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B7" w:rsidRPr="00D05422" w:rsidRDefault="00240259">
      <w:pPr>
        <w:jc w:val="center"/>
        <w:rPr>
          <w:sz w:val="28"/>
          <w:szCs w:val="20"/>
        </w:rPr>
      </w:pPr>
      <w:proofErr w:type="spellStart"/>
      <w:r w:rsidRPr="00240259">
        <w:rPr>
          <w:rFonts w:ascii="Times New Roman" w:hAnsi="Times New Roman" w:cs="Times New Roman"/>
          <w:b/>
          <w:sz w:val="28"/>
          <w:szCs w:val="20"/>
        </w:rPr>
        <w:t>Logistics</w:t>
      </w:r>
      <w:proofErr w:type="spellEnd"/>
      <w:r w:rsidRPr="00240259">
        <w:rPr>
          <w:rFonts w:ascii="Times New Roman" w:hAnsi="Times New Roman" w:cs="Times New Roman"/>
          <w:b/>
          <w:sz w:val="28"/>
          <w:szCs w:val="20"/>
        </w:rPr>
        <w:t xml:space="preserve"> Management </w:t>
      </w:r>
      <w:proofErr w:type="spellStart"/>
      <w:r w:rsidRPr="00240259">
        <w:rPr>
          <w:rFonts w:ascii="Times New Roman" w:hAnsi="Times New Roman" w:cs="Times New Roman"/>
          <w:b/>
          <w:sz w:val="28"/>
          <w:szCs w:val="20"/>
        </w:rPr>
        <w:t>Department</w:t>
      </w:r>
      <w:proofErr w:type="spellEnd"/>
      <w:r w:rsidRPr="00240259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240259">
        <w:rPr>
          <w:rFonts w:ascii="Times New Roman" w:hAnsi="Times New Roman" w:cs="Times New Roman"/>
          <w:b/>
          <w:sz w:val="28"/>
          <w:szCs w:val="20"/>
        </w:rPr>
        <w:t>Commissions</w:t>
      </w:r>
      <w:proofErr w:type="spellEnd"/>
    </w:p>
    <w:tbl>
      <w:tblPr>
        <w:tblStyle w:val="TabloKlavuzu"/>
        <w:tblW w:w="13941" w:type="dxa"/>
        <w:jc w:val="center"/>
        <w:tblLook w:val="04A0" w:firstRow="1" w:lastRow="0" w:firstColumn="1" w:lastColumn="0" w:noHBand="0" w:noVBand="1"/>
      </w:tblPr>
      <w:tblGrid>
        <w:gridCol w:w="1624"/>
        <w:gridCol w:w="5175"/>
        <w:gridCol w:w="3969"/>
        <w:gridCol w:w="3173"/>
      </w:tblGrid>
      <w:tr w:rsidR="00EB31B7" w:rsidRPr="00D05422" w:rsidTr="00240259">
        <w:trPr>
          <w:trHeight w:val="241"/>
          <w:jc w:val="center"/>
        </w:trPr>
        <w:tc>
          <w:tcPr>
            <w:tcW w:w="1624" w:type="dxa"/>
            <w:shd w:val="clear" w:color="auto" w:fill="auto"/>
          </w:tcPr>
          <w:p w:rsidR="00EB31B7" w:rsidRPr="00D05422" w:rsidRDefault="00240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Commission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5175" w:type="dxa"/>
            <w:shd w:val="clear" w:color="auto" w:fill="auto"/>
          </w:tcPr>
          <w:p w:rsidR="00EB31B7" w:rsidRPr="00D05422" w:rsidRDefault="00240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Commission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Duties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EB31B7" w:rsidRPr="00D05422" w:rsidRDefault="00240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Commission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3173" w:type="dxa"/>
            <w:shd w:val="clear" w:color="auto" w:fill="auto"/>
          </w:tcPr>
          <w:p w:rsidR="00EB31B7" w:rsidRPr="00D05422" w:rsidRDefault="00240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Contact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Information</w:t>
            </w:r>
          </w:p>
        </w:tc>
      </w:tr>
      <w:tr w:rsidR="00EB31B7" w:rsidRPr="00D05422" w:rsidTr="00240259">
        <w:trPr>
          <w:trHeight w:val="1992"/>
          <w:jc w:val="center"/>
        </w:trPr>
        <w:tc>
          <w:tcPr>
            <w:tcW w:w="1624" w:type="dxa"/>
            <w:shd w:val="clear" w:color="auto" w:fill="auto"/>
          </w:tcPr>
          <w:p w:rsidR="00EB31B7" w:rsidRPr="00240259" w:rsidRDefault="00240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2" w:colLast="2"/>
            <w:proofErr w:type="spellStart"/>
            <w:r w:rsidRPr="00240259">
              <w:rPr>
                <w:b/>
              </w:rPr>
              <w:t>Vertical</w:t>
            </w:r>
            <w:proofErr w:type="spellEnd"/>
            <w:r w:rsidRPr="00240259">
              <w:rPr>
                <w:b/>
              </w:rPr>
              <w:t xml:space="preserve"> Transfer</w:t>
            </w:r>
          </w:p>
        </w:tc>
        <w:tc>
          <w:tcPr>
            <w:tcW w:w="5175" w:type="dxa"/>
            <w:shd w:val="clear" w:color="auto" w:fill="auto"/>
          </w:tcPr>
          <w:p w:rsidR="00EB31B7" w:rsidRPr="00D05422" w:rsidRDefault="002402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t>I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examines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student’s</w:t>
            </w:r>
            <w:proofErr w:type="spellEnd"/>
            <w:r>
              <w:t xml:space="preserve"> </w:t>
            </w:r>
            <w:proofErr w:type="spellStart"/>
            <w:r>
              <w:t>eligibility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carrying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exemption</w:t>
            </w:r>
            <w:proofErr w:type="spellEnd"/>
            <w:r>
              <w:t xml:space="preserve"> </w:t>
            </w:r>
            <w:proofErr w:type="spellStart"/>
            <w:r>
              <w:t>procedures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  <w:r>
              <w:t xml:space="preserve"> in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>—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placed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central</w:t>
            </w:r>
            <w:proofErr w:type="spellEnd"/>
            <w:r>
              <w:t xml:space="preserve"> </w:t>
            </w:r>
            <w:proofErr w:type="spellStart"/>
            <w:r>
              <w:t>placement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previously</w:t>
            </w:r>
            <w:proofErr w:type="spellEnd"/>
            <w:r>
              <w:t xml:space="preserve"> </w:t>
            </w:r>
            <w:proofErr w:type="spellStart"/>
            <w:r>
              <w:t>studied</w:t>
            </w:r>
            <w:proofErr w:type="spellEnd"/>
            <w:r>
              <w:t xml:space="preserve"> at </w:t>
            </w:r>
            <w:proofErr w:type="spellStart"/>
            <w:r>
              <w:t>another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gained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right</w:t>
            </w:r>
            <w:proofErr w:type="spellEnd"/>
            <w:r>
              <w:t xml:space="preserve"> of </w:t>
            </w:r>
            <w:proofErr w:type="spellStart"/>
            <w:r>
              <w:t>Vertical</w:t>
            </w:r>
            <w:proofErr w:type="spellEnd"/>
            <w:r>
              <w:t xml:space="preserve"> Transfer—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successful</w:t>
            </w:r>
            <w:proofErr w:type="spellEnd"/>
            <w:r>
              <w:t xml:space="preserve">,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equivalent</w:t>
            </w:r>
            <w:proofErr w:type="spellEnd"/>
            <w:r>
              <w:t xml:space="preserve"> in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curriculum</w:t>
            </w:r>
            <w:proofErr w:type="spellEnd"/>
            <w:r>
              <w:t>.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E70FA2" w:rsidRPr="00D05422" w:rsidRDefault="00240259" w:rsidP="00E70F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Head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Dep</w:t>
            </w:r>
            <w:proofErr w:type="spellEnd"/>
            <w:r w:rsidR="00D05422"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>. Üyesi Kadir MERSİN</w:t>
            </w:r>
          </w:p>
          <w:p w:rsidR="00EB31B7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  <w:proofErr w:type="spellEnd"/>
            <w:r w:rsidR="00E70FA2" w:rsidRPr="00D05422">
              <w:rPr>
                <w:rFonts w:ascii="Times New Roman" w:hAnsi="Times New Roman" w:cs="Times New Roman"/>
                <w:sz w:val="20"/>
                <w:szCs w:val="20"/>
              </w:rPr>
              <w:t>: Dr.</w:t>
            </w:r>
            <w:r w:rsidR="008B2B82"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2B82" w:rsidRPr="00D054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8B2B82"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70FA2"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Üyesi </w:t>
            </w:r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>Ali Korhan ÖZEN</w:t>
            </w:r>
          </w:p>
          <w:p w:rsidR="00D05422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  <w:proofErr w:type="spellEnd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 Metin Yıldırım</w:t>
            </w:r>
          </w:p>
        </w:tc>
        <w:tc>
          <w:tcPr>
            <w:tcW w:w="3173" w:type="dxa"/>
            <w:shd w:val="clear" w:color="auto" w:fill="auto"/>
          </w:tcPr>
          <w:p w:rsidR="00EB31B7" w:rsidRPr="00D05422" w:rsidRDefault="00EB31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FA2" w:rsidRPr="00D05422" w:rsidRDefault="00E70FA2" w:rsidP="00E70F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240259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05422"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>kmersin@gelisim.edu.tr</w:t>
            </w:r>
          </w:p>
          <w:p w:rsidR="00EB31B7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4" w:history="1">
              <w:r w:rsidR="00D05422" w:rsidRPr="00D05422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akozen@gelisim.edu.tr</w:t>
              </w:r>
            </w:hyperlink>
          </w:p>
          <w:p w:rsidR="00D05422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="00D05422"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>meyildirim@gelisim.edu.tr</w:t>
            </w:r>
          </w:p>
        </w:tc>
      </w:tr>
      <w:bookmarkEnd w:id="0"/>
      <w:tr w:rsidR="00D05422" w:rsidRPr="00D05422" w:rsidTr="00240259">
        <w:trPr>
          <w:trHeight w:val="1992"/>
          <w:jc w:val="center"/>
        </w:trPr>
        <w:tc>
          <w:tcPr>
            <w:tcW w:w="1624" w:type="dxa"/>
            <w:shd w:val="clear" w:color="auto" w:fill="auto"/>
          </w:tcPr>
          <w:p w:rsidR="00D05422" w:rsidRPr="00D05422" w:rsidRDefault="00240259" w:rsidP="00D05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Horizontal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Transfer</w:t>
            </w:r>
          </w:p>
        </w:tc>
        <w:tc>
          <w:tcPr>
            <w:tcW w:w="5175" w:type="dxa"/>
            <w:shd w:val="clear" w:color="auto" w:fill="auto"/>
          </w:tcPr>
          <w:p w:rsidR="00D05422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examines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student’s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eligibility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carrying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exemption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procedures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which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placement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GPA (GANO) transfer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previously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studied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another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right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Horizontal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Transfer—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successful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provided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equivalent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those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curriculum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240259" w:rsidRPr="00D05422" w:rsidRDefault="00240259" w:rsidP="00240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Head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Dep</w:t>
            </w:r>
            <w:proofErr w:type="spellEnd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: Dr. </w:t>
            </w:r>
            <w:proofErr w:type="spellStart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>. Üyesi Kadir MERSİN</w:t>
            </w:r>
          </w:p>
          <w:p w:rsidR="00240259" w:rsidRPr="00D05422" w:rsidRDefault="00240259" w:rsidP="00240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>. Üyesi Ali Korhan ÖZEN</w:t>
            </w:r>
          </w:p>
          <w:p w:rsidR="00D05422" w:rsidRPr="00D05422" w:rsidRDefault="00240259" w:rsidP="00240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  <w:proofErr w:type="spellEnd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 Metin Yıldırım</w:t>
            </w:r>
          </w:p>
        </w:tc>
        <w:tc>
          <w:tcPr>
            <w:tcW w:w="3173" w:type="dxa"/>
            <w:shd w:val="clear" w:color="auto" w:fill="auto"/>
          </w:tcPr>
          <w:p w:rsidR="00D05422" w:rsidRPr="00D05422" w:rsidRDefault="00D05422" w:rsidP="00D05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422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>kmersin@gelisim.edu.tr</w:t>
            </w:r>
          </w:p>
          <w:p w:rsidR="00D05422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="00D05422"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5" w:history="1">
              <w:r w:rsidR="00D05422" w:rsidRPr="00D05422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akozen@gelisim.edu.tr</w:t>
              </w:r>
            </w:hyperlink>
          </w:p>
          <w:p w:rsidR="00D05422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>meyildirim@gelisim.edu.tr</w:t>
            </w:r>
          </w:p>
        </w:tc>
      </w:tr>
      <w:tr w:rsidR="00D05422" w:rsidRPr="00D05422" w:rsidTr="00240259">
        <w:trPr>
          <w:trHeight w:val="1728"/>
          <w:jc w:val="center"/>
        </w:trPr>
        <w:tc>
          <w:tcPr>
            <w:tcW w:w="1624" w:type="dxa"/>
            <w:shd w:val="clear" w:color="auto" w:fill="auto"/>
          </w:tcPr>
          <w:p w:rsidR="00D05422" w:rsidRPr="00D05422" w:rsidRDefault="00240259" w:rsidP="00D05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Double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Minor</w:t>
            </w:r>
            <w:proofErr w:type="spellEnd"/>
          </w:p>
        </w:tc>
        <w:tc>
          <w:tcPr>
            <w:tcW w:w="5175" w:type="dxa"/>
            <w:shd w:val="clear" w:color="auto" w:fill="auto"/>
          </w:tcPr>
          <w:p w:rsidR="00D05422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determines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can be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offered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our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cooperation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departments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, as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departments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offer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cooperation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our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guides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regarding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they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take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carries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procedures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addition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, it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monitors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performance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involved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evaluates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efficiency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240259" w:rsidRPr="00D05422" w:rsidRDefault="00240259" w:rsidP="00240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Head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Dep</w:t>
            </w:r>
            <w:proofErr w:type="spellEnd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: Dr. </w:t>
            </w:r>
            <w:proofErr w:type="spellStart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>. Üyesi Kadir MERSİN</w:t>
            </w:r>
          </w:p>
          <w:p w:rsidR="00240259" w:rsidRPr="00D05422" w:rsidRDefault="00240259" w:rsidP="00240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>. Üyesi Ali Korhan ÖZEN</w:t>
            </w:r>
          </w:p>
          <w:p w:rsidR="00D05422" w:rsidRPr="00D05422" w:rsidRDefault="00240259" w:rsidP="00240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D05422">
              <w:rPr>
                <w:rFonts w:ascii="Times New Roman" w:hAnsi="Times New Roman" w:cs="Times New Roman"/>
                <w:sz w:val="20"/>
                <w:szCs w:val="20"/>
              </w:rPr>
              <w:t xml:space="preserve"> Metin Yıldırım</w:t>
            </w:r>
          </w:p>
        </w:tc>
        <w:tc>
          <w:tcPr>
            <w:tcW w:w="3173" w:type="dxa"/>
            <w:shd w:val="clear" w:color="auto" w:fill="auto"/>
          </w:tcPr>
          <w:p w:rsidR="00D05422" w:rsidRPr="00D05422" w:rsidRDefault="00D05422" w:rsidP="00D05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422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>kmersin@gelisim.edu.tr</w:t>
            </w:r>
          </w:p>
          <w:p w:rsidR="00D05422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6" w:history="1">
              <w:r w:rsidR="00D05422" w:rsidRPr="00D05422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akozen@gelisim.edu.tr</w:t>
              </w:r>
            </w:hyperlink>
          </w:p>
          <w:p w:rsidR="00D05422" w:rsidRPr="00D05422" w:rsidRDefault="00240259" w:rsidP="00D05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05422" w:rsidRPr="00D05422">
              <w:rPr>
                <w:rFonts w:ascii="Times New Roman" w:hAnsi="Times New Roman" w:cs="Times New Roman"/>
                <w:sz w:val="20"/>
                <w:szCs w:val="20"/>
              </w:rPr>
              <w:t>meyildirim@gelisim.edu.tr</w:t>
            </w:r>
          </w:p>
        </w:tc>
      </w:tr>
      <w:tr w:rsidR="00D05422" w:rsidRPr="00D05422" w:rsidTr="00240259">
        <w:trPr>
          <w:trHeight w:val="1330"/>
          <w:jc w:val="center"/>
        </w:trPr>
        <w:tc>
          <w:tcPr>
            <w:tcW w:w="1624" w:type="dxa"/>
            <w:shd w:val="clear" w:color="auto" w:fill="auto"/>
          </w:tcPr>
          <w:p w:rsidR="00D05422" w:rsidRPr="00240259" w:rsidRDefault="00240259" w:rsidP="002402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Academic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Advising</w:t>
            </w:r>
            <w:proofErr w:type="spellEnd"/>
          </w:p>
        </w:tc>
        <w:tc>
          <w:tcPr>
            <w:tcW w:w="5175" w:type="dxa"/>
            <w:shd w:val="clear" w:color="auto" w:fill="auto"/>
          </w:tcPr>
          <w:p w:rsidR="00D05422" w:rsidRPr="00D05422" w:rsidRDefault="00240259" w:rsidP="002402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closely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monitors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admission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until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graduation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provides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throughout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journey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240259" w:rsidRPr="00240259" w:rsidRDefault="00240259" w:rsidP="00240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Head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Dep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. Üyesi Kadir MERSİN</w:t>
            </w:r>
          </w:p>
          <w:p w:rsidR="00240259" w:rsidRPr="00240259" w:rsidRDefault="00240259" w:rsidP="00240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. Üyesi Ali Korhan ÖZEN</w:t>
            </w:r>
          </w:p>
          <w:p w:rsidR="00D05422" w:rsidRPr="00D05422" w:rsidRDefault="00240259" w:rsidP="00240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  <w:proofErr w:type="spellEnd"/>
            <w:r w:rsidRPr="0024025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240259">
              <w:rPr>
                <w:rFonts w:ascii="Times New Roman" w:hAnsi="Times New Roman" w:cs="Times New Roman"/>
                <w:sz w:val="20"/>
                <w:szCs w:val="20"/>
              </w:rPr>
              <w:t xml:space="preserve"> Metin Yıldırım</w:t>
            </w:r>
          </w:p>
        </w:tc>
        <w:tc>
          <w:tcPr>
            <w:tcW w:w="3173" w:type="dxa"/>
            <w:shd w:val="clear" w:color="auto" w:fill="auto"/>
          </w:tcPr>
          <w:p w:rsidR="00D05422" w:rsidRPr="00D05422" w:rsidRDefault="00D05422" w:rsidP="00D05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422" w:rsidRPr="00D05422" w:rsidRDefault="00D05422" w:rsidP="00D05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Eposta: </w:t>
            </w:r>
            <w:r w:rsidRPr="00D05422">
              <w:rPr>
                <w:rFonts w:ascii="Times New Roman" w:hAnsi="Times New Roman" w:cs="Times New Roman"/>
                <w:sz w:val="20"/>
                <w:szCs w:val="20"/>
              </w:rPr>
              <w:t>kmersin@gelisim.edu.tr</w:t>
            </w:r>
          </w:p>
          <w:p w:rsidR="00D05422" w:rsidRPr="00D05422" w:rsidRDefault="00D05422" w:rsidP="00D05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Eposta: </w:t>
            </w:r>
            <w:hyperlink r:id="rId7" w:history="1">
              <w:r w:rsidRPr="00D05422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akozen@gelisim.edu.tr</w:t>
              </w:r>
            </w:hyperlink>
          </w:p>
          <w:p w:rsidR="00D05422" w:rsidRPr="00D05422" w:rsidRDefault="00D05422" w:rsidP="00D05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Eposta: </w:t>
            </w:r>
            <w:hyperlink r:id="rId8" w:history="1">
              <w:r w:rsidRPr="00D05422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meyildirim@gelisim.edu.tr</w:t>
              </w:r>
            </w:hyperlink>
          </w:p>
          <w:p w:rsidR="00D05422" w:rsidRPr="00D05422" w:rsidRDefault="00D05422" w:rsidP="00D05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31B7" w:rsidRDefault="00EB31B7">
      <w:pPr>
        <w:jc w:val="center"/>
      </w:pPr>
    </w:p>
    <w:sectPr w:rsidR="00EB31B7" w:rsidSect="00D05422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B7"/>
    <w:rsid w:val="00240259"/>
    <w:rsid w:val="002D3676"/>
    <w:rsid w:val="004B4CC3"/>
    <w:rsid w:val="00587A6B"/>
    <w:rsid w:val="00805EBA"/>
    <w:rsid w:val="008B2B82"/>
    <w:rsid w:val="00D05422"/>
    <w:rsid w:val="00D67F0F"/>
    <w:rsid w:val="00E70FA2"/>
    <w:rsid w:val="00EB31B7"/>
    <w:rsid w:val="00E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3FC0"/>
  <w15:docId w15:val="{479566EF-48DC-44B1-8C5F-AB8F5BF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basedOn w:val="VarsaylanParagrafYazTipi"/>
    <w:uiPriority w:val="99"/>
    <w:unhideWhenUsed/>
    <w:rsid w:val="00B16240"/>
    <w:rPr>
      <w:color w:val="0563C1" w:themeColor="hyperlink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ohit Devanagari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39"/>
    <w:rsid w:val="00B16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054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yildirim@gelisim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kozen@gelisim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ozen@gelisim.edu.tr" TargetMode="External"/><Relationship Id="rId5" Type="http://schemas.openxmlformats.org/officeDocument/2006/relationships/hyperlink" Target="mailto:akozen@gelisim.edu.t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kozen@gelisim.edu.t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seorhan</dc:creator>
  <dc:description/>
  <cp:lastModifiedBy>sozekinci</cp:lastModifiedBy>
  <cp:revision>3</cp:revision>
  <cp:lastPrinted>2024-05-23T12:15:00Z</cp:lastPrinted>
  <dcterms:created xsi:type="dcterms:W3CDTF">2026-01-22T10:31:00Z</dcterms:created>
  <dcterms:modified xsi:type="dcterms:W3CDTF">2026-01-22T10:40:00Z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Silentall Unattended Installer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314dfb97-18fb-4fd6-b8f8-44e04b49cddd</vt:lpwstr>
  </property>
</Properties>
</file>