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65FC" w14:textId="77777777" w:rsidR="00E546C7" w:rsidRDefault="00D42D06" w:rsidP="00995C6A">
      <w:pPr>
        <w:rPr>
          <w:b/>
        </w:rPr>
      </w:pPr>
      <w:r w:rsidRPr="00577B06">
        <w:rPr>
          <w:b/>
        </w:rPr>
        <w:t xml:space="preserve">      </w:t>
      </w:r>
    </w:p>
    <w:p w14:paraId="320C5654" w14:textId="77777777" w:rsidR="00E546C7" w:rsidRDefault="00E546C7" w:rsidP="00E546C7">
      <w:pPr>
        <w:rPr>
          <w:b/>
        </w:rPr>
      </w:pPr>
    </w:p>
    <w:p w14:paraId="1E58AFEE" w14:textId="77777777" w:rsidR="00737C33" w:rsidRDefault="00737C33" w:rsidP="00E546C7">
      <w:pPr>
        <w:jc w:val="center"/>
        <w:rPr>
          <w:b/>
        </w:rPr>
      </w:pPr>
      <w:r>
        <w:rPr>
          <w:b/>
        </w:rPr>
        <w:t>BİLİMSEL ARAŞTIRMA PROJELERİ KOORDİNATÖRLÜĞÜ</w:t>
      </w:r>
    </w:p>
    <w:p w14:paraId="4B620804" w14:textId="77777777" w:rsidR="00C86EFA" w:rsidRDefault="00737C33" w:rsidP="00E546C7">
      <w:pPr>
        <w:jc w:val="center"/>
        <w:rPr>
          <w:b/>
        </w:rPr>
      </w:pPr>
      <w:r>
        <w:rPr>
          <w:b/>
        </w:rPr>
        <w:t>KALİTE KURULU</w:t>
      </w:r>
      <w:r w:rsidR="00D42D06">
        <w:rPr>
          <w:b/>
        </w:rPr>
        <w:t xml:space="preserve"> TOPLANTI TUTANAĞI</w:t>
      </w:r>
    </w:p>
    <w:p w14:paraId="0ADA5108" w14:textId="77777777" w:rsidR="00C86EFA" w:rsidRDefault="00C86EFA" w:rsidP="00C86EFA">
      <w:pPr>
        <w:ind w:left="708" w:firstLine="1"/>
        <w:jc w:val="center"/>
        <w:rPr>
          <w:b/>
        </w:rPr>
      </w:pPr>
    </w:p>
    <w:p w14:paraId="74634FA2" w14:textId="77777777" w:rsidR="00C86EFA" w:rsidRDefault="00C86EFA" w:rsidP="00C86EFA">
      <w:pPr>
        <w:rPr>
          <w:b/>
        </w:rPr>
      </w:pPr>
    </w:p>
    <w:p w14:paraId="20F2EEBE" w14:textId="77777777" w:rsidR="00C86EFA" w:rsidRDefault="00C86EFA" w:rsidP="00C86EFA">
      <w:pPr>
        <w:rPr>
          <w:b/>
        </w:rPr>
      </w:pPr>
    </w:p>
    <w:p w14:paraId="22BDB04A" w14:textId="6702168D" w:rsidR="00C86EFA" w:rsidRDefault="00D42D06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>TARİHİ :</w:t>
      </w:r>
      <w:proofErr w:type="gramEnd"/>
      <w:r>
        <w:rPr>
          <w:b/>
        </w:rPr>
        <w:t xml:space="preserve"> </w:t>
      </w:r>
      <w:r w:rsidR="00AB6EC2">
        <w:t xml:space="preserve"> </w:t>
      </w:r>
      <w:r w:rsidR="00684CB2">
        <w:t>25</w:t>
      </w:r>
      <w:r w:rsidR="00AB6EC2">
        <w:t>/</w:t>
      </w:r>
      <w:r w:rsidR="00426640">
        <w:t>0</w:t>
      </w:r>
      <w:r w:rsidR="00684CB2">
        <w:t>2</w:t>
      </w:r>
      <w:r w:rsidR="00AB6EC2">
        <w:t>/202</w:t>
      </w:r>
      <w:r w:rsidR="00426640">
        <w:t>6</w:t>
      </w:r>
      <w:r w:rsidR="00951B4C">
        <w:tab/>
      </w:r>
      <w:r w:rsidR="00951B4C">
        <w:tab/>
      </w:r>
      <w:r>
        <w:rPr>
          <w:b/>
        </w:rPr>
        <w:t xml:space="preserve">TOPLANTI </w:t>
      </w:r>
      <w:proofErr w:type="gramStart"/>
      <w:r>
        <w:rPr>
          <w:b/>
        </w:rPr>
        <w:t>SAYISI  :</w:t>
      </w:r>
      <w:proofErr w:type="gramEnd"/>
      <w:r>
        <w:rPr>
          <w:b/>
        </w:rPr>
        <w:t xml:space="preserve">  </w:t>
      </w:r>
      <w:r w:rsidR="00AB6EC2">
        <w:t>202</w:t>
      </w:r>
      <w:r w:rsidR="00426640">
        <w:t>6</w:t>
      </w:r>
      <w:r w:rsidR="00AB6EC2">
        <w:t>/0</w:t>
      </w:r>
      <w:r w:rsidR="00F85E17">
        <w:t>2</w:t>
      </w:r>
    </w:p>
    <w:p w14:paraId="6220C260" w14:textId="5294CBC5" w:rsidR="00C86EFA" w:rsidRDefault="00D42D06" w:rsidP="00C86EFA">
      <w:pPr>
        <w:spacing w:line="276" w:lineRule="auto"/>
      </w:pPr>
      <w:r>
        <w:rPr>
          <w:b/>
        </w:rPr>
        <w:t xml:space="preserve">TOPLANTI YERİ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</w:t>
      </w:r>
      <w:r w:rsidR="00AB6EC2">
        <w:t>BAP-K Ofisi</w:t>
      </w:r>
      <w:r w:rsidR="00BE69A6">
        <w:tab/>
      </w:r>
      <w:r w:rsidR="00D87B5F">
        <w:rPr>
          <w:b/>
        </w:rPr>
        <w:tab/>
        <w:t xml:space="preserve">TOPLANTI SAATİ </w:t>
      </w:r>
      <w:proofErr w:type="gramStart"/>
      <w:r w:rsidR="00D87B5F">
        <w:rPr>
          <w:b/>
        </w:rPr>
        <w:t xml:space="preserve">  :</w:t>
      </w:r>
      <w:proofErr w:type="gramEnd"/>
      <w:r w:rsidR="00D87B5F">
        <w:rPr>
          <w:b/>
        </w:rPr>
        <w:t xml:space="preserve">  </w:t>
      </w:r>
      <w:r w:rsidR="00D87B5F" w:rsidRPr="00D87B5F">
        <w:t>1</w:t>
      </w:r>
      <w:r w:rsidR="00F85E17">
        <w:t>4</w:t>
      </w:r>
      <w:r w:rsidR="00D87B5F" w:rsidRPr="00D87B5F">
        <w:t xml:space="preserve"> :</w:t>
      </w:r>
      <w:r w:rsidR="00F85E17">
        <w:t>3</w:t>
      </w:r>
      <w:r w:rsidR="00D87B5F" w:rsidRPr="00D87B5F">
        <w:t>0</w:t>
      </w:r>
    </w:p>
    <w:p w14:paraId="1DCDBF42" w14:textId="77777777" w:rsidR="00C86EFA" w:rsidRDefault="00C86EFA" w:rsidP="00C86EFA">
      <w:pPr>
        <w:spacing w:line="276" w:lineRule="auto"/>
        <w:rPr>
          <w:b/>
        </w:rPr>
      </w:pPr>
    </w:p>
    <w:p w14:paraId="792F0D68" w14:textId="77777777" w:rsidR="00C86EFA" w:rsidRDefault="00C86EFA" w:rsidP="00C86EFA">
      <w:pPr>
        <w:rPr>
          <w:b/>
          <w:u w:val="single"/>
        </w:rPr>
      </w:pPr>
    </w:p>
    <w:p w14:paraId="1D224518" w14:textId="77777777" w:rsidR="00737C33" w:rsidRDefault="00D42D06" w:rsidP="00AA5F24">
      <w:pPr>
        <w:tabs>
          <w:tab w:val="left" w:pos="5850"/>
        </w:tabs>
        <w:rPr>
          <w:b/>
          <w:u w:val="single"/>
        </w:rPr>
      </w:pPr>
      <w:r>
        <w:rPr>
          <w:b/>
          <w:u w:val="single"/>
        </w:rPr>
        <w:t>TOPLANTIYA KATILANLAR:</w:t>
      </w:r>
    </w:p>
    <w:p w14:paraId="46C17C5D" w14:textId="77777777" w:rsidR="00737C33" w:rsidRDefault="00737C33" w:rsidP="00AA5F24">
      <w:pPr>
        <w:tabs>
          <w:tab w:val="left" w:pos="5850"/>
        </w:tabs>
      </w:pPr>
      <w:r>
        <w:t>Dr. Öğr. Üyesi Serap YEŞİLKIR BAYDAR</w:t>
      </w:r>
    </w:p>
    <w:p w14:paraId="07CCE30A" w14:textId="77777777" w:rsidR="00737C33" w:rsidRDefault="00737C33" w:rsidP="00AA5F24">
      <w:pPr>
        <w:tabs>
          <w:tab w:val="left" w:pos="5850"/>
        </w:tabs>
      </w:pPr>
      <w:r>
        <w:t>Dr. Öğr. Üyesi Sibel ZENGİN</w:t>
      </w:r>
    </w:p>
    <w:p w14:paraId="5A2EB5A5" w14:textId="77777777" w:rsidR="00737C33" w:rsidRDefault="00737C33" w:rsidP="00AA5F24">
      <w:pPr>
        <w:tabs>
          <w:tab w:val="left" w:pos="5850"/>
        </w:tabs>
      </w:pPr>
      <w:r>
        <w:t>Dr. Öğr. Üyesi Onur DİRİCAN</w:t>
      </w:r>
    </w:p>
    <w:p w14:paraId="4CFB71ED" w14:textId="77777777" w:rsidR="00737C33" w:rsidRDefault="00737C33" w:rsidP="00AA5F24">
      <w:pPr>
        <w:tabs>
          <w:tab w:val="left" w:pos="5850"/>
        </w:tabs>
      </w:pPr>
      <w:r>
        <w:t>Demet GÖKÇE AYGÜN</w:t>
      </w:r>
    </w:p>
    <w:p w14:paraId="654E7C05" w14:textId="77777777" w:rsidR="00C86EFA" w:rsidRPr="00737C33" w:rsidRDefault="00737C33" w:rsidP="00AA5F24">
      <w:pPr>
        <w:tabs>
          <w:tab w:val="left" w:pos="5850"/>
        </w:tabs>
      </w:pPr>
      <w:r w:rsidRPr="00737C33">
        <w:t>Eda YILDIZ</w:t>
      </w:r>
      <w:r w:rsidR="00AA5F24" w:rsidRPr="00737C33">
        <w:tab/>
      </w:r>
    </w:p>
    <w:p w14:paraId="68084084" w14:textId="470212AD" w:rsidR="00C86EFA" w:rsidRPr="00053200" w:rsidRDefault="00D42D06" w:rsidP="00C86EFA">
      <w:r>
        <w:tab/>
        <w:t xml:space="preserve">  </w:t>
      </w:r>
    </w:p>
    <w:p w14:paraId="1F9FFCC5" w14:textId="77777777" w:rsidR="00C86EFA" w:rsidRPr="00053200" w:rsidRDefault="00D42D06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14:paraId="57B0CBDC" w14:textId="75260A17" w:rsidR="002546CA" w:rsidRDefault="00AE6D1B" w:rsidP="002546CA">
      <w:r>
        <w:t>-</w:t>
      </w:r>
    </w:p>
    <w:p w14:paraId="34899CE6" w14:textId="77777777" w:rsidR="00C86EFA" w:rsidRDefault="00C86EFA" w:rsidP="00C86EFA"/>
    <w:p w14:paraId="60F92841" w14:textId="77777777" w:rsidR="00C86EFA" w:rsidRDefault="00D42D06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14:paraId="518A3CAC" w14:textId="77777777" w:rsidR="00C86EFA" w:rsidRDefault="00C86EFA" w:rsidP="00C86EFA">
      <w:pPr>
        <w:rPr>
          <w:b/>
          <w:u w:val="single"/>
        </w:rPr>
      </w:pPr>
    </w:p>
    <w:p w14:paraId="3F468460" w14:textId="67A3E097" w:rsidR="00BE69A6" w:rsidRDefault="00600604" w:rsidP="00B807E2">
      <w:pPr>
        <w:numPr>
          <w:ilvl w:val="0"/>
          <w:numId w:val="2"/>
        </w:numPr>
        <w:jc w:val="both"/>
      </w:pPr>
      <w:r>
        <w:t>202</w:t>
      </w:r>
      <w:r w:rsidR="00AE6D1B">
        <w:t>6</w:t>
      </w:r>
      <w:r>
        <w:t>-0</w:t>
      </w:r>
      <w:r w:rsidR="00F85E17">
        <w:t>2</w:t>
      </w:r>
      <w:r w:rsidR="00AE6D1B">
        <w:t xml:space="preserve"> </w:t>
      </w:r>
      <w:r>
        <w:t>sayılı Bilimsel Araştırma Projeleri Koordinatörlüğü Kalite Kurulu Toplantısının gündeminin görüşülmesi,</w:t>
      </w:r>
    </w:p>
    <w:p w14:paraId="0F513450" w14:textId="72927EE1" w:rsidR="00BE69A6" w:rsidRDefault="00C16A4D" w:rsidP="00B807E2">
      <w:pPr>
        <w:numPr>
          <w:ilvl w:val="0"/>
          <w:numId w:val="2"/>
        </w:numPr>
        <w:jc w:val="both"/>
      </w:pPr>
      <w:r w:rsidRPr="00C16A4D">
        <w:t>1</w:t>
      </w:r>
      <w:r w:rsidR="00F85E17">
        <w:t>0</w:t>
      </w:r>
      <w:r w:rsidRPr="00C16A4D">
        <w:t>.</w:t>
      </w:r>
      <w:r w:rsidR="00AE6D1B">
        <w:t>0</w:t>
      </w:r>
      <w:r w:rsidR="00F85E17">
        <w:t>2</w:t>
      </w:r>
      <w:r w:rsidRPr="00C16A4D">
        <w:t>.202</w:t>
      </w:r>
      <w:r w:rsidR="00AE6D1B">
        <w:t xml:space="preserve">6 ve </w:t>
      </w:r>
      <w:r w:rsidR="00F033EB">
        <w:t>1</w:t>
      </w:r>
      <w:r w:rsidR="00F85E17">
        <w:t>4</w:t>
      </w:r>
      <w:r w:rsidR="00AE6D1B">
        <w:t>.0</w:t>
      </w:r>
      <w:r w:rsidR="00F033EB">
        <w:t>2</w:t>
      </w:r>
      <w:r w:rsidR="00AE6D1B">
        <w:t>.2026</w:t>
      </w:r>
      <w:r w:rsidRPr="00C16A4D">
        <w:t xml:space="preserve"> </w:t>
      </w:r>
      <w:r w:rsidR="00AE6D1B">
        <w:t>t</w:t>
      </w:r>
      <w:r w:rsidRPr="00C16A4D">
        <w:t xml:space="preserve">arihli </w:t>
      </w:r>
      <w:r w:rsidR="00AE6D1B">
        <w:t xml:space="preserve">İGÜ </w:t>
      </w:r>
      <w:r w:rsidRPr="00C16A4D">
        <w:t>Kalite Komisyon Toplantı</w:t>
      </w:r>
      <w:r w:rsidR="00AE6D1B">
        <w:t>ları</w:t>
      </w:r>
      <w:r>
        <w:t>’nda ele alınan gündem maddelerinin birim çalışanları ile paylaşılması ve gerekli bilgilendirmelerin yapılması.</w:t>
      </w:r>
    </w:p>
    <w:p w14:paraId="23A57169" w14:textId="22EBD1C2" w:rsidR="0028223F" w:rsidRDefault="00F033EB" w:rsidP="00B807E2">
      <w:pPr>
        <w:numPr>
          <w:ilvl w:val="0"/>
          <w:numId w:val="2"/>
        </w:numPr>
        <w:jc w:val="both"/>
      </w:pPr>
      <w:proofErr w:type="spellStart"/>
      <w:r>
        <w:t>06.02.2026’da</w:t>
      </w:r>
      <w:proofErr w:type="spellEnd"/>
      <w:r>
        <w:t xml:space="preserve"> Kalite Koordinatörlüğü’ne gönderilen </w:t>
      </w:r>
      <w:r w:rsidR="00525E66">
        <w:t>İ-</w:t>
      </w:r>
      <w:r w:rsidR="00AE6D1B">
        <w:t>BİDR</w:t>
      </w:r>
      <w:r w:rsidR="00C16A4D">
        <w:t xml:space="preserve"> </w:t>
      </w:r>
      <w:r>
        <w:t xml:space="preserve">dosyasına </w:t>
      </w:r>
      <w:r w:rsidR="00AE6D1B">
        <w:t xml:space="preserve">yönelik </w:t>
      </w:r>
      <w:r>
        <w:t>bilgilendirme yapılması,</w:t>
      </w:r>
    </w:p>
    <w:p w14:paraId="624C116D" w14:textId="45B609B7" w:rsidR="00542124" w:rsidRDefault="0028223F" w:rsidP="00684CB2">
      <w:pPr>
        <w:numPr>
          <w:ilvl w:val="0"/>
          <w:numId w:val="2"/>
        </w:numPr>
        <w:jc w:val="both"/>
      </w:pPr>
      <w:r>
        <w:t xml:space="preserve">2025 Yılı BAP-K iç paydaş memnuniyet anketinin Anket Komisyonu tarafından değerlendirilmesi sürecinin </w:t>
      </w:r>
      <w:r w:rsidR="00AE6D1B">
        <w:t xml:space="preserve">devam etmesi konusunda bilgilendirme yapılması ve anketin mevcut halinin birim </w:t>
      </w:r>
      <w:r w:rsidR="0052675E">
        <w:t>çalışanlarıyla paylaşılarak fikirlerinin alınması,</w:t>
      </w:r>
    </w:p>
    <w:p w14:paraId="4D62946D" w14:textId="316C5A36" w:rsidR="00EC17CC" w:rsidRDefault="00EC17CC" w:rsidP="00684CB2">
      <w:pPr>
        <w:numPr>
          <w:ilvl w:val="0"/>
          <w:numId w:val="2"/>
        </w:numPr>
        <w:jc w:val="both"/>
      </w:pPr>
      <w:r>
        <w:t xml:space="preserve">BAP-K memnuniyet Anketinin uygulanması için Kalite Koordinatörlüğü ile koordinasyonun sağlanması, anketin PERSİS üzerinden uygulanması ve anket sonuçlarının değerlendirilmesi, </w:t>
      </w:r>
    </w:p>
    <w:p w14:paraId="061E2D03" w14:textId="77777777" w:rsidR="00646AEE" w:rsidRDefault="00646AEE" w:rsidP="008953A3">
      <w:pPr>
        <w:ind w:left="284"/>
        <w:jc w:val="both"/>
      </w:pPr>
    </w:p>
    <w:p w14:paraId="3F7495BB" w14:textId="7375B7EE" w:rsidR="00C24939" w:rsidRDefault="00C24939" w:rsidP="008953A3">
      <w:pPr>
        <w:ind w:left="284"/>
        <w:jc w:val="both"/>
      </w:pPr>
      <w:r>
        <w:t>Dilek ve Temenniler</w:t>
      </w:r>
    </w:p>
    <w:p w14:paraId="69F630E8" w14:textId="77777777" w:rsidR="00C86EFA" w:rsidRDefault="00C86EFA" w:rsidP="00C86EFA">
      <w:pPr>
        <w:tabs>
          <w:tab w:val="left" w:pos="4035"/>
        </w:tabs>
        <w:rPr>
          <w:b/>
          <w:u w:val="single"/>
        </w:rPr>
      </w:pPr>
    </w:p>
    <w:p w14:paraId="24BF16D0" w14:textId="77777777" w:rsidR="00C86EFA" w:rsidRDefault="00D42D06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14:paraId="51A314F9" w14:textId="77777777" w:rsidR="00684CB2" w:rsidRDefault="00684CB2" w:rsidP="00684CB2">
      <w:pPr>
        <w:ind w:right="-284"/>
        <w:jc w:val="both"/>
        <w:rPr>
          <w:b/>
          <w:u w:val="single"/>
        </w:rPr>
      </w:pPr>
    </w:p>
    <w:p w14:paraId="724E0129" w14:textId="77777777" w:rsidR="00EC17CC" w:rsidRDefault="00D42D06" w:rsidP="00EC17CC">
      <w:pPr>
        <w:ind w:right="-284" w:firstLine="426"/>
        <w:jc w:val="both"/>
      </w:pPr>
      <w:r w:rsidRPr="00A01FE5">
        <w:rPr>
          <w:b/>
        </w:rPr>
        <w:t>KARAR NO: 20</w:t>
      </w:r>
      <w:r w:rsidR="00C16A4D">
        <w:rPr>
          <w:b/>
        </w:rPr>
        <w:t>2</w:t>
      </w:r>
      <w:r w:rsidR="00C24939">
        <w:rPr>
          <w:b/>
        </w:rPr>
        <w:t>6</w:t>
      </w:r>
      <w:r w:rsidRPr="00A01FE5">
        <w:rPr>
          <w:b/>
        </w:rPr>
        <w:t>-</w:t>
      </w:r>
      <w:r w:rsidR="00C16A4D">
        <w:rPr>
          <w:b/>
        </w:rPr>
        <w:t>0</w:t>
      </w:r>
      <w:r w:rsidR="00F033EB">
        <w:rPr>
          <w:b/>
        </w:rPr>
        <w:t>2</w:t>
      </w:r>
      <w:r w:rsidR="00C16A4D">
        <w:rPr>
          <w:b/>
        </w:rPr>
        <w:t>-</w:t>
      </w:r>
      <w:r w:rsidRPr="00A01FE5">
        <w:rPr>
          <w:b/>
        </w:rPr>
        <w:t>1:</w:t>
      </w:r>
      <w:r>
        <w:t xml:space="preserve"> </w:t>
      </w:r>
      <w:r w:rsidR="00525E66">
        <w:t>2</w:t>
      </w:r>
      <w:r w:rsidR="00C16A4D">
        <w:t>02</w:t>
      </w:r>
      <w:r w:rsidR="00525E66">
        <w:t>6</w:t>
      </w:r>
      <w:r w:rsidR="00C16A4D">
        <w:t>-0</w:t>
      </w:r>
      <w:r w:rsidR="00525E66">
        <w:t>1</w:t>
      </w:r>
      <w:r w:rsidR="00C16A4D">
        <w:t xml:space="preserve"> sayılı Bilimsel Araştırma Projeleri Koordinatörlüğü Kalite Kurulu</w:t>
      </w:r>
      <w:r w:rsidR="00684CB2">
        <w:t xml:space="preserve"> </w:t>
      </w:r>
      <w:r w:rsidR="00C16A4D">
        <w:t>Toplantısı Dr. Öğr. Üyesi Serap Yeşilkır Baydar</w:t>
      </w:r>
      <w:r>
        <w:t xml:space="preserve"> başkanlığında toplanıldı ve gündem oy birliği ile onaylan</w:t>
      </w:r>
      <w:r w:rsidR="00F033EB">
        <w:t>mıştır</w:t>
      </w:r>
      <w:r>
        <w:t xml:space="preserve">. </w:t>
      </w:r>
    </w:p>
    <w:p w14:paraId="5BFD9C28" w14:textId="77777777" w:rsidR="00EC17CC" w:rsidRDefault="00EC17CC" w:rsidP="00EC17CC">
      <w:pPr>
        <w:ind w:right="-284" w:firstLine="426"/>
        <w:jc w:val="both"/>
      </w:pPr>
    </w:p>
    <w:p w14:paraId="3DD9940E" w14:textId="77777777" w:rsidR="00EC17CC" w:rsidRDefault="00D42D06" w:rsidP="00EC17CC">
      <w:pPr>
        <w:ind w:right="-284" w:firstLine="426"/>
        <w:jc w:val="both"/>
      </w:pPr>
      <w:r>
        <w:rPr>
          <w:b/>
        </w:rPr>
        <w:lastRenderedPageBreak/>
        <w:t>KARAR NO:</w:t>
      </w:r>
      <w:r w:rsidR="00C16A4D">
        <w:rPr>
          <w:b/>
        </w:rPr>
        <w:t xml:space="preserve">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F033EB">
        <w:rPr>
          <w:b/>
        </w:rPr>
        <w:t>2</w:t>
      </w:r>
      <w:r>
        <w:rPr>
          <w:b/>
        </w:rPr>
        <w:t>-2</w:t>
      </w:r>
      <w:r>
        <w:t>:</w:t>
      </w:r>
      <w:r w:rsidR="00A03AD8" w:rsidRPr="00A03AD8">
        <w:rPr>
          <w:rFonts w:eastAsia="Calibri"/>
        </w:rPr>
        <w:t xml:space="preserve"> </w:t>
      </w:r>
      <w:r w:rsidR="00F033EB" w:rsidRPr="00C16A4D">
        <w:t>1</w:t>
      </w:r>
      <w:r w:rsidR="00F033EB">
        <w:t>0</w:t>
      </w:r>
      <w:r w:rsidR="00F033EB" w:rsidRPr="00C16A4D">
        <w:t>.</w:t>
      </w:r>
      <w:r w:rsidR="00F033EB">
        <w:t>02</w:t>
      </w:r>
      <w:r w:rsidR="00F033EB" w:rsidRPr="00C16A4D">
        <w:t>.202</w:t>
      </w:r>
      <w:r w:rsidR="00F033EB">
        <w:t>6 ve 14.02.2026</w:t>
      </w:r>
      <w:r w:rsidR="00F033EB" w:rsidRPr="00C16A4D">
        <w:t xml:space="preserve"> </w:t>
      </w:r>
      <w:r w:rsidR="00F033EB">
        <w:t>t</w:t>
      </w:r>
      <w:r w:rsidR="00F033EB" w:rsidRPr="00C16A4D">
        <w:t xml:space="preserve">arihli </w:t>
      </w:r>
      <w:r w:rsidR="00525E66">
        <w:t xml:space="preserve">İGÜ </w:t>
      </w:r>
      <w:r w:rsidR="00525E66" w:rsidRPr="00C16A4D">
        <w:t>Kalite Komisyon Toplantı</w:t>
      </w:r>
      <w:r w:rsidR="00525E66">
        <w:t>ları’nda ele alınan gündem maddeleri</w:t>
      </w:r>
      <w:r w:rsidR="00C16A4D">
        <w:t xml:space="preserve"> birim çalışanlarına aktarıl</w:t>
      </w:r>
      <w:r w:rsidR="00F033EB">
        <w:t>mıştır</w:t>
      </w:r>
      <w:r w:rsidR="00C16A4D">
        <w:t>.</w:t>
      </w:r>
      <w:r w:rsidR="00F033EB">
        <w:t xml:space="preserve"> Öğrenci memnuniyet Anketi sonuçları ve de bilgi İşlem Daire Başkanlığı tarafından hazırlanan Stratejik Plan sistemi hakkında bilgilendirme yapılmıştır. Öğrenci Memnuniyet anket sonuçları ve TTO ile yapılan görüşmelere istinaden Öğrenci-Sanayi İşbirliğine dayalı projelerin artırılmasına yönelik çalışmaların yapılmasına ve bu amaçla BAP-K, TTO ve Kariyer Merkezi ortaklı </w:t>
      </w:r>
      <w:r w:rsidR="00F033EB" w:rsidRPr="00F033EB">
        <w:t>2209-B Üniversite Öğrencileri Sanayiye Yönelik Araştırma Projeleri Desteği Programı</w:t>
      </w:r>
      <w:r w:rsidR="00F033EB">
        <w:t xml:space="preserve"> hakkında her fakülteye seminer vermek üzere ilgili birimlere aksiyon açılmasına oybirliği ile karar verilmiştir.</w:t>
      </w:r>
    </w:p>
    <w:p w14:paraId="463BCCEA" w14:textId="77777777" w:rsidR="00EC17CC" w:rsidRDefault="00EC17CC" w:rsidP="00EC17CC">
      <w:pPr>
        <w:ind w:right="-284" w:firstLine="426"/>
        <w:jc w:val="both"/>
      </w:pPr>
    </w:p>
    <w:p w14:paraId="49D097D1" w14:textId="77777777" w:rsidR="00EC17CC" w:rsidRDefault="00D42D06" w:rsidP="00EC17CC">
      <w:pPr>
        <w:ind w:right="-284" w:firstLine="426"/>
        <w:jc w:val="both"/>
      </w:pPr>
      <w:r w:rsidRPr="002B6A7F">
        <w:rPr>
          <w:b/>
        </w:rPr>
        <w:t xml:space="preserve">KARAR NO: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684CB2">
        <w:rPr>
          <w:b/>
        </w:rPr>
        <w:t>2</w:t>
      </w:r>
      <w:r w:rsidRPr="002B6A7F">
        <w:rPr>
          <w:b/>
        </w:rPr>
        <w:t>-3:</w:t>
      </w:r>
      <w:r w:rsidRPr="00320B45">
        <w:t xml:space="preserve"> </w:t>
      </w:r>
      <w:r w:rsidR="00F033EB">
        <w:t>İ-BİDR dosyası</w:t>
      </w:r>
      <w:r w:rsidR="00F033EB">
        <w:t xml:space="preserve"> paylaşılmış ve bir sonraki raporlama dönemine hazırlık için gerekli bilgilendirmeler yapılmıştır</w:t>
      </w:r>
      <w:r w:rsidR="00525E66">
        <w:t>.</w:t>
      </w:r>
      <w:r w:rsidR="0028223F">
        <w:t xml:space="preserve"> </w:t>
      </w:r>
    </w:p>
    <w:p w14:paraId="27E1A778" w14:textId="77777777" w:rsidR="00EC17CC" w:rsidRDefault="00EC17CC" w:rsidP="00EC17CC">
      <w:pPr>
        <w:ind w:right="-284" w:firstLine="426"/>
        <w:jc w:val="both"/>
      </w:pPr>
    </w:p>
    <w:p w14:paraId="7C6BCDBF" w14:textId="1806F734" w:rsidR="00232072" w:rsidRDefault="00D42D06" w:rsidP="00EC17CC">
      <w:pPr>
        <w:ind w:right="-284" w:firstLine="426"/>
        <w:jc w:val="both"/>
      </w:pPr>
      <w:r w:rsidRPr="002B6A7F">
        <w:rPr>
          <w:b/>
        </w:rPr>
        <w:t xml:space="preserve">KARAR NO: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CF3512">
        <w:rPr>
          <w:b/>
        </w:rPr>
        <w:t>2</w:t>
      </w:r>
      <w:r w:rsidRPr="002B6A7F">
        <w:rPr>
          <w:b/>
        </w:rPr>
        <w:t>-4:</w:t>
      </w:r>
      <w:r w:rsidRPr="00320B45">
        <w:t xml:space="preserve"> </w:t>
      </w:r>
      <w:r w:rsidR="00232072">
        <w:t>2025 Yılı BAP-K iç paydaş memnuniyet anketi</w:t>
      </w:r>
      <w:r w:rsidR="00525E66">
        <w:t xml:space="preserve"> hazırlanması konusundaki süreç hakkında bilgilendirme yapılmış ve İGÜ </w:t>
      </w:r>
      <w:r w:rsidR="00232072">
        <w:t>Anket Komisyonu</w:t>
      </w:r>
      <w:r w:rsidR="00525E66">
        <w:t xml:space="preserve">’nun son </w:t>
      </w:r>
      <w:proofErr w:type="spellStart"/>
      <w:r w:rsidR="00525E66">
        <w:t>değerlendirmeleirnin</w:t>
      </w:r>
      <w:proofErr w:type="spellEnd"/>
      <w:r w:rsidR="00525E66">
        <w:t xml:space="preserve"> beklendiği bilgisi verilmiştir.</w:t>
      </w:r>
      <w:r w:rsidR="00232072">
        <w:t xml:space="preserve"> </w:t>
      </w:r>
    </w:p>
    <w:p w14:paraId="62D5F3A3" w14:textId="77777777" w:rsidR="00232072" w:rsidRDefault="00232072" w:rsidP="00232072">
      <w:pPr>
        <w:ind w:firstLine="426"/>
        <w:jc w:val="both"/>
      </w:pPr>
    </w:p>
    <w:p w14:paraId="14844701" w14:textId="6070AE01" w:rsidR="009D33E9" w:rsidRDefault="00D42D06" w:rsidP="009D33E9">
      <w:pPr>
        <w:ind w:firstLine="426"/>
        <w:jc w:val="both"/>
      </w:pPr>
      <w:r w:rsidRPr="002B6A7F">
        <w:rPr>
          <w:b/>
        </w:rPr>
        <w:t xml:space="preserve">KARAR NO: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CF3512">
        <w:rPr>
          <w:b/>
        </w:rPr>
        <w:t>2</w:t>
      </w:r>
      <w:r w:rsidRPr="002B6A7F">
        <w:rPr>
          <w:b/>
        </w:rPr>
        <w:t>-5:</w:t>
      </w:r>
      <w:r w:rsidR="00232072">
        <w:rPr>
          <w:b/>
        </w:rPr>
        <w:t xml:space="preserve"> </w:t>
      </w:r>
      <w:r w:rsidR="00EC17CC">
        <w:t>BAP-K memnuniyet Anketinin uygulanması için Kalite Koordinatörlüğü ile koordinasyonun sağlan</w:t>
      </w:r>
      <w:r w:rsidR="00EC17CC">
        <w:t>mış</w:t>
      </w:r>
      <w:r w:rsidR="00EC17CC">
        <w:t>, anket PERSİS üzerinden uygulanm</w:t>
      </w:r>
      <w:r w:rsidR="00EC17CC">
        <w:t>ıştır.</w:t>
      </w:r>
      <w:r w:rsidR="009D33E9">
        <w:t xml:space="preserve"> Konu hakkında açılan aksiyonun kapatılması için başlanan çalışmalar hakkında bilgi verilmiştir.</w:t>
      </w:r>
      <w:r w:rsidR="00EC17CC">
        <w:t xml:space="preserve"> </w:t>
      </w:r>
    </w:p>
    <w:p w14:paraId="14885B74" w14:textId="77777777" w:rsidR="009D33E9" w:rsidRDefault="009D33E9" w:rsidP="009D33E9">
      <w:pPr>
        <w:ind w:firstLine="426"/>
        <w:jc w:val="both"/>
      </w:pPr>
    </w:p>
    <w:p w14:paraId="7349C487" w14:textId="31A4A630" w:rsidR="00C86EFA" w:rsidRDefault="009D33E9" w:rsidP="009D33E9">
      <w:pPr>
        <w:ind w:firstLine="426"/>
        <w:jc w:val="both"/>
      </w:pPr>
      <w:r>
        <w:t>G</w:t>
      </w:r>
      <w:r w:rsidR="00D42D06" w:rsidRPr="00CC7DE5">
        <w:t>elen evrak ve temenni olmadığından toplantıya son verildi.</w:t>
      </w:r>
    </w:p>
    <w:p w14:paraId="70055BE9" w14:textId="77777777" w:rsidR="004F79A6" w:rsidRDefault="004F79A6" w:rsidP="00C86EFA">
      <w:pPr>
        <w:tabs>
          <w:tab w:val="left" w:pos="1134"/>
        </w:tabs>
        <w:jc w:val="both"/>
      </w:pPr>
    </w:p>
    <w:p w14:paraId="77602705" w14:textId="77777777" w:rsidR="004D6C7A" w:rsidRPr="004F79A6" w:rsidRDefault="00D42D06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14:paraId="3EC5F00A" w14:textId="77777777" w:rsidR="004F79A6" w:rsidRDefault="00D42D06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B56E05" w14:paraId="2CFC48F2" w14:textId="77777777" w:rsidTr="00427F70">
        <w:trPr>
          <w:trHeight w:val="1701"/>
          <w:jc w:val="center"/>
        </w:trPr>
        <w:tc>
          <w:tcPr>
            <w:tcW w:w="3402" w:type="dxa"/>
          </w:tcPr>
          <w:p w14:paraId="4A9687F9" w14:textId="77777777" w:rsidR="004F79A6" w:rsidRPr="004D6C7A" w:rsidRDefault="004F79A6" w:rsidP="00427F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center"/>
          </w:tcPr>
          <w:p w14:paraId="0BEB3B38" w14:textId="77777777" w:rsidR="004F79A6" w:rsidRPr="004D6C7A" w:rsidRDefault="004F79A6" w:rsidP="00427F70"/>
          <w:p w14:paraId="646BFD28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Öğr. Üyesi </w:t>
            </w:r>
            <w:r>
              <w:rPr>
                <w:rFonts w:eastAsia="Calibri"/>
                <w:lang w:eastAsia="en-US"/>
              </w:rPr>
              <w:t>Serap YEŞILKIR BAYDAR</w:t>
            </w:r>
          </w:p>
          <w:p w14:paraId="1DDBDFB8" w14:textId="77777777" w:rsidR="00F07CF2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78EEDBE4" w14:textId="172256CF" w:rsidR="004F79A6" w:rsidRPr="004D6C7A" w:rsidRDefault="00F07CF2" w:rsidP="00F07CF2">
            <w:pPr>
              <w:jc w:val="center"/>
            </w:pPr>
            <w:r>
              <w:rPr>
                <w:rFonts w:eastAsia="Calibri"/>
                <w:lang w:eastAsia="en-US"/>
              </w:rPr>
              <w:t>BAP Koordinatörü</w:t>
            </w:r>
          </w:p>
        </w:tc>
        <w:tc>
          <w:tcPr>
            <w:tcW w:w="3456" w:type="dxa"/>
          </w:tcPr>
          <w:p w14:paraId="7E76C1F8" w14:textId="77777777" w:rsidR="004F79A6" w:rsidRPr="004D6C7A" w:rsidRDefault="004F79A6" w:rsidP="00427F7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F70" w14:paraId="74E85BE0" w14:textId="77777777" w:rsidTr="00427F70">
        <w:trPr>
          <w:trHeight w:val="1701"/>
          <w:jc w:val="center"/>
        </w:trPr>
        <w:tc>
          <w:tcPr>
            <w:tcW w:w="3402" w:type="dxa"/>
            <w:vAlign w:val="center"/>
          </w:tcPr>
          <w:p w14:paraId="77D6E64E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Öğr. Üyesi </w:t>
            </w:r>
            <w:r>
              <w:rPr>
                <w:rFonts w:eastAsia="Calibri"/>
                <w:lang w:eastAsia="en-US"/>
              </w:rPr>
              <w:t>Sibel ZENGİN</w:t>
            </w:r>
          </w:p>
          <w:p w14:paraId="0A4E3DA5" w14:textId="77777777" w:rsidR="00F07CF2" w:rsidRPr="004D6C7A" w:rsidRDefault="00F07CF2" w:rsidP="00F07CF2">
            <w:pPr>
              <w:rPr>
                <w:rFonts w:eastAsia="Calibri"/>
                <w:lang w:eastAsia="en-US"/>
              </w:rPr>
            </w:pPr>
          </w:p>
          <w:p w14:paraId="59474E6F" w14:textId="769F876E" w:rsidR="00427F70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Koordinatör Yardımcısı</w:t>
            </w:r>
          </w:p>
        </w:tc>
        <w:tc>
          <w:tcPr>
            <w:tcW w:w="3627" w:type="dxa"/>
            <w:vAlign w:val="center"/>
          </w:tcPr>
          <w:p w14:paraId="064A63D8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Öğr. Üyesi </w:t>
            </w:r>
            <w:r>
              <w:rPr>
                <w:rFonts w:eastAsia="Calibri"/>
                <w:lang w:eastAsia="en-US"/>
              </w:rPr>
              <w:t>Onur DİRİCAN</w:t>
            </w:r>
          </w:p>
          <w:p w14:paraId="6EE4FCBB" w14:textId="77777777" w:rsidR="00F07CF2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010E84FA" w14:textId="61C072AA" w:rsidR="00427F70" w:rsidRPr="004D6C7A" w:rsidRDefault="00F07CF2" w:rsidP="00F07CF2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 xml:space="preserve">  BAP Koordinatör Yardımcısı</w:t>
            </w:r>
          </w:p>
        </w:tc>
        <w:tc>
          <w:tcPr>
            <w:tcW w:w="3456" w:type="dxa"/>
            <w:vAlign w:val="center"/>
          </w:tcPr>
          <w:p w14:paraId="53CB0DD4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Demet GÖKÇE AYGÜN</w:t>
            </w:r>
          </w:p>
          <w:p w14:paraId="2FDE6964" w14:textId="77777777" w:rsidR="00F07CF2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1226C88C" w14:textId="027DDFF9" w:rsidR="00427F70" w:rsidRPr="004D6C7A" w:rsidRDefault="00F07CF2" w:rsidP="00F07CF2">
            <w:pPr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BAP Uzmanı</w:t>
            </w:r>
          </w:p>
        </w:tc>
      </w:tr>
      <w:tr w:rsidR="00427F70" w14:paraId="75C20D8C" w14:textId="77777777" w:rsidTr="00427F70">
        <w:trPr>
          <w:trHeight w:val="1701"/>
          <w:jc w:val="center"/>
        </w:trPr>
        <w:tc>
          <w:tcPr>
            <w:tcW w:w="3402" w:type="dxa"/>
            <w:vAlign w:val="center"/>
          </w:tcPr>
          <w:p w14:paraId="3EC1935C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Eda YILDIZ</w:t>
            </w:r>
          </w:p>
          <w:p w14:paraId="233F13EE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471B4A49" w14:textId="45EC4D54" w:rsidR="00427F70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 Yardımcısı</w:t>
            </w:r>
          </w:p>
        </w:tc>
        <w:tc>
          <w:tcPr>
            <w:tcW w:w="3627" w:type="dxa"/>
            <w:vAlign w:val="center"/>
          </w:tcPr>
          <w:p w14:paraId="5356E213" w14:textId="0E005B77" w:rsidR="00427F70" w:rsidRPr="004D6C7A" w:rsidRDefault="00427F70" w:rsidP="00427F70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vAlign w:val="bottom"/>
          </w:tcPr>
          <w:p w14:paraId="472BC8C5" w14:textId="77777777" w:rsidR="00427F70" w:rsidRPr="004D6C7A" w:rsidRDefault="00427F70" w:rsidP="00427F7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14:paraId="308EA7DA" w14:textId="77777777" w:rsidR="00217793" w:rsidRPr="00217793" w:rsidRDefault="00D42D06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264ECD">
      <w:headerReference w:type="default" r:id="rId7"/>
      <w:footerReference w:type="default" r:id="rId8"/>
      <w:pgSz w:w="11906" w:h="16838"/>
      <w:pgMar w:top="1417" w:right="849" w:bottom="1417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FADD" w14:textId="77777777" w:rsidR="00EF2E8C" w:rsidRDefault="00EF2E8C">
      <w:r>
        <w:separator/>
      </w:r>
    </w:p>
  </w:endnote>
  <w:endnote w:type="continuationSeparator" w:id="0">
    <w:p w14:paraId="70229DC2" w14:textId="77777777" w:rsidR="00EF2E8C" w:rsidRDefault="00EF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57DFE50" w14:textId="77777777" w:rsidR="00A114B8" w:rsidRPr="00577B06" w:rsidRDefault="00D42D06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06E180" wp14:editId="3F05BB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14:paraId="6D920B5E" w14:textId="77777777" w:rsidR="00A114B8" w:rsidRPr="00577B06" w:rsidRDefault="00D42D06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 xml:space="preserve">Cihangir Mah. Şehit Jandarma Komando Er Hakan Öner Sok. </w:t>
            </w:r>
            <w:proofErr w:type="spellStart"/>
            <w:r w:rsidRPr="00577B06">
              <w:rPr>
                <w:rFonts w:eastAsia="Calibri"/>
                <w:sz w:val="20"/>
                <w:szCs w:val="20"/>
                <w:lang w:eastAsia="en-US"/>
              </w:rPr>
              <w:t>No:</w:t>
            </w:r>
            <w:proofErr w:type="gramStart"/>
            <w:r w:rsidRPr="00577B06">
              <w:rPr>
                <w:rFonts w:eastAsia="Calibri"/>
                <w:sz w:val="20"/>
                <w:szCs w:val="20"/>
                <w:lang w:eastAsia="en-US"/>
              </w:rPr>
              <w:t>1</w:t>
            </w:r>
            <w:proofErr w:type="spellEnd"/>
            <w:r w:rsidRPr="00577B06">
              <w:rPr>
                <w:rFonts w:eastAsia="Calibri"/>
                <w:sz w:val="20"/>
                <w:szCs w:val="20"/>
                <w:lang w:eastAsia="en-US"/>
              </w:rPr>
              <w:t xml:space="preserve">  34310</w:t>
            </w:r>
            <w:proofErr w:type="gramEnd"/>
            <w:r w:rsidRPr="00577B06">
              <w:rPr>
                <w:rFonts w:eastAsia="Calibri"/>
                <w:sz w:val="20"/>
                <w:szCs w:val="20"/>
                <w:lang w:eastAsia="en-US"/>
              </w:rPr>
              <w:t xml:space="preserve">  Avcılar / İSTANBUL</w:t>
            </w:r>
          </w:p>
          <w:p w14:paraId="16CAF9DB" w14:textId="77777777" w:rsidR="00A114B8" w:rsidRPr="00577B06" w:rsidRDefault="00D42D06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14:paraId="03DFFED5" w14:textId="77777777" w:rsidR="00A114B8" w:rsidRPr="006C5D86" w:rsidRDefault="00D42D06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>
              <w:rPr>
                <w:sz w:val="20"/>
                <w:szCs w:val="20"/>
              </w:rPr>
              <w:t xml:space="preserve">          </w:t>
            </w:r>
          </w:p>
          <w:p w14:paraId="433FF4AA" w14:textId="77777777" w:rsidR="00A114B8" w:rsidRPr="006C5D86" w:rsidRDefault="00D42D06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14:paraId="0799FBF2" w14:textId="77777777" w:rsidR="00A114B8" w:rsidRDefault="00A114B8" w:rsidP="00A114B8">
            <w:pPr>
              <w:pStyle w:val="AltBilgi"/>
            </w:pPr>
          </w:p>
          <w:p w14:paraId="396332C1" w14:textId="77777777" w:rsidR="00A114B8" w:rsidRDefault="00D42D06" w:rsidP="00A114B8">
            <w:pPr>
              <w:pStyle w:val="AltBilgi"/>
              <w:rPr>
                <w:sz w:val="20"/>
                <w:szCs w:val="20"/>
              </w:rPr>
            </w:pPr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KY.FR.008          Yayın Tarihi: 18.01.2019         Revizyon Tarihi: 1.12.2025          Revizyon </w:t>
            </w:r>
            <w:proofErr w:type="gramStart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>Numarası:  2</w:t>
            </w:r>
            <w:proofErr w:type="gramEnd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87B5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87B5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14:paraId="2D9EE6AA" w14:textId="77777777" w:rsidR="0040085A" w:rsidRPr="00A114B8" w:rsidRDefault="00D42D06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6DE9" w14:textId="77777777" w:rsidR="00EF2E8C" w:rsidRDefault="00EF2E8C">
      <w:r>
        <w:separator/>
      </w:r>
    </w:p>
  </w:footnote>
  <w:footnote w:type="continuationSeparator" w:id="0">
    <w:p w14:paraId="66EDF917" w14:textId="77777777" w:rsidR="00EF2E8C" w:rsidRDefault="00EF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F26B" w14:textId="77777777" w:rsidR="0040085A" w:rsidRPr="0040085A" w:rsidRDefault="00D42D06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 wp14:anchorId="02E3B23A" wp14:editId="74390F25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14:paraId="4923C5BE" w14:textId="77777777" w:rsidR="0040085A" w:rsidRPr="0040085A" w:rsidRDefault="00D42D06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14:paraId="7C65EB51" w14:textId="1DB9608D" w:rsidR="0040085A" w:rsidRPr="0040085A" w:rsidRDefault="00737C33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Bilimsel Araştırma Projeleri Koordinatörlüğü</w:t>
    </w:r>
  </w:p>
  <w:p w14:paraId="6D016A20" w14:textId="77777777" w:rsidR="0040085A" w:rsidRPr="0040085A" w:rsidRDefault="0040085A" w:rsidP="0040085A">
    <w:pPr>
      <w:pStyle w:val="stBilgi"/>
      <w:rPr>
        <w:b/>
      </w:rPr>
    </w:pPr>
  </w:p>
  <w:p w14:paraId="6A513673" w14:textId="77777777"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E9D"/>
    <w:multiLevelType w:val="hybridMultilevel"/>
    <w:tmpl w:val="1D3854CC"/>
    <w:lvl w:ilvl="0" w:tplc="5C7A1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41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CD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4B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F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E5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C7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D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A6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5FCC"/>
    <w:multiLevelType w:val="hybridMultilevel"/>
    <w:tmpl w:val="1F848206"/>
    <w:lvl w:ilvl="0" w:tplc="E65627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EAE9E8A" w:tentative="1">
      <w:start w:val="1"/>
      <w:numFmt w:val="lowerLetter"/>
      <w:lvlText w:val="%2."/>
      <w:lvlJc w:val="left"/>
      <w:pPr>
        <w:ind w:left="1440" w:hanging="360"/>
      </w:pPr>
    </w:lvl>
    <w:lvl w:ilvl="2" w:tplc="900E06A6" w:tentative="1">
      <w:start w:val="1"/>
      <w:numFmt w:val="lowerRoman"/>
      <w:lvlText w:val="%3."/>
      <w:lvlJc w:val="right"/>
      <w:pPr>
        <w:ind w:left="2160" w:hanging="180"/>
      </w:pPr>
    </w:lvl>
    <w:lvl w:ilvl="3" w:tplc="82F211FE" w:tentative="1">
      <w:start w:val="1"/>
      <w:numFmt w:val="decimal"/>
      <w:lvlText w:val="%4."/>
      <w:lvlJc w:val="left"/>
      <w:pPr>
        <w:ind w:left="2880" w:hanging="360"/>
      </w:pPr>
    </w:lvl>
    <w:lvl w:ilvl="4" w:tplc="928A44D8" w:tentative="1">
      <w:start w:val="1"/>
      <w:numFmt w:val="lowerLetter"/>
      <w:lvlText w:val="%5."/>
      <w:lvlJc w:val="left"/>
      <w:pPr>
        <w:ind w:left="3600" w:hanging="360"/>
      </w:pPr>
    </w:lvl>
    <w:lvl w:ilvl="5" w:tplc="7250001C" w:tentative="1">
      <w:start w:val="1"/>
      <w:numFmt w:val="lowerRoman"/>
      <w:lvlText w:val="%6."/>
      <w:lvlJc w:val="right"/>
      <w:pPr>
        <w:ind w:left="4320" w:hanging="180"/>
      </w:pPr>
    </w:lvl>
    <w:lvl w:ilvl="6" w:tplc="69BCB55E" w:tentative="1">
      <w:start w:val="1"/>
      <w:numFmt w:val="decimal"/>
      <w:lvlText w:val="%7."/>
      <w:lvlJc w:val="left"/>
      <w:pPr>
        <w:ind w:left="5040" w:hanging="360"/>
      </w:pPr>
    </w:lvl>
    <w:lvl w:ilvl="7" w:tplc="68BC9216" w:tentative="1">
      <w:start w:val="1"/>
      <w:numFmt w:val="lowerLetter"/>
      <w:lvlText w:val="%8."/>
      <w:lvlJc w:val="left"/>
      <w:pPr>
        <w:ind w:left="5760" w:hanging="360"/>
      </w:pPr>
    </w:lvl>
    <w:lvl w:ilvl="8" w:tplc="EBFE1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D78A2"/>
    <w:multiLevelType w:val="hybridMultilevel"/>
    <w:tmpl w:val="1F848206"/>
    <w:lvl w:ilvl="0" w:tplc="23A6DF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C8E29A8" w:tentative="1">
      <w:start w:val="1"/>
      <w:numFmt w:val="lowerLetter"/>
      <w:lvlText w:val="%2."/>
      <w:lvlJc w:val="left"/>
      <w:pPr>
        <w:ind w:left="1440" w:hanging="360"/>
      </w:pPr>
    </w:lvl>
    <w:lvl w:ilvl="2" w:tplc="91EC6D0E" w:tentative="1">
      <w:start w:val="1"/>
      <w:numFmt w:val="lowerRoman"/>
      <w:lvlText w:val="%3."/>
      <w:lvlJc w:val="right"/>
      <w:pPr>
        <w:ind w:left="2160" w:hanging="180"/>
      </w:pPr>
    </w:lvl>
    <w:lvl w:ilvl="3" w:tplc="3266C0EE" w:tentative="1">
      <w:start w:val="1"/>
      <w:numFmt w:val="decimal"/>
      <w:lvlText w:val="%4."/>
      <w:lvlJc w:val="left"/>
      <w:pPr>
        <w:ind w:left="2880" w:hanging="360"/>
      </w:pPr>
    </w:lvl>
    <w:lvl w:ilvl="4" w:tplc="EB3E2ABC" w:tentative="1">
      <w:start w:val="1"/>
      <w:numFmt w:val="lowerLetter"/>
      <w:lvlText w:val="%5."/>
      <w:lvlJc w:val="left"/>
      <w:pPr>
        <w:ind w:left="3600" w:hanging="360"/>
      </w:pPr>
    </w:lvl>
    <w:lvl w:ilvl="5" w:tplc="F1CCADAA" w:tentative="1">
      <w:start w:val="1"/>
      <w:numFmt w:val="lowerRoman"/>
      <w:lvlText w:val="%6."/>
      <w:lvlJc w:val="right"/>
      <w:pPr>
        <w:ind w:left="4320" w:hanging="180"/>
      </w:pPr>
    </w:lvl>
    <w:lvl w:ilvl="6" w:tplc="BD98E63A" w:tentative="1">
      <w:start w:val="1"/>
      <w:numFmt w:val="decimal"/>
      <w:lvlText w:val="%7."/>
      <w:lvlJc w:val="left"/>
      <w:pPr>
        <w:ind w:left="5040" w:hanging="360"/>
      </w:pPr>
    </w:lvl>
    <w:lvl w:ilvl="7" w:tplc="F81AB22E" w:tentative="1">
      <w:start w:val="1"/>
      <w:numFmt w:val="lowerLetter"/>
      <w:lvlText w:val="%8."/>
      <w:lvlJc w:val="left"/>
      <w:pPr>
        <w:ind w:left="5760" w:hanging="360"/>
      </w:pPr>
    </w:lvl>
    <w:lvl w:ilvl="8" w:tplc="3C68B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90A1C"/>
    <w:multiLevelType w:val="hybridMultilevel"/>
    <w:tmpl w:val="1F848206"/>
    <w:lvl w:ilvl="0" w:tplc="26304B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49CDAC4" w:tentative="1">
      <w:start w:val="1"/>
      <w:numFmt w:val="lowerLetter"/>
      <w:lvlText w:val="%2."/>
      <w:lvlJc w:val="left"/>
      <w:pPr>
        <w:ind w:left="1440" w:hanging="360"/>
      </w:pPr>
    </w:lvl>
    <w:lvl w:ilvl="2" w:tplc="2DC40E2C" w:tentative="1">
      <w:start w:val="1"/>
      <w:numFmt w:val="lowerRoman"/>
      <w:lvlText w:val="%3."/>
      <w:lvlJc w:val="right"/>
      <w:pPr>
        <w:ind w:left="2160" w:hanging="180"/>
      </w:pPr>
    </w:lvl>
    <w:lvl w:ilvl="3" w:tplc="F4C82B28" w:tentative="1">
      <w:start w:val="1"/>
      <w:numFmt w:val="decimal"/>
      <w:lvlText w:val="%4."/>
      <w:lvlJc w:val="left"/>
      <w:pPr>
        <w:ind w:left="2880" w:hanging="360"/>
      </w:pPr>
    </w:lvl>
    <w:lvl w:ilvl="4" w:tplc="23FA70DE" w:tentative="1">
      <w:start w:val="1"/>
      <w:numFmt w:val="lowerLetter"/>
      <w:lvlText w:val="%5."/>
      <w:lvlJc w:val="left"/>
      <w:pPr>
        <w:ind w:left="3600" w:hanging="360"/>
      </w:pPr>
    </w:lvl>
    <w:lvl w:ilvl="5" w:tplc="5F5CAF06" w:tentative="1">
      <w:start w:val="1"/>
      <w:numFmt w:val="lowerRoman"/>
      <w:lvlText w:val="%6."/>
      <w:lvlJc w:val="right"/>
      <w:pPr>
        <w:ind w:left="4320" w:hanging="180"/>
      </w:pPr>
    </w:lvl>
    <w:lvl w:ilvl="6" w:tplc="FCB42CCA" w:tentative="1">
      <w:start w:val="1"/>
      <w:numFmt w:val="decimal"/>
      <w:lvlText w:val="%7."/>
      <w:lvlJc w:val="left"/>
      <w:pPr>
        <w:ind w:left="5040" w:hanging="360"/>
      </w:pPr>
    </w:lvl>
    <w:lvl w:ilvl="7" w:tplc="9A0C4712" w:tentative="1">
      <w:start w:val="1"/>
      <w:numFmt w:val="lowerLetter"/>
      <w:lvlText w:val="%8."/>
      <w:lvlJc w:val="left"/>
      <w:pPr>
        <w:ind w:left="5760" w:hanging="360"/>
      </w:pPr>
    </w:lvl>
    <w:lvl w:ilvl="8" w:tplc="D640ED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28914">
    <w:abstractNumId w:val="0"/>
  </w:num>
  <w:num w:numId="2" w16cid:durableId="858860202">
    <w:abstractNumId w:val="2"/>
  </w:num>
  <w:num w:numId="3" w16cid:durableId="36130439">
    <w:abstractNumId w:val="1"/>
  </w:num>
  <w:num w:numId="4" w16cid:durableId="62188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835F9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29B8"/>
    <w:rsid w:val="001367EA"/>
    <w:rsid w:val="001515F3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E0827"/>
    <w:rsid w:val="001E0CF0"/>
    <w:rsid w:val="001E660C"/>
    <w:rsid w:val="001F7A46"/>
    <w:rsid w:val="002010BC"/>
    <w:rsid w:val="00211B9D"/>
    <w:rsid w:val="00217793"/>
    <w:rsid w:val="00217BF1"/>
    <w:rsid w:val="00232072"/>
    <w:rsid w:val="00232A73"/>
    <w:rsid w:val="00241A5D"/>
    <w:rsid w:val="00243C83"/>
    <w:rsid w:val="002546CA"/>
    <w:rsid w:val="00254BE0"/>
    <w:rsid w:val="00257EF0"/>
    <w:rsid w:val="00264ECD"/>
    <w:rsid w:val="0028223F"/>
    <w:rsid w:val="002934CE"/>
    <w:rsid w:val="00295FF0"/>
    <w:rsid w:val="002B34FE"/>
    <w:rsid w:val="002B6A7F"/>
    <w:rsid w:val="002C2326"/>
    <w:rsid w:val="002C74CE"/>
    <w:rsid w:val="002C7FAB"/>
    <w:rsid w:val="002D4B10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6F2C"/>
    <w:rsid w:val="0038797A"/>
    <w:rsid w:val="00395807"/>
    <w:rsid w:val="003A0FA7"/>
    <w:rsid w:val="003A5557"/>
    <w:rsid w:val="003A60D2"/>
    <w:rsid w:val="003A61A1"/>
    <w:rsid w:val="003A6DE8"/>
    <w:rsid w:val="003B5259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26640"/>
    <w:rsid w:val="00427F70"/>
    <w:rsid w:val="00436FE8"/>
    <w:rsid w:val="00437BDE"/>
    <w:rsid w:val="00443501"/>
    <w:rsid w:val="00455D80"/>
    <w:rsid w:val="0047024A"/>
    <w:rsid w:val="00474C89"/>
    <w:rsid w:val="004765E0"/>
    <w:rsid w:val="00477F2E"/>
    <w:rsid w:val="0048290A"/>
    <w:rsid w:val="00484382"/>
    <w:rsid w:val="00484F62"/>
    <w:rsid w:val="0048558B"/>
    <w:rsid w:val="00486008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5E66"/>
    <w:rsid w:val="0052675E"/>
    <w:rsid w:val="005268AA"/>
    <w:rsid w:val="005273CD"/>
    <w:rsid w:val="005405B7"/>
    <w:rsid w:val="00542124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2EAE"/>
    <w:rsid w:val="005B526E"/>
    <w:rsid w:val="005D1AB3"/>
    <w:rsid w:val="005E1398"/>
    <w:rsid w:val="005E5184"/>
    <w:rsid w:val="005F5D0D"/>
    <w:rsid w:val="005F6BB5"/>
    <w:rsid w:val="00600604"/>
    <w:rsid w:val="00602A30"/>
    <w:rsid w:val="00624AE4"/>
    <w:rsid w:val="00627F50"/>
    <w:rsid w:val="00644F94"/>
    <w:rsid w:val="00646AEE"/>
    <w:rsid w:val="00681909"/>
    <w:rsid w:val="00683FA3"/>
    <w:rsid w:val="00684CB2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6492"/>
    <w:rsid w:val="00727A6B"/>
    <w:rsid w:val="00737C33"/>
    <w:rsid w:val="00743FC9"/>
    <w:rsid w:val="00764452"/>
    <w:rsid w:val="00764EFA"/>
    <w:rsid w:val="00776836"/>
    <w:rsid w:val="007815F5"/>
    <w:rsid w:val="00781C99"/>
    <w:rsid w:val="007841C9"/>
    <w:rsid w:val="007969CE"/>
    <w:rsid w:val="00797BBE"/>
    <w:rsid w:val="007A17D6"/>
    <w:rsid w:val="007A21EC"/>
    <w:rsid w:val="007A5403"/>
    <w:rsid w:val="007B74F8"/>
    <w:rsid w:val="007C03A5"/>
    <w:rsid w:val="007F6A52"/>
    <w:rsid w:val="008016DA"/>
    <w:rsid w:val="00802FC3"/>
    <w:rsid w:val="0082070F"/>
    <w:rsid w:val="008276C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3A3"/>
    <w:rsid w:val="00895859"/>
    <w:rsid w:val="008A3810"/>
    <w:rsid w:val="008B5A38"/>
    <w:rsid w:val="008C286A"/>
    <w:rsid w:val="008C5AC2"/>
    <w:rsid w:val="008D0548"/>
    <w:rsid w:val="008D2A96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836BB"/>
    <w:rsid w:val="00990E32"/>
    <w:rsid w:val="00995C6A"/>
    <w:rsid w:val="009A0B55"/>
    <w:rsid w:val="009A1DA3"/>
    <w:rsid w:val="009B0173"/>
    <w:rsid w:val="009B190C"/>
    <w:rsid w:val="009B3522"/>
    <w:rsid w:val="009B7F0D"/>
    <w:rsid w:val="009C282E"/>
    <w:rsid w:val="009C774D"/>
    <w:rsid w:val="009D1375"/>
    <w:rsid w:val="009D33E9"/>
    <w:rsid w:val="009E1C4D"/>
    <w:rsid w:val="009E3C70"/>
    <w:rsid w:val="009E6398"/>
    <w:rsid w:val="009F5B65"/>
    <w:rsid w:val="009F6B2A"/>
    <w:rsid w:val="00A01FE5"/>
    <w:rsid w:val="00A03AD8"/>
    <w:rsid w:val="00A06536"/>
    <w:rsid w:val="00A114B8"/>
    <w:rsid w:val="00A14DA1"/>
    <w:rsid w:val="00A32267"/>
    <w:rsid w:val="00A417E8"/>
    <w:rsid w:val="00A41B61"/>
    <w:rsid w:val="00A54EDE"/>
    <w:rsid w:val="00A8096A"/>
    <w:rsid w:val="00A82651"/>
    <w:rsid w:val="00A84FD0"/>
    <w:rsid w:val="00A94768"/>
    <w:rsid w:val="00AA5F24"/>
    <w:rsid w:val="00AA71A7"/>
    <w:rsid w:val="00AB2A00"/>
    <w:rsid w:val="00AB6EC2"/>
    <w:rsid w:val="00AC4F96"/>
    <w:rsid w:val="00AD1A96"/>
    <w:rsid w:val="00AE1FF1"/>
    <w:rsid w:val="00AE6D1B"/>
    <w:rsid w:val="00AF0631"/>
    <w:rsid w:val="00AF0AFD"/>
    <w:rsid w:val="00AF23BA"/>
    <w:rsid w:val="00AF4610"/>
    <w:rsid w:val="00AF4A60"/>
    <w:rsid w:val="00AF4D4F"/>
    <w:rsid w:val="00B002E0"/>
    <w:rsid w:val="00B00E4E"/>
    <w:rsid w:val="00B313B5"/>
    <w:rsid w:val="00B400A0"/>
    <w:rsid w:val="00B4047A"/>
    <w:rsid w:val="00B4356D"/>
    <w:rsid w:val="00B50144"/>
    <w:rsid w:val="00B56E05"/>
    <w:rsid w:val="00B66569"/>
    <w:rsid w:val="00B704AD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A4D"/>
    <w:rsid w:val="00C16C9A"/>
    <w:rsid w:val="00C24939"/>
    <w:rsid w:val="00C36260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3512"/>
    <w:rsid w:val="00CF7D05"/>
    <w:rsid w:val="00D02518"/>
    <w:rsid w:val="00D064B8"/>
    <w:rsid w:val="00D07774"/>
    <w:rsid w:val="00D10C3F"/>
    <w:rsid w:val="00D11CED"/>
    <w:rsid w:val="00D1498E"/>
    <w:rsid w:val="00D4009B"/>
    <w:rsid w:val="00D4045F"/>
    <w:rsid w:val="00D42D06"/>
    <w:rsid w:val="00D44286"/>
    <w:rsid w:val="00D464E1"/>
    <w:rsid w:val="00D5149A"/>
    <w:rsid w:val="00D72E3E"/>
    <w:rsid w:val="00D87B5F"/>
    <w:rsid w:val="00D92FF8"/>
    <w:rsid w:val="00D95966"/>
    <w:rsid w:val="00DB4811"/>
    <w:rsid w:val="00DB52AB"/>
    <w:rsid w:val="00DC1F13"/>
    <w:rsid w:val="00DC7865"/>
    <w:rsid w:val="00DE7F2F"/>
    <w:rsid w:val="00E041BC"/>
    <w:rsid w:val="00E04422"/>
    <w:rsid w:val="00E066FE"/>
    <w:rsid w:val="00E23430"/>
    <w:rsid w:val="00E50D5E"/>
    <w:rsid w:val="00E546C7"/>
    <w:rsid w:val="00E54FD6"/>
    <w:rsid w:val="00E73242"/>
    <w:rsid w:val="00E766B8"/>
    <w:rsid w:val="00E80F07"/>
    <w:rsid w:val="00E877D6"/>
    <w:rsid w:val="00E94273"/>
    <w:rsid w:val="00E946FF"/>
    <w:rsid w:val="00E9642C"/>
    <w:rsid w:val="00EA02FD"/>
    <w:rsid w:val="00EB410A"/>
    <w:rsid w:val="00EC0FCF"/>
    <w:rsid w:val="00EC17CC"/>
    <w:rsid w:val="00ED68B7"/>
    <w:rsid w:val="00ED78B5"/>
    <w:rsid w:val="00EE646B"/>
    <w:rsid w:val="00EF2E8C"/>
    <w:rsid w:val="00F00B3B"/>
    <w:rsid w:val="00F033EB"/>
    <w:rsid w:val="00F03E68"/>
    <w:rsid w:val="00F051B6"/>
    <w:rsid w:val="00F07CF2"/>
    <w:rsid w:val="00F260EF"/>
    <w:rsid w:val="00F31105"/>
    <w:rsid w:val="00F40C68"/>
    <w:rsid w:val="00F42247"/>
    <w:rsid w:val="00F64A33"/>
    <w:rsid w:val="00F70F28"/>
    <w:rsid w:val="00F85B15"/>
    <w:rsid w:val="00F85E17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A446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Hüseyin BAYDAR</cp:lastModifiedBy>
  <cp:revision>29</cp:revision>
  <cp:lastPrinted>2014-04-17T05:01:00Z</cp:lastPrinted>
  <dcterms:created xsi:type="dcterms:W3CDTF">2025-12-01T11:14:00Z</dcterms:created>
  <dcterms:modified xsi:type="dcterms:W3CDTF">2026-03-05T07:40:00Z</dcterms:modified>
</cp:coreProperties>
</file>