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spacing w:after="0" w:line="288" w:lineRule="auto"/>
        <w:jc w:val="center"/>
        <w:rPr/>
      </w:pPr>
      <w:r w:rsidDel="00000000" w:rsidR="00000000" w:rsidRPr="00000000">
        <w:rPr>
          <w:rtl w:val="0"/>
        </w:rPr>
      </w:r>
    </w:p>
    <w:p w:rsidR="00000000" w:rsidDel="00000000" w:rsidP="00000000" w:rsidRDefault="00000000" w:rsidRPr="00000000" w14:paraId="00000007">
      <w:pPr>
        <w:spacing w:after="0" w:line="288" w:lineRule="auto"/>
        <w:jc w:val="center"/>
        <w:rPr/>
      </w:pPr>
      <w:r w:rsidDel="00000000" w:rsidR="00000000" w:rsidRPr="00000000">
        <w:rPr>
          <w:rtl w:val="0"/>
        </w:rPr>
      </w:r>
    </w:p>
    <w:p w:rsidR="00000000" w:rsidDel="00000000" w:rsidP="00000000" w:rsidRDefault="00000000" w:rsidRPr="00000000" w14:paraId="00000008">
      <w:pPr>
        <w:spacing w:after="0" w:line="288" w:lineRule="auto"/>
        <w:jc w:val="center"/>
        <w:rPr/>
      </w:pPr>
      <w:r w:rsidDel="00000000" w:rsidR="00000000" w:rsidRPr="00000000">
        <w:rPr>
          <w:rtl w:val="0"/>
        </w:rPr>
      </w:r>
    </w:p>
    <w:p w:rsidR="00000000" w:rsidDel="00000000" w:rsidP="00000000" w:rsidRDefault="00000000" w:rsidRPr="00000000" w14:paraId="00000009">
      <w:pPr>
        <w:spacing w:after="0" w:line="288" w:lineRule="auto"/>
        <w:jc w:val="center"/>
        <w:rPr/>
      </w:pPr>
      <w:r w:rsidDel="00000000" w:rsidR="00000000" w:rsidRPr="00000000">
        <w:rPr>
          <w:rtl w:val="0"/>
        </w:rPr>
      </w:r>
      <w:r w:rsidDel="00000000" w:rsidR="00000000" w:rsidRPr="00000000">
        <w:pict>
          <v:shape id="_x0000_s1027" style="position:absolute;left:0;text-align:left;margin-left:173.45pt;margin-top:8.449842519685038pt;width:161.4pt;height:161.4pt;z-index:-251658240;mso-position-horizontal:absolute;mso-position-horizontal-relative:margin;mso-position-vertical:absolute;mso-position-vertical-relative:text;mso-width-relative:page;mso-height-relative:page" type="#_x0000_t75">
            <v:imagedata r:id="rId1" o:title="KULLANILAN GELISIM-UNIVERSITESI-LOGO (3)-10"/>
            <w10:wrap/>
          </v:shape>
        </w:pict>
      </w:r>
    </w:p>
    <w:p w:rsidR="00000000" w:rsidDel="00000000" w:rsidP="00000000" w:rsidRDefault="00000000" w:rsidRPr="00000000" w14:paraId="0000000A">
      <w:pPr>
        <w:spacing w:after="0" w:line="288" w:lineRule="auto"/>
        <w:jc w:val="center"/>
        <w:rPr/>
      </w:pPr>
      <w:r w:rsidDel="00000000" w:rsidR="00000000" w:rsidRPr="00000000">
        <w:rPr>
          <w:rtl w:val="0"/>
        </w:rPr>
      </w:r>
    </w:p>
    <w:p w:rsidR="00000000" w:rsidDel="00000000" w:rsidP="00000000" w:rsidRDefault="00000000" w:rsidRPr="00000000" w14:paraId="0000000B">
      <w:pPr>
        <w:spacing w:after="0" w:line="288" w:lineRule="auto"/>
        <w:jc w:val="center"/>
        <w:rPr/>
      </w:pPr>
      <w:r w:rsidDel="00000000" w:rsidR="00000000" w:rsidRPr="00000000">
        <w:rPr>
          <w:rtl w:val="0"/>
        </w:rPr>
      </w:r>
    </w:p>
    <w:p w:rsidR="00000000" w:rsidDel="00000000" w:rsidP="00000000" w:rsidRDefault="00000000" w:rsidRPr="00000000" w14:paraId="0000000C">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D">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E">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F">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0">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1">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2">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3">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4">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T.C.</w:t>
      </w:r>
    </w:p>
    <w:p w:rsidR="00000000" w:rsidDel="00000000" w:rsidP="00000000" w:rsidRDefault="00000000" w:rsidRPr="00000000" w14:paraId="00000015">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İSTANBUL GELİŞİM ÜNİVERSİTESİ</w:t>
      </w:r>
    </w:p>
    <w:p w:rsidR="00000000" w:rsidDel="00000000" w:rsidP="00000000" w:rsidRDefault="00000000" w:rsidRPr="00000000" w14:paraId="00000016">
      <w:pPr>
        <w:spacing w:after="0" w:line="288" w:lineRule="auto"/>
        <w:jc w:val="center"/>
        <w:rPr>
          <w:rFonts w:ascii="Times New Roman" w:cs="Times New Roman" w:eastAsia="Times New Roman" w:hAnsi="Times New Roman"/>
          <w:b w:val="1"/>
          <w:bCs w:val="1"/>
          <w:color w:val="1f284c"/>
          <w:sz w:val="40"/>
          <w:szCs w:val="40"/>
        </w:rPr>
      </w:pPr>
      <w:bookmarkStart w:colFirst="0" w:colLast="0" w:name="_heading=h.gjdgxs" w:id="0"/>
      <w:bookmarkEnd w:id="0"/>
      <w:r w:rsidDel="00000000" w:rsidR="00000000" w:rsidRPr="00000000">
        <w:rPr>
          <w:rFonts w:ascii="Times New Roman" w:cs="Times New Roman" w:eastAsia="Times New Roman" w:hAnsi="Times New Roman"/>
          <w:b w:val="1"/>
          <w:bCs w:val="1"/>
          <w:color w:val="1f284c"/>
          <w:sz w:val="40"/>
          <w:szCs w:val="40"/>
          <w:rtl w:val="0"/>
        </w:rPr>
        <w:t xml:space="preserve">BESLENME VE DİYETETİK BÖLÜMÜ </w:t>
      </w:r>
    </w:p>
    <w:p w:rsidR="00000000" w:rsidDel="00000000" w:rsidP="00000000" w:rsidRDefault="00000000" w:rsidRPr="00000000" w14:paraId="00000017">
      <w:pPr>
        <w:spacing w:after="0" w:line="288" w:lineRule="auto"/>
        <w:jc w:val="center"/>
        <w:rPr>
          <w:rFonts w:ascii="Times New Roman" w:cs="Times New Roman" w:eastAsia="Times New Roman" w:hAnsi="Times New Roman"/>
          <w:b w:val="1"/>
          <w:bCs w:val="1"/>
          <w:color w:val="1f284c"/>
          <w:sz w:val="40"/>
          <w:szCs w:val="40"/>
        </w:rPr>
      </w:pPr>
      <w:bookmarkStart w:colFirst="0" w:colLast="0" w:name="_heading=h.5bovtne4k12a" w:id="1"/>
      <w:bookmarkEnd w:id="1"/>
      <w:r w:rsidDel="00000000" w:rsidR="00000000" w:rsidRPr="00000000">
        <w:rPr>
          <w:rFonts w:ascii="Times New Roman" w:cs="Times New Roman" w:eastAsia="Times New Roman" w:hAnsi="Times New Roman"/>
          <w:b w:val="1"/>
          <w:bCs w:val="1"/>
          <w:color w:val="1f284c"/>
          <w:sz w:val="40"/>
          <w:szCs w:val="40"/>
          <w:rtl w:val="0"/>
        </w:rPr>
        <w:t xml:space="preserve">BİRİM İÇ DEĞERLENDİRME RAPORU (BİDR)</w:t>
      </w:r>
    </w:p>
    <w:p w:rsidR="00000000" w:rsidDel="00000000" w:rsidP="00000000" w:rsidRDefault="00000000" w:rsidRPr="00000000" w14:paraId="00000018">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9">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Fonts w:ascii="Times New Roman" w:cs="Times New Roman" w:eastAsia="Times New Roman" w:hAnsi="Times New Roman"/>
          <w:b w:val="1"/>
          <w:bCs w:val="1"/>
          <w:color w:val="1f284c"/>
          <w:sz w:val="40"/>
          <w:szCs w:val="40"/>
          <w:rtl w:val="0"/>
        </w:rPr>
        <w:t xml:space="preserve"> </w:t>
      </w:r>
      <w:r w:rsidDel="00000000" w:rsidR="00000000" w:rsidRPr="00000000">
        <w:rPr>
          <w:rtl w:val="0"/>
        </w:rPr>
      </w:r>
    </w:p>
    <w:p w:rsidR="00000000" w:rsidDel="00000000" w:rsidP="00000000" w:rsidRDefault="00000000" w:rsidRPr="00000000" w14:paraId="0000001A">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B">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C">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D">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E">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F">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0">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1">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2">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356"/>
          <w:tab w:val="left" w:leader="none" w:pos="1992"/>
        </w:tabs>
        <w:spacing w:after="0" w:line="288" w:lineRule="auto"/>
        <w:jc w:val="both"/>
        <w:rPr>
          <w:rFonts w:ascii="Times New Roman" w:cs="Times New Roman" w:eastAsia="Times New Roman" w:hAnsi="Times New Roman"/>
          <w:b w:val="1"/>
          <w:bCs w:val="1"/>
          <w:color w:val="1f284c"/>
          <w:sz w:val="14"/>
          <w:szCs w:val="14"/>
        </w:rPr>
      </w:pPr>
      <w:r w:rsidDel="00000000" w:rsidR="00000000" w:rsidRPr="00000000">
        <w:rPr>
          <w:rFonts w:ascii="Times New Roman" w:cs="Times New Roman" w:eastAsia="Times New Roman" w:hAnsi="Times New Roman"/>
          <w:b w:val="1"/>
          <w:bCs w:val="1"/>
          <w:color w:val="1f284c"/>
          <w:sz w:val="14"/>
          <w:szCs w:val="14"/>
          <w:rtl w:val="0"/>
        </w:rPr>
        <w:tab/>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ÖZET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 rapor, İstanbul Gelişim Üniversitesi (İGÜ), Sağlık Bilimleri Fakültesi (SBF), Beslenme ve Diyetetik Bölümü’nün (BDB) akademik ve idari süreçlerini değerlendirerek, kalite güvence sistemine ilişkin temel bulguları sunmayı amaçlamaktadır. Rapor, liderlik, yönetim, kalite süreçleri; eğitim-öğretim faaliyetleri; paydaş katılımı; uluslararasılaşma ve insan kaynakları yönetimi, araştırma-geliştirme ve toplumsal katkı gibi alanlarda mevcut durum analizini ve iyileştirme önerilerini kapsamaktadır.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Bölümün liderlik yapısı ve organizasyonel süreçleri, kalite güvencesi sistemine uyumlu bir şekilde yönetilmektedir. Ortak takvim ve belge yönetim sistemleri gibi dijital araçlar aktif olarak kullanılmakta; öğretim elemanlarının akademik ve idari süreçlere katılımı desteklenmektedir. Bölüm, 2024 yılı itibarıyla Yükseköğretim Kalite Kurulu (YÖKAK) Kurumsal Akreditasyon Programı ve Accreditation Agency in the Area of Health and Social Sciences (AHPGS) akreditasyon denetim süreçlerini başarıyla tamamlayarak, ulusal ve uluslararası standartlara uygun eğitim verme taahhüdünü güçlendirmiştir.</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program tasarımı ve güncellenme süreçleri, BDB’nin viz</w:t>
      </w:r>
      <w:r w:rsidDel="00000000" w:rsidR="00000000" w:rsidRPr="00000000">
        <w:rPr>
          <w:rFonts w:ascii="Times New Roman" w:cs="Times New Roman" w:eastAsia="Times New Roman" w:hAnsi="Times New Roman"/>
          <w:sz w:val="20"/>
          <w:szCs w:val="20"/>
          <w:highlight w:val="white"/>
          <w:rtl w:val="0"/>
        </w:rPr>
        <w:t xml:space="preserve">yon, misyon ve değerleri doğrultusunda, iç ve dış paydaşların görüşleri alınarak, Türkiye Yükseköğretim Yeterlilikler Çerçevesi (TYYÇ), Ulusal Çekirdek Eğitim Programı (UÇEP) ve AHPGS akreditasyon gerekliliklerine tam uyumlu şekilde yürütülmektedir</w:t>
      </w:r>
      <w:r w:rsidDel="00000000" w:rsidR="00000000" w:rsidRPr="00000000">
        <w:rPr>
          <w:rFonts w:ascii="Times New Roman" w:cs="Times New Roman" w:eastAsia="Times New Roman" w:hAnsi="Times New Roman"/>
          <w:sz w:val="20"/>
          <w:szCs w:val="20"/>
          <w:rtl w:val="0"/>
        </w:rPr>
        <w:t xml:space="preserve">. Avrupa Kredi Transfer Sistemi (AKTS) hesaplamaları ve iş yükü planlamaları, öğrenci odaklı bir yaklaşımla düzenlenmiştir. İç ve dış paydaşların süreçlere katılımı, düzenli anketler, birebir görüşmeler ve etkinliklerle sağlanmaktadır. Özellikle öğrenci beklenti ve memnuniyet anketleri analizleri, ders tasarımı ve uygulamalarına rehberlik etmektedir. Bu bağlamda öğrenci memnuniyet anketi analizleri sonucunda, alan çalışması dersinin teorik içeriğinden ayrılması sağlanmış; bu sayede uygulama-teorik birleşik değerlendirme sorunu ortadan kaldırılarak değerlendirme süreçlerinde öğrenci memnuniyeti artırılmıştır.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 akademik personelin araştırma faaliyetlerini desteklemek amacıyla Akademik Veri Yönetim Sistemi (AVESİS) ve Akademik Performans Değerlendirme Süreç Yönetim Sistemi (APSİS) gibi dijital altyapıları etkin şekilde kullanmaktadır. BDB öğretim elemanlarının yayın sayısı önceki yılla benzer bir sayı göstermiştir ve SBF içerisinde en yüksek yayın sayısına sahiptir. Ayrıca, bölüm öğrencilerin bilimsel araştırmalara aktif katılımını artırmak amacıyla düzenlenen seminerler, bilimsel etkinlikler ve proje bazlı çalışmaları teşvik etmiştir. 2025 yılı itibariyle, uluslararası ortak projelere başvurular yapılmış ve çok paydaşlı araştırma konsorsiyumlarına dahil olunmuştur.</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 topluma yönelik bilimsel bilgilendirme ve farkındalık oluşturma çalışmalarını artırmayı hedeflemiştir. Öğrenciler ve mezunlar için kariyer planlama etkinlikleri, mezun söyleşileri ve laboratuvar gezileri düzenlenmiş; toplumsal sağlık bilinci artırılmaya çalışılmıştır. Kongre katılımları, davetli kongre konuşmaları ve medya haberleri ile de süreç güçlendirilmiştir. Alan çalışması ve staj süreçleri aracılığıyla, öğrencilerin uygulamalı becerileri geliştirilirken toplumsal katkıda sağlanmıştır.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olarak, gelecek yıllarda kalite güvencesi süreçlerini daha da geliştirmeyi, uluslararası projelerdeki görünürlüğü artırmayı, eğitim-öğretim süreçlerini yenilikçi yaklaşımlarla zenginleştirmeyi ve toplumsal katkı sağlama çalışmalarını genişleterek sürdürülebilir bir akademik ekosistem oluşturmayı hedeflemekteyiz.</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84"/>
        </w:tabs>
        <w:spacing w:after="0" w:line="288" w:lineRule="auto"/>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AKADEMİK BİRİM HAKKINDA BİLGİLER</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284c"/>
          <w:highlight w:val="white"/>
          <w:rtl w:val="0"/>
        </w:rPr>
        <w:t xml:space="preserve">1. İletişim Bilgileri</w:t>
      </w:r>
      <w:r w:rsidDel="00000000" w:rsidR="00000000" w:rsidRPr="00000000">
        <w:rPr>
          <w:rtl w:val="0"/>
        </w:rPr>
      </w:r>
    </w:p>
    <w:tbl>
      <w:tblPr>
        <w:tblStyle w:val="Table1"/>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75"/>
        <w:gridCol w:w="5325"/>
        <w:tblGridChange w:id="0">
          <w:tblGrid>
            <w:gridCol w:w="4875"/>
            <w:gridCol w:w="5325"/>
          </w:tblGrid>
        </w:tblGridChange>
      </w:tblGrid>
      <w:tr>
        <w:trPr>
          <w:cantSplit w:val="0"/>
          <w:tblHeader w:val="0"/>
        </w:trPr>
        <w:tc>
          <w:tcPr>
            <w:gridSpan w:val="2"/>
            <w:shd w:fill="d0cece" w:val="clear"/>
          </w:tcPr>
          <w:p w:rsidR="00000000" w:rsidDel="00000000" w:rsidP="00000000" w:rsidRDefault="00000000" w:rsidRPr="00000000" w14:paraId="0000002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 DEKANI</w:t>
            </w:r>
          </w:p>
        </w:tc>
      </w:tr>
      <w:tr>
        <w:trPr>
          <w:cantSplit w:val="0"/>
          <w:tblHeader w:val="0"/>
        </w:trPr>
        <w:tc>
          <w:tcPr/>
          <w:p w:rsidR="00000000" w:rsidDel="00000000" w:rsidP="00000000" w:rsidRDefault="00000000" w:rsidRPr="00000000" w14:paraId="00000030">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31">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 Mustafa NİZAMLIOĞLU</w:t>
            </w:r>
          </w:p>
        </w:tc>
      </w:tr>
      <w:tr>
        <w:trPr>
          <w:cantSplit w:val="0"/>
          <w:tblHeader w:val="0"/>
        </w:trPr>
        <w:tc>
          <w:tcPr/>
          <w:p w:rsidR="00000000" w:rsidDel="00000000" w:rsidP="00000000" w:rsidRDefault="00000000" w:rsidRPr="00000000" w14:paraId="00000032">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p w:rsidR="00000000" w:rsidDel="00000000" w:rsidP="00000000" w:rsidRDefault="00000000" w:rsidRPr="00000000" w14:paraId="0000003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34">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 </w:t>
            </w:r>
          </w:p>
        </w:tc>
      </w:tr>
      <w:tr>
        <w:trPr>
          <w:cantSplit w:val="0"/>
          <w:tblHeader w:val="0"/>
        </w:trPr>
        <w:tc>
          <w:tcPr/>
          <w:p w:rsidR="00000000" w:rsidDel="00000000" w:rsidP="00000000" w:rsidRDefault="00000000" w:rsidRPr="00000000" w14:paraId="00000035">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p w:rsidR="00000000" w:rsidDel="00000000" w:rsidP="00000000" w:rsidRDefault="00000000" w:rsidRPr="00000000" w14:paraId="00000036">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w:t>
            </w:r>
          </w:p>
        </w:tc>
      </w:tr>
      <w:tr>
        <w:trPr>
          <w:cantSplit w:val="0"/>
          <w:tblHeader w:val="0"/>
        </w:trPr>
        <w:tc>
          <w:tcPr/>
          <w:p w:rsidR="00000000" w:rsidDel="00000000" w:rsidP="00000000" w:rsidRDefault="00000000" w:rsidRPr="00000000" w14:paraId="00000037">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38">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mnizamlioglu@gelisim.edu.tr</w:t>
            </w:r>
          </w:p>
        </w:tc>
      </w:tr>
      <w:tr>
        <w:trPr>
          <w:cantSplit w:val="0"/>
          <w:trHeight w:val="200" w:hRule="atLeast"/>
          <w:tblHeader w:val="0"/>
        </w:trPr>
        <w:tc>
          <w:tcPr>
            <w:gridSpan w:val="2"/>
            <w:shd w:fill="cccccc" w:val="clear"/>
          </w:tcPr>
          <w:p w:rsidR="00000000" w:rsidDel="00000000" w:rsidP="00000000" w:rsidRDefault="00000000" w:rsidRPr="00000000" w14:paraId="00000039">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DEKAN YARDIMCILARI</w:t>
            </w:r>
          </w:p>
        </w:tc>
      </w:tr>
      <w:tr>
        <w:trPr>
          <w:cantSplit w:val="0"/>
          <w:tblHeader w:val="0"/>
        </w:trPr>
        <w:tc>
          <w:tcPr/>
          <w:p w:rsidR="00000000" w:rsidDel="00000000" w:rsidP="00000000" w:rsidRDefault="00000000" w:rsidRPr="00000000" w14:paraId="0000003B">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3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Derya KAVGAOĞLU</w:t>
            </w:r>
          </w:p>
        </w:tc>
      </w:tr>
      <w:tr>
        <w:trPr>
          <w:cantSplit w:val="0"/>
          <w:tblHeader w:val="0"/>
        </w:trPr>
        <w:tc>
          <w:tcPr/>
          <w:p w:rsidR="00000000" w:rsidDel="00000000" w:rsidP="00000000" w:rsidRDefault="00000000" w:rsidRPr="00000000" w14:paraId="0000003D">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p w:rsidR="00000000" w:rsidDel="00000000" w:rsidP="00000000" w:rsidRDefault="00000000" w:rsidRPr="00000000" w14:paraId="0000003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3F">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 </w:t>
            </w:r>
          </w:p>
        </w:tc>
      </w:tr>
      <w:tr>
        <w:trPr>
          <w:cantSplit w:val="0"/>
          <w:tblHeader w:val="0"/>
        </w:trPr>
        <w:tc>
          <w:tcPr/>
          <w:p w:rsidR="00000000" w:rsidDel="00000000" w:rsidP="00000000" w:rsidRDefault="00000000" w:rsidRPr="00000000" w14:paraId="00000040">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p w:rsidR="00000000" w:rsidDel="00000000" w:rsidP="00000000" w:rsidRDefault="00000000" w:rsidRPr="00000000" w14:paraId="00000041">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w:t>
            </w:r>
          </w:p>
        </w:tc>
      </w:tr>
      <w:tr>
        <w:trPr>
          <w:cantSplit w:val="0"/>
          <w:tblHeader w:val="0"/>
        </w:trPr>
        <w:tc>
          <w:tcPr/>
          <w:p w:rsidR="00000000" w:rsidDel="00000000" w:rsidP="00000000" w:rsidRDefault="00000000" w:rsidRPr="00000000" w14:paraId="00000042">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4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dkavgaoglut@gelisim.edu.tr</w:t>
            </w:r>
          </w:p>
        </w:tc>
      </w:tr>
      <w:tr>
        <w:trPr>
          <w:cantSplit w:val="0"/>
          <w:tblHeader w:val="0"/>
        </w:trPr>
        <w:tc>
          <w:tcPr/>
          <w:p w:rsidR="00000000" w:rsidDel="00000000" w:rsidP="00000000" w:rsidRDefault="00000000" w:rsidRPr="00000000" w14:paraId="00000044">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45">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Funda PEHLEVAN KARABIYIK</w:t>
            </w:r>
          </w:p>
        </w:tc>
      </w:tr>
      <w:tr>
        <w:trPr>
          <w:cantSplit w:val="0"/>
          <w:tblHeader w:val="0"/>
        </w:trPr>
        <w:tc>
          <w:tcPr/>
          <w:p w:rsidR="00000000" w:rsidDel="00000000" w:rsidP="00000000" w:rsidRDefault="00000000" w:rsidRPr="00000000" w14:paraId="00000046">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p w:rsidR="00000000" w:rsidDel="00000000" w:rsidP="00000000" w:rsidRDefault="00000000" w:rsidRPr="00000000" w14:paraId="00000047">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48">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 </w:t>
            </w:r>
          </w:p>
        </w:tc>
      </w:tr>
      <w:tr>
        <w:trPr>
          <w:cantSplit w:val="0"/>
          <w:tblHeader w:val="0"/>
        </w:trPr>
        <w:tc>
          <w:tcPr/>
          <w:p w:rsidR="00000000" w:rsidDel="00000000" w:rsidP="00000000" w:rsidRDefault="00000000" w:rsidRPr="00000000" w14:paraId="00000049">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p w:rsidR="00000000" w:rsidDel="00000000" w:rsidP="00000000" w:rsidRDefault="00000000" w:rsidRPr="00000000" w14:paraId="0000004A">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w:t>
            </w:r>
          </w:p>
        </w:tc>
      </w:tr>
      <w:tr>
        <w:trPr>
          <w:cantSplit w:val="0"/>
          <w:tblHeader w:val="0"/>
        </w:trPr>
        <w:tc>
          <w:tcPr/>
          <w:p w:rsidR="00000000" w:rsidDel="00000000" w:rsidP="00000000" w:rsidRDefault="00000000" w:rsidRPr="00000000" w14:paraId="0000004B">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4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fpehlevan@gelisim.edu.tr</w:t>
            </w:r>
          </w:p>
        </w:tc>
      </w:tr>
      <w:tr>
        <w:trPr>
          <w:cantSplit w:val="0"/>
          <w:tblHeader w:val="0"/>
        </w:trPr>
        <w:tc>
          <w:tcPr>
            <w:gridSpan w:val="2"/>
            <w:shd w:fill="d0cece" w:val="clear"/>
          </w:tcPr>
          <w:p w:rsidR="00000000" w:rsidDel="00000000" w:rsidP="00000000" w:rsidRDefault="00000000" w:rsidRPr="00000000" w14:paraId="0000004D">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BAŞKANI</w:t>
            </w:r>
          </w:p>
        </w:tc>
      </w:tr>
      <w:tr>
        <w:trPr>
          <w:cantSplit w:val="0"/>
          <w:tblHeader w:val="0"/>
        </w:trPr>
        <w:tc>
          <w:tcPr/>
          <w:p w:rsidR="00000000" w:rsidDel="00000000" w:rsidP="00000000" w:rsidRDefault="00000000" w:rsidRPr="00000000" w14:paraId="0000004F">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50">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Doç. Dr. Hatice Merve BAYRAM</w:t>
            </w:r>
          </w:p>
        </w:tc>
      </w:tr>
      <w:tr>
        <w:trPr>
          <w:cantSplit w:val="0"/>
          <w:tblHeader w:val="0"/>
        </w:trPr>
        <w:tc>
          <w:tcPr/>
          <w:p w:rsidR="00000000" w:rsidDel="00000000" w:rsidP="00000000" w:rsidRDefault="00000000" w:rsidRPr="00000000" w14:paraId="00000051">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p w:rsidR="00000000" w:rsidDel="00000000" w:rsidP="00000000" w:rsidRDefault="00000000" w:rsidRPr="00000000" w14:paraId="00000052">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5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 </w:t>
            </w:r>
          </w:p>
        </w:tc>
      </w:tr>
      <w:tr>
        <w:trPr>
          <w:cantSplit w:val="0"/>
          <w:tblHeader w:val="0"/>
        </w:trPr>
        <w:tc>
          <w:tcPr/>
          <w:p w:rsidR="00000000" w:rsidDel="00000000" w:rsidP="00000000" w:rsidRDefault="00000000" w:rsidRPr="00000000" w14:paraId="00000054">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p w:rsidR="00000000" w:rsidDel="00000000" w:rsidP="00000000" w:rsidRDefault="00000000" w:rsidRPr="00000000" w14:paraId="00000055">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00-7338</w:t>
            </w:r>
          </w:p>
        </w:tc>
      </w:tr>
      <w:tr>
        <w:trPr>
          <w:cantSplit w:val="0"/>
          <w:tblHeader w:val="0"/>
        </w:trPr>
        <w:tc>
          <w:tcPr/>
          <w:p w:rsidR="00000000" w:rsidDel="00000000" w:rsidP="00000000" w:rsidRDefault="00000000" w:rsidRPr="00000000" w14:paraId="00000056">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57">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hmbayram@gelisim.edu.tr</w:t>
            </w:r>
          </w:p>
        </w:tc>
      </w:tr>
      <w:tr>
        <w:trPr>
          <w:cantSplit w:val="0"/>
          <w:tblHeader w:val="0"/>
        </w:trPr>
        <w:tc>
          <w:tcPr>
            <w:gridSpan w:val="2"/>
            <w:shd w:fill="d0cece" w:val="clear"/>
          </w:tcPr>
          <w:p w:rsidR="00000000" w:rsidDel="00000000" w:rsidP="00000000" w:rsidRDefault="00000000" w:rsidRPr="00000000" w14:paraId="00000058">
            <w:pPr>
              <w:tabs>
                <w:tab w:val="left" w:leader="none" w:pos="6693"/>
              </w:tabs>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TÜRKÇE  PROGRAMI BAŞKAN YARDIMCISI</w:t>
              <w:tab/>
            </w:r>
          </w:p>
        </w:tc>
      </w:tr>
      <w:tr>
        <w:trPr>
          <w:cantSplit w:val="0"/>
          <w:tblHeader w:val="0"/>
        </w:trPr>
        <w:tc>
          <w:tcPr/>
          <w:p w:rsidR="00000000" w:rsidDel="00000000" w:rsidP="00000000" w:rsidRDefault="00000000" w:rsidRPr="00000000" w14:paraId="0000005A">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Hande Nur ONUR ÖZTÜRK</w:t>
            </w:r>
          </w:p>
        </w:tc>
      </w:tr>
      <w:tr>
        <w:trPr>
          <w:cantSplit w:val="0"/>
          <w:trHeight w:val="506" w:hRule="atLeast"/>
          <w:tblHeader w:val="0"/>
        </w:trPr>
        <w:tc>
          <w:tcPr/>
          <w:p w:rsidR="00000000" w:rsidDel="00000000" w:rsidP="00000000" w:rsidRDefault="00000000" w:rsidRPr="00000000" w14:paraId="0000005C">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5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5F">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00 -7338</w:t>
            </w:r>
          </w:p>
        </w:tc>
      </w:tr>
      <w:tr>
        <w:trPr>
          <w:cantSplit w:val="0"/>
          <w:tblHeader w:val="0"/>
        </w:trPr>
        <w:tc>
          <w:tcPr/>
          <w:p w:rsidR="00000000" w:rsidDel="00000000" w:rsidP="00000000" w:rsidRDefault="00000000" w:rsidRPr="00000000" w14:paraId="00000061">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hnonur@gelisim.edu.tr</w:t>
            </w:r>
          </w:p>
        </w:tc>
      </w:tr>
      <w:tr>
        <w:trPr>
          <w:cantSplit w:val="0"/>
          <w:tblHeader w:val="0"/>
        </w:trPr>
        <w:tc>
          <w:tcPr>
            <w:gridSpan w:val="2"/>
            <w:shd w:fill="d0cece" w:val="clear"/>
          </w:tcPr>
          <w:p w:rsidR="00000000" w:rsidDel="00000000" w:rsidP="00000000" w:rsidRDefault="00000000" w:rsidRPr="00000000" w14:paraId="0000006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İNGİLİZCE PROGRAMI BAŞKAN YARDIMCISI </w:t>
            </w:r>
          </w:p>
        </w:tc>
      </w:tr>
      <w:tr>
        <w:trPr>
          <w:cantSplit w:val="0"/>
          <w:tblHeader w:val="0"/>
        </w:trPr>
        <w:tc>
          <w:tcPr/>
          <w:p w:rsidR="00000000" w:rsidDel="00000000" w:rsidP="00000000" w:rsidRDefault="00000000" w:rsidRPr="00000000" w14:paraId="00000065">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66">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Gizem UZLU</w:t>
            </w:r>
          </w:p>
        </w:tc>
      </w:tr>
      <w:tr>
        <w:trPr>
          <w:cantSplit w:val="0"/>
          <w:trHeight w:val="474" w:hRule="atLeast"/>
          <w:tblHeader w:val="0"/>
        </w:trPr>
        <w:tc>
          <w:tcPr/>
          <w:p w:rsidR="00000000" w:rsidDel="00000000" w:rsidP="00000000" w:rsidRDefault="00000000" w:rsidRPr="00000000" w14:paraId="00000067">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p w:rsidR="00000000" w:rsidDel="00000000" w:rsidP="00000000" w:rsidRDefault="00000000" w:rsidRPr="00000000" w14:paraId="00000068">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69">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rHeight w:val="237" w:hRule="atLeast"/>
          <w:tblHeader w:val="0"/>
        </w:trPr>
        <w:tc>
          <w:tcPr/>
          <w:p w:rsidR="00000000" w:rsidDel="00000000" w:rsidP="00000000" w:rsidRDefault="00000000" w:rsidRPr="00000000" w14:paraId="0000006A">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p w:rsidR="00000000" w:rsidDel="00000000" w:rsidP="00000000" w:rsidRDefault="00000000" w:rsidRPr="00000000" w14:paraId="0000006B">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00-7338</w:t>
            </w:r>
          </w:p>
        </w:tc>
      </w:tr>
      <w:tr>
        <w:trPr>
          <w:cantSplit w:val="0"/>
          <w:trHeight w:val="237" w:hRule="atLeast"/>
          <w:tblHeader w:val="0"/>
        </w:trPr>
        <w:tc>
          <w:tcPr/>
          <w:p w:rsidR="00000000" w:rsidDel="00000000" w:rsidP="00000000" w:rsidRDefault="00000000" w:rsidRPr="00000000" w14:paraId="0000006C">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6D">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guzlu@gelisim.edu.tr</w:t>
            </w:r>
          </w:p>
        </w:tc>
      </w:tr>
      <w:tr>
        <w:trPr>
          <w:cantSplit w:val="0"/>
          <w:trHeight w:val="237" w:hRule="atLeast"/>
          <w:tblHeader w:val="0"/>
        </w:trPr>
        <w:tc>
          <w:tcPr>
            <w:gridSpan w:val="2"/>
            <w:shd w:fill="d0cece" w:val="clear"/>
          </w:tcPr>
          <w:p w:rsidR="00000000" w:rsidDel="00000000" w:rsidP="00000000" w:rsidRDefault="00000000" w:rsidRPr="00000000" w14:paraId="0000006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ÖĞRETİM ELEMANLARI</w:t>
            </w:r>
          </w:p>
        </w:tc>
      </w:tr>
      <w:tr>
        <w:trPr>
          <w:cantSplit w:val="0"/>
          <w:tblHeader w:val="0"/>
        </w:trPr>
        <w:tc>
          <w:tcPr/>
          <w:p w:rsidR="00000000" w:rsidDel="00000000" w:rsidP="00000000" w:rsidRDefault="00000000" w:rsidRPr="00000000" w14:paraId="00000070">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71">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 S. Arda ÖZTÜRKCAN</w:t>
            </w:r>
          </w:p>
        </w:tc>
      </w:tr>
      <w:tr>
        <w:trPr>
          <w:cantSplit w:val="0"/>
          <w:tblHeader w:val="0"/>
        </w:trPr>
        <w:tc>
          <w:tcPr/>
          <w:p w:rsidR="00000000" w:rsidDel="00000000" w:rsidP="00000000" w:rsidRDefault="00000000" w:rsidRPr="00000000" w14:paraId="00000072">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74">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75">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rHeight w:val="244" w:hRule="atLeast"/>
          <w:tblHeader w:val="0"/>
        </w:trPr>
        <w:tc>
          <w:tcPr>
            <w:tcBorders>
              <w:bottom w:color="000000" w:space="0" w:sz="8" w:val="single"/>
            </w:tcBorders>
          </w:tcPr>
          <w:p w:rsidR="00000000" w:rsidDel="00000000" w:rsidP="00000000" w:rsidRDefault="00000000" w:rsidRPr="00000000" w14:paraId="00000077">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bottom w:color="000000" w:space="0" w:sz="8" w:val="single"/>
            </w:tcBorders>
          </w:tcPr>
          <w:p w:rsidR="00000000" w:rsidDel="00000000" w:rsidP="00000000" w:rsidRDefault="00000000" w:rsidRPr="00000000" w14:paraId="00000078">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sozturkcan@gelisim.edu.tr</w:t>
            </w:r>
          </w:p>
        </w:tc>
      </w:tr>
      <w:tr>
        <w:trPr>
          <w:cantSplit w:val="0"/>
          <w:tblHeader w:val="0"/>
        </w:trPr>
        <w:tc>
          <w:tcPr/>
          <w:p w:rsidR="00000000" w:rsidDel="00000000" w:rsidP="00000000" w:rsidRDefault="00000000" w:rsidRPr="00000000" w14:paraId="00000079">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p w:rsidR="00000000" w:rsidDel="00000000" w:rsidP="00000000" w:rsidRDefault="00000000" w:rsidRPr="00000000" w14:paraId="0000007A">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 Mustafa NİZAMLIOĞLU</w:t>
            </w:r>
          </w:p>
        </w:tc>
      </w:tr>
      <w:tr>
        <w:trPr>
          <w:cantSplit w:val="0"/>
          <w:tblHeader w:val="0"/>
        </w:trPr>
        <w:tc>
          <w:tcPr/>
          <w:p w:rsidR="00000000" w:rsidDel="00000000" w:rsidP="00000000" w:rsidRDefault="00000000" w:rsidRPr="00000000" w14:paraId="0000007B">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p w:rsidR="00000000" w:rsidDel="00000000" w:rsidP="00000000" w:rsidRDefault="00000000" w:rsidRPr="00000000" w14:paraId="0000007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7D">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7E">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p w:rsidR="00000000" w:rsidDel="00000000" w:rsidP="00000000" w:rsidRDefault="00000000" w:rsidRPr="00000000" w14:paraId="0000007F">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80">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81">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mnizamlioglu</w:t>
            </w:r>
            <w:r w:rsidDel="00000000" w:rsidR="00000000" w:rsidRPr="00000000">
              <w:rPr>
                <w:rFonts w:ascii="Times New Roman" w:cs="Times New Roman" w:eastAsia="Times New Roman" w:hAnsi="Times New Roman"/>
                <w:sz w:val="20"/>
                <w:szCs w:val="20"/>
                <w:rtl w:val="0"/>
              </w:rPr>
              <w:t xml:space="preserve">@gelisim.edu.tr</w:t>
            </w:r>
          </w:p>
        </w:tc>
      </w:tr>
      <w:tr>
        <w:trPr>
          <w:cantSplit w:val="0"/>
          <w:tblHeader w:val="0"/>
        </w:trPr>
        <w:tc>
          <w:tcPr/>
          <w:p w:rsidR="00000000" w:rsidDel="00000000" w:rsidP="00000000" w:rsidRDefault="00000000" w:rsidRPr="00000000" w14:paraId="00000082">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Abdullah Yüksel BARUT</w:t>
            </w:r>
          </w:p>
        </w:tc>
      </w:tr>
      <w:tr>
        <w:trPr>
          <w:cantSplit w:val="0"/>
          <w:tblHeader w:val="0"/>
        </w:trPr>
        <w:tc>
          <w:tcPr/>
          <w:p w:rsidR="00000000" w:rsidDel="00000000" w:rsidP="00000000" w:rsidRDefault="00000000" w:rsidRPr="00000000" w14:paraId="00000084">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86">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87">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89">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8A">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aybarut@gelisim.edu.tr</w:t>
            </w:r>
          </w:p>
        </w:tc>
      </w:tr>
      <w:tr>
        <w:trPr>
          <w:cantSplit w:val="0"/>
          <w:tblHeader w:val="0"/>
        </w:trPr>
        <w:tc>
          <w:tcPr/>
          <w:p w:rsidR="00000000" w:rsidDel="00000000" w:rsidP="00000000" w:rsidRDefault="00000000" w:rsidRPr="00000000" w14:paraId="0000008B">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Ismail A. M. ELHATY</w:t>
            </w:r>
          </w:p>
        </w:tc>
      </w:tr>
      <w:tr>
        <w:trPr>
          <w:cantSplit w:val="0"/>
          <w:tblHeader w:val="0"/>
        </w:trPr>
        <w:tc>
          <w:tcPr/>
          <w:p w:rsidR="00000000" w:rsidDel="00000000" w:rsidP="00000000" w:rsidRDefault="00000000" w:rsidRPr="00000000" w14:paraId="0000008D">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8F">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90">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92">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p w:rsidR="00000000" w:rsidDel="00000000" w:rsidP="00000000" w:rsidRDefault="00000000" w:rsidRPr="00000000" w14:paraId="0000009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fafafa" w:val="clear"/>
                <w:rtl w:val="0"/>
              </w:rPr>
              <w:t xml:space="preserve">iaeismail@gelisim.edu.tr</w:t>
            </w:r>
            <w:r w:rsidDel="00000000" w:rsidR="00000000" w:rsidRPr="00000000">
              <w:rPr>
                <w:rtl w:val="0"/>
              </w:rPr>
            </w:r>
          </w:p>
        </w:tc>
      </w:tr>
      <w:tr>
        <w:trPr>
          <w:cantSplit w:val="0"/>
          <w:tblHeader w:val="0"/>
        </w:trPr>
        <w:tc>
          <w:tcPr/>
          <w:p w:rsidR="00000000" w:rsidDel="00000000" w:rsidP="00000000" w:rsidRDefault="00000000" w:rsidRPr="00000000" w14:paraId="00000094">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5">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Hasan Fatih AKGÖZ</w:t>
            </w:r>
          </w:p>
        </w:tc>
      </w:tr>
      <w:tr>
        <w:trPr>
          <w:cantSplit w:val="0"/>
          <w:tblHeader w:val="0"/>
        </w:trPr>
        <w:tc>
          <w:tcPr/>
          <w:p w:rsidR="00000000" w:rsidDel="00000000" w:rsidP="00000000" w:rsidRDefault="00000000" w:rsidRPr="00000000" w14:paraId="00000096">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98">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99">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9B">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hfakgoz@gelisim.edu.tr</w:t>
            </w:r>
          </w:p>
        </w:tc>
      </w:tr>
      <w:tr>
        <w:trPr>
          <w:cantSplit w:val="0"/>
          <w:trHeight w:val="214" w:hRule="atLeast"/>
          <w:tblHeader w:val="0"/>
        </w:trPr>
        <w:tc>
          <w:tcPr/>
          <w:p w:rsidR="00000000" w:rsidDel="00000000" w:rsidP="00000000" w:rsidRDefault="00000000" w:rsidRPr="00000000" w14:paraId="0000009D">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 Dr. Tuğba TÜRKCAN</w:t>
            </w:r>
          </w:p>
        </w:tc>
      </w:tr>
      <w:tr>
        <w:trPr>
          <w:cantSplit w:val="0"/>
          <w:tblHeader w:val="0"/>
        </w:trPr>
        <w:tc>
          <w:tcPr/>
          <w:p w:rsidR="00000000" w:rsidDel="00000000" w:rsidP="00000000" w:rsidRDefault="00000000" w:rsidRPr="00000000" w14:paraId="0000009F">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A1">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A2">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A4">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tturkcan@gelisim.edu.tr </w:t>
            </w:r>
          </w:p>
        </w:tc>
      </w:tr>
      <w:tr>
        <w:trPr>
          <w:cantSplit w:val="0"/>
          <w:tblHeader w:val="0"/>
        </w:trPr>
        <w:tc>
          <w:tcPr/>
          <w:p w:rsidR="00000000" w:rsidDel="00000000" w:rsidP="00000000" w:rsidRDefault="00000000" w:rsidRPr="00000000" w14:paraId="000000A6">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 Güldane YILDIRIM</w:t>
            </w:r>
          </w:p>
        </w:tc>
      </w:tr>
      <w:tr>
        <w:trPr>
          <w:cantSplit w:val="0"/>
          <w:tblHeader w:val="0"/>
        </w:trPr>
        <w:tc>
          <w:tcPr/>
          <w:p w:rsidR="00000000" w:rsidDel="00000000" w:rsidP="00000000" w:rsidRDefault="00000000" w:rsidRPr="00000000" w14:paraId="000000A8">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AA">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AB">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AD">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gulyildirim@gelisim.edu.tr </w:t>
            </w:r>
          </w:p>
        </w:tc>
      </w:tr>
      <w:tr>
        <w:trPr>
          <w:cantSplit w:val="0"/>
          <w:tblHeader w:val="0"/>
        </w:trPr>
        <w:tc>
          <w:tcPr/>
          <w:p w:rsidR="00000000" w:rsidDel="00000000" w:rsidP="00000000" w:rsidRDefault="00000000" w:rsidRPr="00000000" w14:paraId="000000AF">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 Öykü AYDIN</w:t>
            </w:r>
          </w:p>
        </w:tc>
      </w:tr>
      <w:tr>
        <w:trPr>
          <w:cantSplit w:val="0"/>
          <w:tblHeader w:val="0"/>
        </w:trPr>
        <w:tc>
          <w:tcPr/>
          <w:p w:rsidR="00000000" w:rsidDel="00000000" w:rsidP="00000000" w:rsidRDefault="00000000" w:rsidRPr="00000000" w14:paraId="000000B1">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B3">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B4">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B6">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oyaydin@gelisim.edu.tr </w:t>
            </w:r>
          </w:p>
        </w:tc>
      </w:tr>
      <w:tr>
        <w:trPr>
          <w:cantSplit w:val="0"/>
          <w:tblHeader w:val="0"/>
        </w:trPr>
        <w:tc>
          <w:tcPr/>
          <w:p w:rsidR="00000000" w:rsidDel="00000000" w:rsidP="00000000" w:rsidRDefault="00000000" w:rsidRPr="00000000" w14:paraId="000000B8">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Ad-Soyad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 İrem BAŞÖREN</w:t>
            </w:r>
          </w:p>
        </w:tc>
      </w:tr>
      <w:tr>
        <w:trPr>
          <w:cantSplit w:val="0"/>
          <w:tblHeader w:val="0"/>
        </w:trPr>
        <w:tc>
          <w:tcPr/>
          <w:p w:rsidR="00000000" w:rsidDel="00000000" w:rsidP="00000000" w:rsidRDefault="00000000" w:rsidRPr="00000000" w14:paraId="000000BA">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Adres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Cihangir J. Kom. Er Hakan Öner Sokak No:1</w:t>
            </w:r>
          </w:p>
          <w:p w:rsidR="00000000" w:rsidDel="00000000" w:rsidP="00000000" w:rsidRDefault="00000000" w:rsidRPr="00000000" w14:paraId="000000BC">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34310 Avcılar/ İstanbul</w:t>
            </w:r>
          </w:p>
        </w:tc>
      </w:tr>
      <w:tr>
        <w:trPr>
          <w:cantSplit w:val="0"/>
          <w:tblHeader w:val="0"/>
        </w:trPr>
        <w:tc>
          <w:tcPr/>
          <w:p w:rsidR="00000000" w:rsidDel="00000000" w:rsidP="00000000" w:rsidRDefault="00000000" w:rsidRPr="00000000" w14:paraId="000000BD">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0212 422 70  00 </w:t>
            </w:r>
          </w:p>
        </w:tc>
      </w:tr>
      <w:tr>
        <w:trPr>
          <w:cantSplit w:val="0"/>
          <w:tblHeader w:val="0"/>
        </w:trPr>
        <w:tc>
          <w:tcPr/>
          <w:p w:rsidR="00000000" w:rsidDel="00000000" w:rsidP="00000000" w:rsidRDefault="00000000" w:rsidRPr="00000000" w14:paraId="000000BF">
            <w:pPr>
              <w:ind w:left="36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 Posta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ibasoren@gelisim.edu.tr </w:t>
            </w:r>
          </w:p>
        </w:tc>
      </w:tr>
    </w:tb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2. Tarihsel Gelişimi</w:t>
      </w:r>
    </w:p>
    <w:p w:rsidR="00000000" w:rsidDel="00000000" w:rsidP="00000000" w:rsidRDefault="00000000" w:rsidRPr="00000000" w14:paraId="000000C3">
      <w:pPr>
        <w:tabs>
          <w:tab w:val="left" w:leader="none" w:pos="284"/>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SBF, 25.11.2020 tarihinde 31315 sayılı Resmi Gazetede yayınlanan Cumhurbaşkanı Kararı ile </w:t>
      </w:r>
      <w:r w:rsidDel="00000000" w:rsidR="00000000" w:rsidRPr="00000000">
        <w:rPr>
          <w:rFonts w:ascii="Times New Roman" w:cs="Times New Roman" w:eastAsia="Times New Roman" w:hAnsi="Times New Roman"/>
          <w:sz w:val="20"/>
          <w:szCs w:val="20"/>
          <w:highlight w:val="white"/>
          <w:rtl w:val="0"/>
        </w:rPr>
        <w:t xml:space="preserve">mevcut Sağlık Bilimleri Yüksekokulu kapatılarak kurulmuştur. BDB Türkçe Programı 2012-2013 Eğitim ve Öğretim yılında, İngilizce Programı 2015-2016 Eğitim-Öğretim Yılında öğrenci kabulüne başlamıştır. </w:t>
      </w:r>
      <w:r w:rsidDel="00000000" w:rsidR="00000000" w:rsidRPr="00000000">
        <w:rPr>
          <w:rFonts w:ascii="Times New Roman" w:cs="Times New Roman" w:eastAsia="Times New Roman" w:hAnsi="Times New Roman"/>
          <w:sz w:val="20"/>
          <w:szCs w:val="20"/>
          <w:highlight w:val="white"/>
          <w:rtl w:val="0"/>
        </w:rPr>
        <w:t xml:space="preserve">BDB Türkçe programında toplam 7 adet, İngilizce programında 5 adet öğretim elemanı ve Türkçe programında 295, İngilizce programında 305 adet öğrenci bulunmaktadır.</w:t>
      </w:r>
      <w:r w:rsidDel="00000000" w:rsidR="00000000" w:rsidRPr="00000000">
        <w:rPr>
          <w:rtl w:val="0"/>
        </w:rPr>
      </w:r>
    </w:p>
    <w:p w:rsidR="00000000" w:rsidDel="00000000" w:rsidP="00000000" w:rsidRDefault="00000000" w:rsidRPr="00000000" w14:paraId="000000C4">
      <w:pPr>
        <w:tabs>
          <w:tab w:val="left" w:leader="none" w:pos="284"/>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bünyesinde 3 adet laboratuvar bulunmaktadır. Bunlar; Beslenme İlkeleri Laboratuvarı, Antropometri Laboratuvarı ve Besin Analizleri Laboratuvarıdır.</w:t>
      </w:r>
    </w:p>
    <w:p w:rsidR="00000000" w:rsidDel="00000000" w:rsidP="00000000" w:rsidRDefault="00000000" w:rsidRPr="00000000" w14:paraId="000000C5">
      <w:pPr>
        <w:tabs>
          <w:tab w:val="left" w:leader="none" w:pos="284"/>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Ayrıca, </w:t>
      </w:r>
      <w:r w:rsidDel="00000000" w:rsidR="00000000" w:rsidRPr="00000000">
        <w:rPr>
          <w:rFonts w:ascii="Times New Roman" w:cs="Times New Roman" w:eastAsia="Times New Roman" w:hAnsi="Times New Roman"/>
          <w:sz w:val="20"/>
          <w:szCs w:val="20"/>
          <w:rtl w:val="0"/>
        </w:rPr>
        <w:t xml:space="preserve">Sağlık Bilimleri Kütüphanesi’nde bölüme özel olarak 42.548 kaynağa erişim imkanı sunmaktadır. Bu kaynaklar arasında 5672 basılı kitap, 51989 e-kitap, 89 basılı dergi, 3488 e-dergi ve 40331 elektronik tez bulunmaktadır.</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3. Misyonu, Vizyonu ve Değerleri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SBF vizyon, misyon ve temel değerlerini benimsemiştir. </w:t>
      </w:r>
    </w:p>
    <w:p w:rsidR="00000000" w:rsidDel="00000000" w:rsidP="00000000" w:rsidRDefault="00000000" w:rsidRPr="00000000" w14:paraId="000000C8">
      <w:pPr>
        <w:tabs>
          <w:tab w:val="left" w:leader="none" w:pos="284"/>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Vizyon</w:t>
      </w:r>
    </w:p>
    <w:p w:rsidR="00000000" w:rsidDel="00000000" w:rsidP="00000000" w:rsidRDefault="00000000" w:rsidRPr="00000000" w14:paraId="000000C9">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 bilim, teknoloji ve sanatta değer üreten, sürdürülebilirlik anlayışını benimsemiş yenilikçi ve öncü bir dünya üniversitesi olmak. </w:t>
      </w:r>
    </w:p>
    <w:p w:rsidR="00000000" w:rsidDel="00000000" w:rsidP="00000000" w:rsidRDefault="00000000" w:rsidRPr="00000000" w14:paraId="000000CA">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Misyon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B">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İGÜ’nün misyonu, toplumsal gelişim ve değişime katkı sağlamak için uluslararası nitelikte özgüvenli bireyler yetiştirmek ve sürdürülebilirlik ilkesiyle eğitim - araştırma faaliyetleri yürüterek insanlığa hizmet etmektir. </w:t>
      </w:r>
    </w:p>
    <w:p w:rsidR="00000000" w:rsidDel="00000000" w:rsidP="00000000" w:rsidRDefault="00000000" w:rsidRPr="00000000" w14:paraId="000000CC">
      <w:pPr>
        <w:tabs>
          <w:tab w:val="left" w:leader="none" w:pos="284"/>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Temel Değerler</w:t>
      </w:r>
    </w:p>
    <w:p w:rsidR="00000000" w:rsidDel="00000000" w:rsidP="00000000" w:rsidRDefault="00000000" w:rsidRPr="00000000" w14:paraId="000000CD">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Sürekli gelişim </w:t>
      </w:r>
    </w:p>
    <w:p w:rsidR="00000000" w:rsidDel="00000000" w:rsidP="00000000" w:rsidRDefault="00000000" w:rsidRPr="00000000" w14:paraId="000000CE">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Yenilikçilik ve girişimcilik </w:t>
      </w:r>
    </w:p>
    <w:p w:rsidR="00000000" w:rsidDel="00000000" w:rsidP="00000000" w:rsidRDefault="00000000" w:rsidRPr="00000000" w14:paraId="000000CF">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liyakat </w:t>
      </w:r>
    </w:p>
    <w:p w:rsidR="00000000" w:rsidDel="00000000" w:rsidP="00000000" w:rsidRDefault="00000000" w:rsidRPr="00000000" w14:paraId="000000D0">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Etik değerlere bağlılık </w:t>
      </w:r>
    </w:p>
    <w:p w:rsidR="00000000" w:rsidDel="00000000" w:rsidP="00000000" w:rsidRDefault="00000000" w:rsidRPr="00000000" w14:paraId="000000D1">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Sürdürülebilirlik anlayışı </w:t>
      </w:r>
    </w:p>
    <w:p w:rsidR="00000000" w:rsidDel="00000000" w:rsidP="00000000" w:rsidRDefault="00000000" w:rsidRPr="00000000" w14:paraId="000000D2">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ve çevresel duyarlılık </w:t>
      </w:r>
    </w:p>
    <w:p w:rsidR="00000000" w:rsidDel="00000000" w:rsidP="00000000" w:rsidRDefault="00000000" w:rsidRPr="00000000" w14:paraId="000000D3">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Uluslararasılaşma </w:t>
      </w:r>
    </w:p>
    <w:p w:rsidR="00000000" w:rsidDel="00000000" w:rsidP="00000000" w:rsidRDefault="00000000" w:rsidRPr="00000000" w14:paraId="000000D4">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Paydaş odaklılık ve katılımcılık</w:t>
      </w:r>
    </w:p>
    <w:p w:rsidR="00000000" w:rsidDel="00000000" w:rsidP="00000000" w:rsidRDefault="00000000" w:rsidRPr="00000000" w14:paraId="000000D5">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LİDERLİK, YÖNETİŞİM ve KALİTE</w:t>
      </w:r>
    </w:p>
    <w:p w:rsidR="00000000" w:rsidDel="00000000" w:rsidP="00000000" w:rsidRDefault="00000000" w:rsidRPr="00000000" w14:paraId="000000D6">
      <w:pPr>
        <w:spacing w:after="0" w:line="288" w:lineRule="auto"/>
        <w:jc w:val="both"/>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rtl w:val="0"/>
        </w:rPr>
        <w:t xml:space="preserve">A.1. Liderlik ve Kalite</w:t>
      </w:r>
      <w:r w:rsidDel="00000000" w:rsidR="00000000" w:rsidRPr="00000000">
        <w:rPr>
          <w:rtl w:val="0"/>
        </w:rPr>
      </w:r>
    </w:p>
    <w:p w:rsidR="00000000" w:rsidDel="00000000" w:rsidP="00000000" w:rsidRDefault="00000000" w:rsidRPr="00000000" w14:paraId="000000D7">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A.1.1. Yönetişim </w:t>
      </w:r>
      <w:r w:rsidDel="00000000" w:rsidR="00000000" w:rsidRPr="00000000">
        <w:rPr>
          <w:rFonts w:ascii="Times New Roman" w:cs="Times New Roman" w:eastAsia="Times New Roman" w:hAnsi="Times New Roman"/>
          <w:b w:val="1"/>
          <w:bCs w:val="1"/>
          <w:rtl w:val="0"/>
        </w:rPr>
        <w:t xml:space="preserve">modeli</w:t>
      </w:r>
      <w:r w:rsidDel="00000000" w:rsidR="00000000" w:rsidRPr="00000000">
        <w:rPr>
          <w:rFonts w:ascii="Times New Roman" w:cs="Times New Roman" w:eastAsia="Times New Roman" w:hAnsi="Times New Roman"/>
          <w:b w:val="1"/>
          <w:bCs w:val="1"/>
          <w:rtl w:val="0"/>
        </w:rPr>
        <w:t xml:space="preserve"> ve idari yapı</w:t>
      </w:r>
    </w:p>
    <w:p w:rsidR="00000000" w:rsidDel="00000000" w:rsidP="00000000" w:rsidRDefault="00000000" w:rsidRPr="00000000" w14:paraId="000000D8">
      <w:pPr>
        <w:spacing w:after="0" w:line="288" w:lineRule="auto"/>
        <w:jc w:val="both"/>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1116</wp:posOffset>
            </wp:positionH>
            <wp:positionV relativeFrom="paragraph">
              <wp:posOffset>173720</wp:posOffset>
            </wp:positionV>
            <wp:extent cx="6479230" cy="2781300"/>
            <wp:effectExtent b="0" l="0" r="0" t="0"/>
            <wp:wrapNone/>
            <wp:docPr id="23"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6479230" cy="2781300"/>
                    </a:xfrm>
                    <a:prstGeom prst="rect"/>
                    <a:ln/>
                  </pic:spPr>
                </pic:pic>
              </a:graphicData>
            </a:graphic>
          </wp:anchor>
        </w:drawing>
      </w:r>
    </w:p>
    <w:p w:rsidR="00000000" w:rsidDel="00000000" w:rsidP="00000000" w:rsidRDefault="00000000" w:rsidRPr="00000000" w14:paraId="000000D9">
      <w:pPr>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A">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spacing w:after="0" w:line="28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8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8">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Beslenme ve Diyetetik Bölümünde yönetişim modeli; katılımcı, kurul temelli ve görev paylaşımına dayalı bir yapı üzerine kuruludur. Bölümde akademik, idari ve kaliteye yönelik kararlar; farklı uzmanlık alanlarını, akademik unvanları ve paydaş gruplarını temsil eden kurullar aracılığıyla alınmakta; bu sayede karar alma süreçlerinde çok seslilik, şeffaflık ile kontrol ve denge mekanizmaları etkin biçimde işletilmektedir. Sınıf danışmanlıkları, zümreler ve bölüm koordinatörlükleri tarafından oluşturulan görüş ve öneriler, Bölüm Kurulu gündemine taşınarak değerlendirilmekte; uygun bulunan kararlar oybirliği ile Dekanlık Makamı aracılığıyla </w:t>
      </w:r>
      <w:hyperlink r:id="rId9">
        <w:r w:rsidDel="00000000" w:rsidR="00000000" w:rsidRPr="00000000">
          <w:rPr>
            <w:rFonts w:ascii="Times New Roman" w:cs="Times New Roman" w:eastAsia="Times New Roman" w:hAnsi="Times New Roman"/>
            <w:color w:val="1155cc"/>
            <w:sz w:val="20"/>
            <w:szCs w:val="20"/>
            <w:u w:val="single"/>
            <w:rtl w:val="0"/>
          </w:rPr>
          <w:t xml:space="preserve">ilgili komisyon ve kurullara</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iletilmektedir.</w:t>
      </w:r>
    </w:p>
    <w:p w:rsidR="00000000" w:rsidDel="00000000" w:rsidP="00000000" w:rsidRDefault="00000000" w:rsidRPr="00000000" w14:paraId="000000EB">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Beslenme ve Diyetetik Bölümü (BDB) Bölüm Başkanı görevini Doç. Dr. Hatice Merve BAYRAM yürütmektedir. BDB Türkçe Programı Başkan Yardımcısı olarak Dr. Öğr. Üyesi Hande Nur ONUR ÖZTÜRK, İngilizce Programı Başkan Yardımcısı olarak Dr. Öğr. Üyesi Gizem UZLU görev yapmaktadır.</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BDB</w:t>
      </w:r>
      <w:r w:rsidDel="00000000" w:rsidR="00000000" w:rsidRPr="00000000">
        <w:rPr>
          <w:rFonts w:ascii="Times New Roman" w:cs="Times New Roman" w:eastAsia="Times New Roman" w:hAnsi="Times New Roman"/>
          <w:sz w:val="20"/>
          <w:szCs w:val="20"/>
          <w:rtl w:val="0"/>
        </w:rPr>
        <w:t xml:space="preserve"> Zümreleri 2024-2025 Eğitim-Öğretim Yılı itibari ile oluşturulmuştur ve 2025-2026 Eğitim-Öğretim Yılı için 2025-18 sayılı Bölüm Kurulu Toplantısı ile belirlenmiştir (</w:t>
      </w:r>
      <w:r w:rsidDel="00000000" w:rsidR="00000000" w:rsidRPr="00000000">
        <w:rPr>
          <w:rFonts w:ascii="Times New Roman" w:cs="Times New Roman" w:eastAsia="Times New Roman" w:hAnsi="Times New Roman"/>
          <w:sz w:val="20"/>
          <w:szCs w:val="20"/>
          <w:highlight w:val="white"/>
          <w:rtl w:val="0"/>
        </w:rPr>
        <w:t xml:space="preserve">A.1.1.1. 2024-09 Sayılı Bölüm Kurulu Kararları,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Fonts w:ascii="Times New Roman" w:cs="Times New Roman" w:eastAsia="Times New Roman" w:hAnsi="Times New Roman"/>
          <w:sz w:val="20"/>
          <w:szCs w:val="20"/>
          <w:rtl w:val="0"/>
        </w:rPr>
        <w:t xml:space="preserve">). BDB sınıf danışmanlıkları 2025-18 sayılı Bölüm Kurulu Toplantısı ile oluşturularak </w:t>
      </w:r>
      <w:hyperlink r:id="rId10">
        <w:r w:rsidDel="00000000" w:rsidR="00000000" w:rsidRPr="00000000">
          <w:rPr>
            <w:rFonts w:ascii="Times New Roman" w:cs="Times New Roman" w:eastAsia="Times New Roman" w:hAnsi="Times New Roman"/>
            <w:color w:val="1155cc"/>
            <w:sz w:val="20"/>
            <w:szCs w:val="20"/>
            <w:u w:val="single"/>
            <w:rtl w:val="0"/>
          </w:rPr>
          <w:t xml:space="preserve">BDB Türkçe</w:t>
        </w:r>
      </w:hyperlink>
      <w:r w:rsidDel="00000000" w:rsidR="00000000" w:rsidRPr="00000000">
        <w:rPr>
          <w:rFonts w:ascii="Times New Roman" w:cs="Times New Roman" w:eastAsia="Times New Roman" w:hAnsi="Times New Roman"/>
          <w:sz w:val="20"/>
          <w:szCs w:val="20"/>
          <w:rtl w:val="0"/>
        </w:rPr>
        <w:t xml:space="preserve"> ve </w:t>
      </w:r>
      <w:hyperlink r:id="rId11">
        <w:r w:rsidDel="00000000" w:rsidR="00000000" w:rsidRPr="00000000">
          <w:rPr>
            <w:rFonts w:ascii="Times New Roman" w:cs="Times New Roman" w:eastAsia="Times New Roman" w:hAnsi="Times New Roman"/>
            <w:color w:val="1155cc"/>
            <w:sz w:val="20"/>
            <w:szCs w:val="20"/>
            <w:u w:val="single"/>
            <w:rtl w:val="0"/>
          </w:rPr>
          <w:t xml:space="preserve">BDB İngilizce</w:t>
        </w:r>
      </w:hyperlink>
      <w:r w:rsidDel="00000000" w:rsidR="00000000" w:rsidRPr="00000000">
        <w:rPr>
          <w:rFonts w:ascii="Times New Roman" w:cs="Times New Roman" w:eastAsia="Times New Roman" w:hAnsi="Times New Roman"/>
          <w:sz w:val="20"/>
          <w:szCs w:val="20"/>
          <w:rtl w:val="0"/>
        </w:rPr>
        <w:t xml:space="preserve"> Programları web sitelerinde duyurulmuştur (</w:t>
      </w: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r w:rsidDel="00000000" w:rsidR="00000000" w:rsidRPr="00000000">
        <w:rPr>
          <w:rFonts w:ascii="Times New Roman" w:cs="Times New Roman" w:eastAsia="Times New Roman" w:hAnsi="Times New Roman"/>
          <w:sz w:val="20"/>
          <w:szCs w:val="20"/>
          <w:rtl w:val="0"/>
        </w:rPr>
        <w:t xml:space="preserve">). BDB Erasmus+ Koordinatörü olarak Arş. Gör. Tuğba TÜRKCAN görevlidir. BDB  Türkçe ve İngilizce Programı Çift Anadal Programı (ÇAP) Koordinatörü olarak Dr. Öğr. Üyesi Hasan Fatih AKGÖZ yer almaktadır. BDB Türkçe ve İngilizce Programı Staj Koordinatörü olarak Dr. Öğr. Üyesi Hande Nur ONUR ÖZTÜRK görev almaktadır. </w:t>
      </w:r>
    </w:p>
    <w:p w:rsidR="00000000" w:rsidDel="00000000" w:rsidP="00000000" w:rsidRDefault="00000000" w:rsidRPr="00000000" w14:paraId="000000ED">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Bölümle ilgili detaylı bilgiler dış paydaşlar ve kamuoyunun bilgilendirilmesi amacıyla bölüm web sitelerinde Bölüm Tanıtım Broşürü </w:t>
      </w:r>
      <w:hyperlink r:id="rId12">
        <w:r w:rsidDel="00000000" w:rsidR="00000000" w:rsidRPr="00000000">
          <w:rPr>
            <w:rFonts w:ascii="Times New Roman" w:cs="Times New Roman" w:eastAsia="Times New Roman" w:hAnsi="Times New Roman"/>
            <w:color w:val="1155cc"/>
            <w:sz w:val="20"/>
            <w:szCs w:val="20"/>
            <w:u w:val="single"/>
            <w:rtl w:val="0"/>
          </w:rPr>
          <w:t xml:space="preserve">Türkçe Programı</w:t>
        </w:r>
      </w:hyperlink>
      <w:r w:rsidDel="00000000" w:rsidR="00000000" w:rsidRPr="00000000">
        <w:rPr>
          <w:rFonts w:ascii="Times New Roman" w:cs="Times New Roman" w:eastAsia="Times New Roman" w:hAnsi="Times New Roman"/>
          <w:sz w:val="20"/>
          <w:szCs w:val="20"/>
          <w:rtl w:val="0"/>
        </w:rPr>
        <w:t xml:space="preserve">-</w:t>
      </w:r>
      <w:hyperlink r:id="rId13">
        <w:r w:rsidDel="00000000" w:rsidR="00000000" w:rsidRPr="00000000">
          <w:rPr>
            <w:rFonts w:ascii="Times New Roman" w:cs="Times New Roman" w:eastAsia="Times New Roman" w:hAnsi="Times New Roman"/>
            <w:color w:val="1155cc"/>
            <w:sz w:val="20"/>
            <w:szCs w:val="20"/>
            <w:u w:val="single"/>
            <w:rtl w:val="0"/>
          </w:rPr>
          <w:t xml:space="preserve">İngilizce Programı</w:t>
        </w:r>
      </w:hyperlink>
      <w:r w:rsidDel="00000000" w:rsidR="00000000" w:rsidRPr="00000000">
        <w:rPr>
          <w:rFonts w:ascii="Times New Roman" w:cs="Times New Roman" w:eastAsia="Times New Roman" w:hAnsi="Times New Roman"/>
          <w:sz w:val="20"/>
          <w:szCs w:val="20"/>
          <w:rtl w:val="0"/>
        </w:rPr>
        <w:t xml:space="preserve"> ve </w:t>
      </w:r>
      <w:r w:rsidDel="00000000" w:rsidR="00000000" w:rsidRPr="00000000">
        <w:rPr>
          <w:rFonts w:ascii="Times New Roman" w:cs="Times New Roman" w:eastAsia="Times New Roman" w:hAnsi="Times New Roman"/>
          <w:sz w:val="20"/>
          <w:szCs w:val="20"/>
          <w:rtl w:val="0"/>
        </w:rPr>
        <w:t xml:space="preserve">Bölüm Öğrenci El Broşürü </w:t>
      </w:r>
      <w:hyperlink r:id="rId14">
        <w:r w:rsidDel="00000000" w:rsidR="00000000" w:rsidRPr="00000000">
          <w:rPr>
            <w:rFonts w:ascii="Times New Roman" w:cs="Times New Roman" w:eastAsia="Times New Roman" w:hAnsi="Times New Roman"/>
            <w:color w:val="1155cc"/>
            <w:sz w:val="20"/>
            <w:szCs w:val="20"/>
            <w:u w:val="single"/>
            <w:rtl w:val="0"/>
          </w:rPr>
          <w:t xml:space="preserve">Türkçe Programı</w:t>
        </w:r>
      </w:hyperlink>
      <w:r w:rsidDel="00000000" w:rsidR="00000000" w:rsidRPr="00000000">
        <w:rPr>
          <w:rFonts w:ascii="Times New Roman" w:cs="Times New Roman" w:eastAsia="Times New Roman" w:hAnsi="Times New Roman"/>
          <w:sz w:val="20"/>
          <w:szCs w:val="20"/>
          <w:rtl w:val="0"/>
        </w:rPr>
        <w:t xml:space="preserve"> ve </w:t>
      </w:r>
      <w:hyperlink r:id="rId15">
        <w:r w:rsidDel="00000000" w:rsidR="00000000" w:rsidRPr="00000000">
          <w:rPr>
            <w:rFonts w:ascii="Times New Roman" w:cs="Times New Roman" w:eastAsia="Times New Roman" w:hAnsi="Times New Roman"/>
            <w:color w:val="1155cc"/>
            <w:sz w:val="20"/>
            <w:szCs w:val="20"/>
            <w:u w:val="single"/>
            <w:rtl w:val="0"/>
          </w:rPr>
          <w:t xml:space="preserve">İngilizce Programı</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olarak</w:t>
      </w:r>
      <w:r w:rsidDel="00000000" w:rsidR="00000000" w:rsidRPr="00000000">
        <w:rPr>
          <w:rFonts w:ascii="Times New Roman" w:cs="Times New Roman" w:eastAsia="Times New Roman" w:hAnsi="Times New Roman"/>
          <w:sz w:val="20"/>
          <w:szCs w:val="20"/>
          <w:rtl w:val="0"/>
        </w:rPr>
        <w:t xml:space="preserve"> paylaşılmıştır. BDB eğitim-öğretim müfredatlarını ulusal ve uluslararası düzeyde tutmak için </w:t>
      </w:r>
      <w:hyperlink r:id="rId16">
        <w:r w:rsidDel="00000000" w:rsidR="00000000" w:rsidRPr="00000000">
          <w:rPr>
            <w:rFonts w:ascii="Times New Roman" w:cs="Times New Roman" w:eastAsia="Times New Roman" w:hAnsi="Times New Roman"/>
            <w:color w:val="1155cc"/>
            <w:sz w:val="20"/>
            <w:szCs w:val="20"/>
            <w:u w:val="single"/>
            <w:rtl w:val="0"/>
          </w:rPr>
          <w:t xml:space="preserve">YÖK Ulusal Çekirdek Eğitim Programları (UÇEP)</w:t>
        </w:r>
      </w:hyperlink>
      <w:r w:rsidDel="00000000" w:rsidR="00000000" w:rsidRPr="00000000">
        <w:rPr>
          <w:rFonts w:ascii="Times New Roman" w:cs="Times New Roman" w:eastAsia="Times New Roman" w:hAnsi="Times New Roman"/>
          <w:sz w:val="20"/>
          <w:szCs w:val="20"/>
          <w:rtl w:val="0"/>
        </w:rPr>
        <w:t xml:space="preserve"> ve </w:t>
      </w:r>
      <w:hyperlink r:id="rId17">
        <w:r w:rsidDel="00000000" w:rsidR="00000000" w:rsidRPr="00000000">
          <w:rPr>
            <w:rFonts w:ascii="Times New Roman" w:cs="Times New Roman" w:eastAsia="Times New Roman" w:hAnsi="Times New Roman"/>
            <w:color w:val="1155cc"/>
            <w:sz w:val="20"/>
            <w:szCs w:val="20"/>
            <w:u w:val="single"/>
            <w:rtl w:val="0"/>
          </w:rPr>
          <w:t xml:space="preserve">Accreditation Agency in the Area of Health and Social Sciences (AHPGS)</w:t>
        </w:r>
      </w:hyperlink>
      <w:r w:rsidDel="00000000" w:rsidR="00000000" w:rsidRPr="00000000">
        <w:rPr>
          <w:rFonts w:ascii="Times New Roman" w:cs="Times New Roman" w:eastAsia="Times New Roman" w:hAnsi="Times New Roman"/>
          <w:sz w:val="20"/>
          <w:szCs w:val="20"/>
          <w:rtl w:val="0"/>
        </w:rPr>
        <w:t xml:space="preserve"> standartlarına uygun olarak güncelleme çalışmalarını sürdürmektedir. </w:t>
      </w:r>
      <w:r w:rsidDel="00000000" w:rsidR="00000000" w:rsidRPr="00000000">
        <w:rPr>
          <w:rFonts w:ascii="Times New Roman" w:cs="Times New Roman" w:eastAsia="Times New Roman" w:hAnsi="Times New Roman"/>
          <w:color w:val="212529"/>
          <w:sz w:val="20"/>
          <w:szCs w:val="20"/>
          <w:highlight w:val="white"/>
          <w:rtl w:val="0"/>
        </w:rPr>
        <w:t xml:space="preserve">Müfredatların içeriği ve kalitesi gibi konuların değerlendirilmesi kapsamında </w:t>
      </w:r>
      <w:r w:rsidDel="00000000" w:rsidR="00000000" w:rsidRPr="00000000">
        <w:rPr>
          <w:rFonts w:ascii="Times New Roman" w:cs="Times New Roman" w:eastAsia="Times New Roman" w:hAnsi="Times New Roman"/>
          <w:sz w:val="20"/>
          <w:szCs w:val="20"/>
          <w:rtl w:val="0"/>
        </w:rPr>
        <w:t xml:space="preserve">dış paydaşlarımızdan </w:t>
      </w:r>
      <w:hyperlink r:id="rId18">
        <w:r w:rsidDel="00000000" w:rsidR="00000000" w:rsidRPr="00000000">
          <w:rPr>
            <w:rFonts w:ascii="Times New Roman" w:cs="Times New Roman" w:eastAsia="Times New Roman" w:hAnsi="Times New Roman"/>
            <w:color w:val="1155cc"/>
            <w:sz w:val="20"/>
            <w:szCs w:val="20"/>
            <w:u w:val="single"/>
            <w:rtl w:val="0"/>
          </w:rPr>
          <w:t xml:space="preserve">AHPGS Değerlendirme Komitesi </w:t>
        </w:r>
      </w:hyperlink>
      <w:r w:rsidDel="00000000" w:rsidR="00000000" w:rsidRPr="00000000">
        <w:rPr>
          <w:rFonts w:ascii="Times New Roman" w:cs="Times New Roman" w:eastAsia="Times New Roman" w:hAnsi="Times New Roman"/>
          <w:sz w:val="20"/>
          <w:szCs w:val="20"/>
          <w:rtl w:val="0"/>
        </w:rPr>
        <w:t xml:space="preserve">ve </w:t>
      </w:r>
      <w:hyperlink r:id="rId19">
        <w:r w:rsidDel="00000000" w:rsidR="00000000" w:rsidRPr="00000000">
          <w:rPr>
            <w:rFonts w:ascii="Times New Roman" w:cs="Times New Roman" w:eastAsia="Times New Roman" w:hAnsi="Times New Roman"/>
            <w:color w:val="1155cc"/>
            <w:sz w:val="20"/>
            <w:szCs w:val="20"/>
            <w:u w:val="single"/>
            <w:rtl w:val="0"/>
          </w:rPr>
          <w:t xml:space="preserve">Yükseköğretim Kalite Kurulu (YÖKAK) Kurumsal Akreditasyon Programı </w:t>
        </w:r>
      </w:hyperlink>
      <w:hyperlink r:id="rId20">
        <w:r w:rsidDel="00000000" w:rsidR="00000000" w:rsidRPr="00000000">
          <w:rPr>
            <w:rFonts w:ascii="Times New Roman" w:cs="Times New Roman" w:eastAsia="Times New Roman" w:hAnsi="Times New Roman"/>
            <w:color w:val="1155cc"/>
            <w:sz w:val="20"/>
            <w:szCs w:val="20"/>
            <w:highlight w:val="white"/>
            <w:u w:val="single"/>
            <w:rtl w:val="0"/>
          </w:rPr>
          <w:t xml:space="preserve">Akreditasyon Değerlendirme Takımı</w:t>
        </w:r>
      </w:hyperlink>
      <w:r w:rsidDel="00000000" w:rsidR="00000000" w:rsidRPr="00000000">
        <w:rPr>
          <w:rFonts w:ascii="Times New Roman" w:cs="Times New Roman" w:eastAsia="Times New Roman" w:hAnsi="Times New Roman"/>
          <w:sz w:val="20"/>
          <w:szCs w:val="20"/>
          <w:rtl w:val="0"/>
        </w:rPr>
        <w:t xml:space="preserve"> ile üniversitemiz arasında </w:t>
      </w:r>
      <w:r w:rsidDel="00000000" w:rsidR="00000000" w:rsidRPr="00000000">
        <w:rPr>
          <w:rFonts w:ascii="Times New Roman" w:cs="Times New Roman" w:eastAsia="Times New Roman" w:hAnsi="Times New Roman"/>
          <w:sz w:val="20"/>
          <w:szCs w:val="20"/>
          <w:rtl w:val="0"/>
        </w:rPr>
        <w:t xml:space="preserve">görüşmeler gerçekleştirilmiştir.  </w:t>
      </w:r>
    </w:p>
    <w:p w:rsidR="00000000" w:rsidDel="00000000" w:rsidP="00000000" w:rsidRDefault="00000000" w:rsidRPr="00000000" w14:paraId="000000EF">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0">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eğitim - öğretim süreçlerinin iyileştirme ve kalitesini artırmaya yönelik geri bildirimleri almak üzere gerek iç, gerekse dış paydaşlardan görüş/önerileri toplamak ve değerlendirmek adına</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yapılan tüm faaliyetler raporun “A.4.1.İç ve Dış Paydaşlar” bölümünde detaylandırılmıştır.</w:t>
      </w:r>
    </w:p>
    <w:p w:rsidR="00000000" w:rsidDel="00000000" w:rsidP="00000000" w:rsidRDefault="00000000" w:rsidRPr="00000000" w14:paraId="000000F1">
      <w:pPr>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F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w:t>
      </w: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
        <w:gridCol w:w="326"/>
        <w:gridCol w:w="9458"/>
        <w:tblGridChange w:id="0">
          <w:tblGrid>
            <w:gridCol w:w="417"/>
            <w:gridCol w:w="326"/>
            <w:gridCol w:w="9458"/>
          </w:tblGrid>
        </w:tblGridChange>
      </w:tblGrid>
      <w:tr>
        <w:trPr>
          <w:cantSplit w:val="0"/>
          <w:tblHeader w:val="0"/>
        </w:trPr>
        <w:tc>
          <w:tcPr>
            <w:vAlign w:val="center"/>
          </w:tcPr>
          <w:p w:rsidR="00000000" w:rsidDel="00000000" w:rsidP="00000000" w:rsidRDefault="00000000" w:rsidRPr="00000000" w14:paraId="000000F3">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0F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misyonuyla uyumlu ve stratejik hedeflerini gerçekleştirmeyi sağlayacak bir yönetim modeli ve organizasyonel yapılanması bulunmaktadır.</w:t>
            </w:r>
          </w:p>
        </w:tc>
      </w:tr>
      <w:tr>
        <w:trPr>
          <w:cantSplit w:val="0"/>
          <w:tblHeader w:val="0"/>
        </w:trPr>
        <w:tc>
          <w:tcPr>
            <w:vAlign w:val="center"/>
          </w:tcPr>
          <w:p w:rsidR="00000000" w:rsidDel="00000000" w:rsidP="00000000" w:rsidRDefault="00000000" w:rsidRPr="00000000" w14:paraId="000000F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0F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misyon ve stratejik hedeflerine ulaşmasını güvence altına alan ve süreçleriyle uyumlu yönetim modeli ve idari yapılanması belirlenmiştir.</w:t>
            </w:r>
          </w:p>
        </w:tc>
      </w:tr>
      <w:tr>
        <w:trPr>
          <w:cantSplit w:val="0"/>
          <w:tblHeader w:val="0"/>
        </w:trPr>
        <w:tc>
          <w:tcPr>
            <w:vAlign w:val="center"/>
          </w:tcPr>
          <w:p w:rsidR="00000000" w:rsidDel="00000000" w:rsidP="00000000" w:rsidRDefault="00000000" w:rsidRPr="00000000" w14:paraId="000000F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0F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yönetim modeli ve organizasyonel yapılanması akademik birim ve alanların genelini kapsayacak şekilde faaliyet göstermektedir.</w:t>
            </w:r>
          </w:p>
        </w:tc>
      </w:tr>
      <w:tr>
        <w:trPr>
          <w:cantSplit w:val="0"/>
          <w:tblHeader w:val="0"/>
        </w:trPr>
        <w:tc>
          <w:tcPr>
            <w:vAlign w:val="center"/>
          </w:tcPr>
          <w:p w:rsidR="00000000" w:rsidDel="00000000" w:rsidP="00000000" w:rsidRDefault="00000000" w:rsidRPr="00000000" w14:paraId="000000F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0F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yönetim ve organizasyonel yapılanmasına ilişkin uygulamaları izlenmekte ve iyileştirilmektedir.</w:t>
            </w:r>
          </w:p>
        </w:tc>
      </w:tr>
      <w:tr>
        <w:trPr>
          <w:cantSplit w:val="0"/>
          <w:tblHeader w:val="0"/>
        </w:trPr>
        <w:tc>
          <w:tcPr>
            <w:vAlign w:val="center"/>
          </w:tcPr>
          <w:p w:rsidR="00000000" w:rsidDel="00000000" w:rsidP="00000000" w:rsidRDefault="00000000" w:rsidRPr="00000000" w14:paraId="000000FF">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0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0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02">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103">
      <w:pPr>
        <w:tabs>
          <w:tab w:val="right" w:leader="none" w:pos="10204"/>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   </w:t>
      </w:r>
    </w:p>
    <w:p w:rsidR="00000000" w:rsidDel="00000000" w:rsidP="00000000" w:rsidRDefault="00000000" w:rsidRPr="00000000" w14:paraId="00000104">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A.1.1.1. 2024-09 Sayılı Bölüm Kurulu Kararları</w:t>
      </w:r>
      <w:r w:rsidDel="00000000" w:rsidR="00000000" w:rsidRPr="00000000">
        <w:rPr>
          <w:rtl w:val="0"/>
        </w:rPr>
      </w:r>
    </w:p>
    <w:p w:rsidR="00000000" w:rsidDel="00000000" w:rsidP="00000000" w:rsidRDefault="00000000" w:rsidRPr="00000000" w14:paraId="00000105">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r w:rsidDel="00000000" w:rsidR="00000000" w:rsidRPr="00000000">
        <w:rPr>
          <w:rtl w:val="0"/>
        </w:rPr>
      </w:r>
    </w:p>
    <w:p w:rsidR="00000000" w:rsidDel="00000000" w:rsidP="00000000" w:rsidRDefault="00000000" w:rsidRPr="00000000" w14:paraId="00000106">
      <w:pPr>
        <w:tabs>
          <w:tab w:val="right" w:leader="none" w:pos="10204"/>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Fonts w:ascii="Times New Roman" w:cs="Times New Roman" w:eastAsia="Times New Roman" w:hAnsi="Times New Roman"/>
          <w:b w:val="1"/>
          <w:bCs w:val="1"/>
          <w:rtl w:val="0"/>
        </w:rPr>
        <w:tab/>
      </w:r>
    </w:p>
    <w:p w:rsidR="00000000" w:rsidDel="00000000" w:rsidP="00000000" w:rsidRDefault="00000000" w:rsidRPr="00000000" w14:paraId="00000107">
      <w:pPr>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8">
      <w:pPr>
        <w:spacing w:after="0" w:line="288"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rtl w:val="0"/>
        </w:rPr>
        <w:t xml:space="preserve">A.1.2. Liderlik</w:t>
      </w:r>
      <w:r w:rsidDel="00000000" w:rsidR="00000000" w:rsidRPr="00000000">
        <w:rPr>
          <w:rtl w:val="0"/>
        </w:rPr>
      </w:r>
    </w:p>
    <w:p w:rsidR="00000000" w:rsidDel="00000000" w:rsidP="00000000" w:rsidRDefault="00000000" w:rsidRPr="00000000" w14:paraId="00000109">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Bölümde liderlik anlayışı; karar alma, koordinasyon ve kalite güvencesi süreçlerinin bölüm yönetimi tarafından planlanması, yürütülmesi ve izlenmesi üzerine kuruludur. Bölümde alınacak kararlar, tüm öğretim elemanlarının doğal üyesi olduğu Bölüm Kurulu’nda görüşülmekte; oy birliğiyle kabul edilen kararlar Dekanlık Makamına iletilmektedir. Bu kapsamda, 2025 yılı içerisinde Beslenme ve Diyetetik Bölümü bünyesinde toplam 24 Bölüm Kurulu toplantısı gerçekleştirilmiş, bölümün akademik ve idari işleyişine ilişkin kararlar düzenli ve sistematik bir biçimde alınmıştır.</w:t>
      </w:r>
    </w:p>
    <w:p w:rsidR="00000000" w:rsidDel="00000000" w:rsidP="00000000" w:rsidRDefault="00000000" w:rsidRPr="00000000" w14:paraId="0000010A">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ile öğretim elemanları arasında süreç yönetimi çok boyutlu ve etkin bir şekilde yönetilmekte ve sürdürülmektedir. Öğretim elemanlarının düzenli olarak bölüm işleyişi ile ilgili bilgilendirilmesi için 2024-2025 Eğitim-Öğretim dönemi itibari ile ortak drive kullanımına başlanmıştır (</w:t>
      </w:r>
      <w:r w:rsidDel="00000000" w:rsidR="00000000" w:rsidRPr="00000000">
        <w:rPr>
          <w:rFonts w:ascii="Times New Roman" w:cs="Times New Roman" w:eastAsia="Times New Roman" w:hAnsi="Times New Roman"/>
          <w:sz w:val="20"/>
          <w:szCs w:val="20"/>
          <w:rtl w:val="0"/>
        </w:rPr>
        <w:t xml:space="preserve">A.1.2.1. BDB Ortak Drive Kullanımı</w:t>
      </w:r>
      <w:r w:rsidDel="00000000" w:rsidR="00000000" w:rsidRPr="00000000">
        <w:rPr>
          <w:rFonts w:ascii="Times New Roman" w:cs="Times New Roman" w:eastAsia="Times New Roman" w:hAnsi="Times New Roman"/>
          <w:sz w:val="20"/>
          <w:szCs w:val="20"/>
          <w:rtl w:val="0"/>
        </w:rPr>
        <w:t xml:space="preserve">). Ortak drive sistemine ek olarak ortak takvim kullanımına 2023-2024 Eğitim-Öğretim Yılı Bahar Döneminde başlanmıştır ve süreç aynı şekilde devam etmektedir (</w:t>
      </w:r>
      <w:r w:rsidDel="00000000" w:rsidR="00000000" w:rsidRPr="00000000">
        <w:rPr>
          <w:rFonts w:ascii="Times New Roman" w:cs="Times New Roman" w:eastAsia="Times New Roman" w:hAnsi="Times New Roman"/>
          <w:sz w:val="20"/>
          <w:szCs w:val="20"/>
          <w:rtl w:val="0"/>
        </w:rPr>
        <w:t xml:space="preserve">A.1.2.2. BDB Ortak Takvim Örneği</w:t>
      </w:r>
      <w:r w:rsidDel="00000000" w:rsidR="00000000" w:rsidRPr="00000000">
        <w:rPr>
          <w:rFonts w:ascii="Times New Roman" w:cs="Times New Roman" w:eastAsia="Times New Roman" w:hAnsi="Times New Roman"/>
          <w:sz w:val="20"/>
          <w:szCs w:val="20"/>
          <w:rtl w:val="0"/>
        </w:rPr>
        <w:t xml:space="preserve">). Bölüm öğretim elemanları, eğitim-öğretim, akademik ve idari süreçlerde form ve belgelerin kullanımı için </w:t>
      </w:r>
      <w:hyperlink r:id="rId21">
        <w:r w:rsidDel="00000000" w:rsidR="00000000" w:rsidRPr="00000000">
          <w:rPr>
            <w:rFonts w:ascii="Times New Roman" w:cs="Times New Roman" w:eastAsia="Times New Roman" w:hAnsi="Times New Roman"/>
            <w:color w:val="1155cc"/>
            <w:sz w:val="20"/>
            <w:szCs w:val="20"/>
            <w:u w:val="single"/>
            <w:rtl w:val="0"/>
          </w:rPr>
          <w:t xml:space="preserve">Quality Documents Management System (QMDS)</w:t>
        </w:r>
      </w:hyperlink>
      <w:r w:rsidDel="00000000" w:rsidR="00000000" w:rsidRPr="00000000">
        <w:rPr>
          <w:rFonts w:ascii="Times New Roman" w:cs="Times New Roman" w:eastAsia="Times New Roman" w:hAnsi="Times New Roman"/>
          <w:sz w:val="20"/>
          <w:szCs w:val="20"/>
          <w:rtl w:val="0"/>
        </w:rPr>
        <w:t xml:space="preserve"> ile ders yoklamaları, sınav notlarının ilan edilmesi vb. süreçler için </w:t>
      </w:r>
      <w:hyperlink r:id="rId22">
        <w:r w:rsidDel="00000000" w:rsidR="00000000" w:rsidRPr="00000000">
          <w:rPr>
            <w:rFonts w:ascii="Times New Roman" w:cs="Times New Roman" w:eastAsia="Times New Roman" w:hAnsi="Times New Roman"/>
            <w:color w:val="1155cc"/>
            <w:sz w:val="20"/>
            <w:szCs w:val="20"/>
            <w:u w:val="single"/>
            <w:rtl w:val="0"/>
          </w:rPr>
          <w:t xml:space="preserve">Personel Bilgi Sistemi’nden (PERSİS)</w:t>
        </w:r>
      </w:hyperlink>
      <w:r w:rsidDel="00000000" w:rsidR="00000000" w:rsidRPr="00000000">
        <w:rPr>
          <w:rFonts w:ascii="Times New Roman" w:cs="Times New Roman" w:eastAsia="Times New Roman" w:hAnsi="Times New Roman"/>
          <w:sz w:val="20"/>
          <w:szCs w:val="20"/>
          <w:rtl w:val="0"/>
        </w:rPr>
        <w:t xml:space="preserve"> yararlanmakta olup ders notlarının paylaşılması için </w:t>
      </w:r>
      <w:hyperlink r:id="rId23">
        <w:r w:rsidDel="00000000" w:rsidR="00000000" w:rsidRPr="00000000">
          <w:rPr>
            <w:rFonts w:ascii="Times New Roman" w:cs="Times New Roman" w:eastAsia="Times New Roman" w:hAnsi="Times New Roman"/>
            <w:color w:val="1155cc"/>
            <w:sz w:val="20"/>
            <w:szCs w:val="20"/>
            <w:u w:val="single"/>
            <w:rtl w:val="0"/>
          </w:rPr>
          <w:t xml:space="preserve">Advancity Learning Management System (ALMS)</w:t>
        </w:r>
      </w:hyperlink>
      <w:r w:rsidDel="00000000" w:rsidR="00000000" w:rsidRPr="00000000">
        <w:rPr>
          <w:rFonts w:ascii="Times New Roman" w:cs="Times New Roman" w:eastAsia="Times New Roman" w:hAnsi="Times New Roman"/>
          <w:sz w:val="20"/>
          <w:szCs w:val="20"/>
          <w:rtl w:val="0"/>
        </w:rPr>
        <w:t xml:space="preserve"> sistemini kullanmaktadır. Tüm bu iletişim araçlarının dışında bölüm öğretim elemanları bölüm başkanlığı tarafından e-posta kanalıyla bilgilendirilmektedir (</w:t>
      </w:r>
      <w:r w:rsidDel="00000000" w:rsidR="00000000" w:rsidRPr="00000000">
        <w:rPr>
          <w:rFonts w:ascii="Times New Roman" w:cs="Times New Roman" w:eastAsia="Times New Roman" w:hAnsi="Times New Roman"/>
          <w:sz w:val="20"/>
          <w:szCs w:val="20"/>
          <w:rtl w:val="0"/>
        </w:rPr>
        <w:t xml:space="preserve">A.1.2.3. E-posta Kanalıyla Bilgilendirme Örneği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C">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Bölüme yönelik yapılması gereken anketler ve kullanılması gereken formların yer aldığı bilgilendirici ve yönlendirici bir döküman oluşturulmakta olup her dönem başında bölümde ders veren tüm öğretim elemanları ile paylaşılmaktadır (A.1.2.4. 2025-2026 Eğitim Öğretim Yılı Güz Yarıyılı Faaliyetleri). Gündemdeki konular ve faaliyetlere ilişkin düzenli olarak bölüm kurulu toplantıları gerçekleştirilmekte ve alınan kararlar Dekanlık Makamı’na arz edilerek belgelenmektedir (</w:t>
      </w:r>
      <w:r w:rsidDel="00000000" w:rsidR="00000000" w:rsidRPr="00000000">
        <w:rPr>
          <w:rFonts w:ascii="Times New Roman" w:cs="Times New Roman" w:eastAsia="Times New Roman" w:hAnsi="Times New Roman"/>
          <w:sz w:val="20"/>
          <w:szCs w:val="20"/>
          <w:rtl w:val="0"/>
        </w:rPr>
        <w:t xml:space="preserve">A.1.2.5. 2025-22 Sayılı Bölüm Kurulu</w:t>
      </w:r>
      <w:r w:rsidDel="00000000" w:rsidR="00000000" w:rsidRPr="00000000">
        <w:rPr>
          <w:rFonts w:ascii="Times New Roman" w:cs="Times New Roman" w:eastAsia="Times New Roman" w:hAnsi="Times New Roman"/>
          <w:sz w:val="20"/>
          <w:szCs w:val="20"/>
          <w:rtl w:val="0"/>
        </w:rPr>
        <w:t xml:space="preserve"> Kararları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0D">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bölüm yönetimi tarafından eğitim-öğretim süreçlerinin planlanması ve yürütülmesine yönelik liderlik rolü, öğretim elemanlarının yetkinliklerinin izlenmesi, ders görevlendirmelerinin nesnel ölçütlere dayandırılması ve yeni göreve başlayan öğretim elemanlarının kuruma uyumunun desteklenmesi yoluyla yerine getirilmektedir. Bu kapsamda, ders görevlendirme ve akademik süreçlerin planlanmasında öğretim elemanlarının yetkinliklerinin yanı sıra ders tercihleri de dikkate alınmaktadır. Uygulanan “</w:t>
      </w:r>
      <w:r w:rsidDel="00000000" w:rsidR="00000000" w:rsidRPr="00000000">
        <w:rPr>
          <w:rFonts w:ascii="Times New Roman" w:cs="Times New Roman" w:eastAsia="Times New Roman" w:hAnsi="Times New Roman"/>
          <w:i w:val="1"/>
          <w:iCs w:val="1"/>
          <w:sz w:val="20"/>
          <w:szCs w:val="20"/>
          <w:rtl w:val="0"/>
        </w:rPr>
        <w:t xml:space="preserve">Öğretim Elemanı Ders Yetkinlik ve Ders Tercih Anketi</w:t>
      </w:r>
      <w:r w:rsidDel="00000000" w:rsidR="00000000" w:rsidRPr="00000000">
        <w:rPr>
          <w:rFonts w:ascii="Times New Roman" w:cs="Times New Roman" w:eastAsia="Times New Roman" w:hAnsi="Times New Roman"/>
          <w:sz w:val="20"/>
          <w:szCs w:val="20"/>
          <w:rtl w:val="0"/>
        </w:rPr>
        <w:t xml:space="preserve">” ile öğretim elemanlarının akademik geçmişleri, uzmanlık alanları ve ders tercihleri birlikte değerlendirilmekte; elde edilen veriler bölüm yönetimi tarafından ders dağılımı ve görevlendirme süreçlerinde kullanılmaktadır (A.1.2.6. Öğretim Elemanı Ders Yetkinlik ve Ders Tercih Anketi). Ayrıca yeni göreve başlayan öğretim elemanları için yürütülen oryantasyon süreçleri kapsamında “</w:t>
      </w:r>
      <w:r w:rsidDel="00000000" w:rsidR="00000000" w:rsidRPr="00000000">
        <w:rPr>
          <w:rFonts w:ascii="Times New Roman" w:cs="Times New Roman" w:eastAsia="Times New Roman" w:hAnsi="Times New Roman"/>
          <w:i w:val="1"/>
          <w:iCs w:val="1"/>
          <w:sz w:val="20"/>
          <w:szCs w:val="20"/>
          <w:rtl w:val="0"/>
        </w:rPr>
        <w:t xml:space="preserve">Öğretim Elemanı Oryantasyon Beklenti Anketi</w:t>
      </w:r>
      <w:r w:rsidDel="00000000" w:rsidR="00000000" w:rsidRPr="00000000">
        <w:rPr>
          <w:rFonts w:ascii="Times New Roman" w:cs="Times New Roman" w:eastAsia="Times New Roman" w:hAnsi="Times New Roman"/>
          <w:sz w:val="20"/>
          <w:szCs w:val="20"/>
          <w:rtl w:val="0"/>
        </w:rPr>
        <w:t xml:space="preserve">” ve “</w:t>
      </w:r>
      <w:r w:rsidDel="00000000" w:rsidR="00000000" w:rsidRPr="00000000">
        <w:rPr>
          <w:rFonts w:ascii="Times New Roman" w:cs="Times New Roman" w:eastAsia="Times New Roman" w:hAnsi="Times New Roman"/>
          <w:i w:val="1"/>
          <w:iCs w:val="1"/>
          <w:sz w:val="20"/>
          <w:szCs w:val="20"/>
          <w:rtl w:val="0"/>
        </w:rPr>
        <w:t xml:space="preserve">Öğretim Elemanı Oryantasyon Sonrası Memnuniyet Anketi</w:t>
      </w:r>
      <w:r w:rsidDel="00000000" w:rsidR="00000000" w:rsidRPr="00000000">
        <w:rPr>
          <w:rFonts w:ascii="Times New Roman" w:cs="Times New Roman" w:eastAsia="Times New Roman" w:hAnsi="Times New Roman"/>
          <w:sz w:val="20"/>
          <w:szCs w:val="20"/>
          <w:rtl w:val="0"/>
        </w:rPr>
        <w:t xml:space="preserve">” uygulanmakta; bu anketlerden elde edilen geri bildirimler, bölüm yönetimi tarafından oryantasyon sürecinin iyileştirilmesinde dikkate alınmaktadır (A.1.2.7. Öğretim Elemanı Oryantasyon Beklenti Anketi, A.1.2.8. Öğretim Elemanı Oryantasyon Sonrası Memnuniyet Anketi).</w:t>
      </w:r>
    </w:p>
    <w:p w:rsidR="00000000" w:rsidDel="00000000" w:rsidP="00000000" w:rsidRDefault="00000000" w:rsidRPr="00000000" w14:paraId="0000010F">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533" w:hRule="atLeast"/>
          <w:tblHeader w:val="0"/>
        </w:trPr>
        <w:tc>
          <w:tcPr>
            <w:vAlign w:val="center"/>
          </w:tcPr>
          <w:p w:rsidR="00000000" w:rsidDel="00000000" w:rsidP="00000000" w:rsidRDefault="00000000" w:rsidRPr="00000000" w14:paraId="00000111">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1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kalite güvencesi sisteminin yönetilmesi ve kalite kültürünün içselleştirilmesini destekleyen etkin bir liderlik yaklaşımı bulunmamaktadır.</w:t>
            </w:r>
          </w:p>
        </w:tc>
      </w:tr>
      <w:tr>
        <w:trPr>
          <w:cantSplit w:val="0"/>
          <w:trHeight w:val="533" w:hRule="atLeast"/>
          <w:tblHeader w:val="0"/>
        </w:trPr>
        <w:tc>
          <w:tcPr>
            <w:vAlign w:val="center"/>
          </w:tcPr>
          <w:p w:rsidR="00000000" w:rsidDel="00000000" w:rsidP="00000000" w:rsidRDefault="00000000" w:rsidRPr="00000000" w14:paraId="00000114">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1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liderlerin kalite güvencesi sisteminin yönetimi ve kültürünün içselleştirilmesi konusunda sahipliği ve motivasyonu bulunmaktadır.</w:t>
            </w:r>
          </w:p>
        </w:tc>
      </w:tr>
      <w:tr>
        <w:trPr>
          <w:cantSplit w:val="0"/>
          <w:trHeight w:val="522" w:hRule="atLeast"/>
          <w:tblHeader w:val="0"/>
        </w:trPr>
        <w:tc>
          <w:tcPr>
            <w:vAlign w:val="center"/>
          </w:tcPr>
          <w:p w:rsidR="00000000" w:rsidDel="00000000" w:rsidP="00000000" w:rsidRDefault="00000000" w:rsidRPr="00000000" w14:paraId="00000117">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1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geneline yayılmış, kalite güvencesi sistemi ve kültürünün gelişimini destekleyen etkin liderlik uygulamaları bulunmaktadır.</w:t>
            </w:r>
          </w:p>
        </w:tc>
      </w:tr>
      <w:tr>
        <w:trPr>
          <w:cantSplit w:val="0"/>
          <w:trHeight w:val="533" w:hRule="atLeast"/>
          <w:tblHeader w:val="0"/>
        </w:trPr>
        <w:tc>
          <w:tcPr>
            <w:vAlign w:val="center"/>
          </w:tcPr>
          <w:p w:rsidR="00000000" w:rsidDel="00000000" w:rsidP="00000000" w:rsidRDefault="00000000" w:rsidRPr="00000000" w14:paraId="0000011A">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1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1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Liderlik uygulamaları ve bu uygulamaların kalite güvencesi sistemi ve kültürünün gelişimine katkısı izlenmekte ve bağlı iyileştirmeler gerçekleştirilmektedir.</w:t>
            </w:r>
          </w:p>
        </w:tc>
      </w:tr>
      <w:tr>
        <w:trPr>
          <w:cantSplit w:val="0"/>
          <w:trHeight w:val="301" w:hRule="atLeast"/>
          <w:tblHeader w:val="0"/>
        </w:trPr>
        <w:tc>
          <w:tcPr>
            <w:vAlign w:val="center"/>
          </w:tcPr>
          <w:p w:rsidR="00000000" w:rsidDel="00000000" w:rsidP="00000000" w:rsidRDefault="00000000" w:rsidRPr="00000000" w14:paraId="0000011D">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1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20">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2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22">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p>
    <w:p w:rsidR="00000000" w:rsidDel="00000000" w:rsidP="00000000" w:rsidRDefault="00000000" w:rsidRPr="00000000" w14:paraId="00000123">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A.1.2.1. BDB Ortak Drive Kullanımı</w:t>
      </w:r>
      <w:r w:rsidDel="00000000" w:rsidR="00000000" w:rsidRPr="00000000">
        <w:rPr>
          <w:rtl w:val="0"/>
        </w:rPr>
      </w:r>
    </w:p>
    <w:p w:rsidR="00000000" w:rsidDel="00000000" w:rsidP="00000000" w:rsidRDefault="00000000" w:rsidRPr="00000000" w14:paraId="00000124">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A.1.2.2. BDB Ortak Takvim Örneği</w:t>
      </w:r>
      <w:r w:rsidDel="00000000" w:rsidR="00000000" w:rsidRPr="00000000">
        <w:rPr>
          <w:rtl w:val="0"/>
        </w:rPr>
      </w:r>
    </w:p>
    <w:p w:rsidR="00000000" w:rsidDel="00000000" w:rsidP="00000000" w:rsidRDefault="00000000" w:rsidRPr="00000000" w14:paraId="00000125">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A.1.2.3. E-posta Kanalıyla Bilgilendirme Örneğ</w:t>
      </w:r>
      <w:r w:rsidDel="00000000" w:rsidR="00000000" w:rsidRPr="00000000">
        <w:rPr>
          <w:rFonts w:ascii="Times New Roman" w:cs="Times New Roman" w:eastAsia="Times New Roman" w:hAnsi="Times New Roman"/>
          <w:sz w:val="20"/>
          <w:szCs w:val="20"/>
          <w:highlight w:val="white"/>
          <w:rtl w:val="0"/>
        </w:rPr>
        <w:t xml:space="preserve">i</w:t>
      </w:r>
    </w:p>
    <w:p w:rsidR="00000000" w:rsidDel="00000000" w:rsidP="00000000" w:rsidRDefault="00000000" w:rsidRPr="00000000" w14:paraId="00000126">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A.1.2.4. 2025-2026 Eğitim Öğretim Yılı Güz Yarıyılı Faaliyetleri</w:t>
      </w:r>
    </w:p>
    <w:p w:rsidR="00000000" w:rsidDel="00000000" w:rsidP="00000000" w:rsidRDefault="00000000" w:rsidRPr="00000000" w14:paraId="00000127">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A.1.2.5. 2025-22 Sayılı Bölüm Kurulu</w:t>
      </w:r>
      <w:r w:rsidDel="00000000" w:rsidR="00000000" w:rsidRPr="00000000">
        <w:rPr>
          <w:rFonts w:ascii="Times New Roman" w:cs="Times New Roman" w:eastAsia="Times New Roman" w:hAnsi="Times New Roman"/>
          <w:sz w:val="20"/>
          <w:szCs w:val="20"/>
          <w:rtl w:val="0"/>
        </w:rPr>
        <w:t xml:space="preserve"> Kararları</w:t>
      </w:r>
    </w:p>
    <w:p w:rsidR="00000000" w:rsidDel="00000000" w:rsidP="00000000" w:rsidRDefault="00000000" w:rsidRPr="00000000" w14:paraId="00000128">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A.1.2.6. Öğretim Elemanı Ders Yetkinlik ve Ders Tercih Anketi</w:t>
      </w:r>
    </w:p>
    <w:p w:rsidR="00000000" w:rsidDel="00000000" w:rsidP="00000000" w:rsidRDefault="00000000" w:rsidRPr="00000000" w14:paraId="00000129">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A.1.2.7. Öğretim Elemanı Oryantasyon Beklenti Anketi</w:t>
      </w:r>
    </w:p>
    <w:p w:rsidR="00000000" w:rsidDel="00000000" w:rsidP="00000000" w:rsidRDefault="00000000" w:rsidRPr="00000000" w14:paraId="0000012A">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A.1.2.8. Öğretim Elemanı Oryantasyon Sonrası Memnuniyet Anketi</w:t>
      </w:r>
    </w:p>
    <w:p w:rsidR="00000000" w:rsidDel="00000000" w:rsidP="00000000" w:rsidRDefault="00000000" w:rsidRPr="00000000" w14:paraId="0000012B">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b w:val="1"/>
          <w:bCs w:val="1"/>
          <w:color w:val="000000"/>
          <w:shd w:fill="ff9900" w:val="clear"/>
        </w:rPr>
      </w:pPr>
      <w:r w:rsidDel="00000000" w:rsidR="00000000" w:rsidRPr="00000000">
        <w:rPr>
          <w:rFonts w:ascii="Times New Roman" w:cs="Times New Roman" w:eastAsia="Times New Roman" w:hAnsi="Times New Roman"/>
          <w:b w:val="1"/>
          <w:bCs w:val="1"/>
          <w:color w:val="000000"/>
          <w:rtl w:val="0"/>
        </w:rPr>
        <w:t xml:space="preserve">A.1.3. Kurumsal dönüşüm kapasitesi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12D">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kurumsal dönüşüm kapasitesi; eğitim-öğretim, kalite ve akademik performans süreçlerinin sistematik biçimde planlanması, izlenmesi ve paydaş geri bildirimleri doğrultusunda gözden geçirilmesi yoluyla desteklenmektedir. Bu kapsamda bölüm ve fakülte düzeyindeki iş akışları, kurumsal bilgi yönetim sistemleri aracılığıyla yürütülmekte; yükseköğretim ekosistemindeki değişimler, akreditasyon gereklilikleri ve paydaş beklentileri doğrultusunda eğitim-öğretim süreçlerinin sürekliliği ve uyumu gözetilmektedir.</w:t>
      </w:r>
    </w:p>
    <w:p w:rsidR="00000000" w:rsidDel="00000000" w:rsidP="00000000" w:rsidRDefault="00000000" w:rsidRPr="00000000" w14:paraId="0000012E">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Kurum içi ve bölüm içi iş akış süreçleri </w:t>
      </w:r>
      <w:hyperlink r:id="rId24">
        <w:r w:rsidDel="00000000" w:rsidR="00000000" w:rsidRPr="00000000">
          <w:rPr>
            <w:rFonts w:ascii="Times New Roman" w:cs="Times New Roman" w:eastAsia="Times New Roman" w:hAnsi="Times New Roman"/>
            <w:color w:val="1155cc"/>
            <w:sz w:val="20"/>
            <w:szCs w:val="20"/>
            <w:u w:val="single"/>
            <w:rtl w:val="0"/>
          </w:rPr>
          <w:t xml:space="preserve">QDMS</w:t>
        </w:r>
      </w:hyperlink>
      <w:r w:rsidDel="00000000" w:rsidR="00000000" w:rsidRPr="00000000">
        <w:rPr>
          <w:rFonts w:ascii="Times New Roman" w:cs="Times New Roman" w:eastAsia="Times New Roman" w:hAnsi="Times New Roman"/>
          <w:sz w:val="20"/>
          <w:szCs w:val="20"/>
          <w:rtl w:val="0"/>
        </w:rPr>
        <w:t xml:space="preserve"> üzerinden yürütülmektedir. Eğitim-öğretime ilişkin süreçler, SBF Eğitim-Öğretim Komisyonu koordinasyonunda planlanmakta; bölüm düzeyindeki uygulamalar ise bu çerçeve doğrultusunda yürütülmektedir. Bölüm ders içeriklerinin güncellenmesine ilişkin işlemler, QDMS’te yer alan</w:t>
      </w:r>
      <w:r w:rsidDel="00000000" w:rsidR="00000000" w:rsidRPr="00000000">
        <w:rPr>
          <w:rFonts w:ascii="Times New Roman" w:cs="Times New Roman" w:eastAsia="Times New Roman" w:hAnsi="Times New Roman"/>
          <w:i w:val="1"/>
          <w:iCs w:val="1"/>
          <w:sz w:val="20"/>
          <w:szCs w:val="20"/>
          <w:rtl w:val="0"/>
        </w:rPr>
        <w:t xml:space="preserve"> “Gelişim Bilgi Sistemi (GBS) Ders İçeriği Değişiklik Takip Formu”</w:t>
      </w:r>
      <w:r w:rsidDel="00000000" w:rsidR="00000000" w:rsidRPr="00000000">
        <w:rPr>
          <w:rFonts w:ascii="Times New Roman" w:cs="Times New Roman" w:eastAsia="Times New Roman" w:hAnsi="Times New Roman"/>
          <w:sz w:val="20"/>
          <w:szCs w:val="20"/>
          <w:rtl w:val="0"/>
        </w:rPr>
        <w:t xml:space="preserve"> aracılığıyla gerçekleştirilmekte; Bölüm Başkanı onayı sonrasında Dekanlık Makamına sun</w:t>
      </w:r>
      <w:r w:rsidDel="00000000" w:rsidR="00000000" w:rsidRPr="00000000">
        <w:rPr>
          <w:rFonts w:ascii="Times New Roman" w:cs="Times New Roman" w:eastAsia="Times New Roman" w:hAnsi="Times New Roman"/>
          <w:sz w:val="20"/>
          <w:szCs w:val="20"/>
          <w:highlight w:val="white"/>
          <w:rtl w:val="0"/>
        </w:rPr>
        <w:t xml:space="preserve">ulmaktadır (A.1.3.1. GBS Ders İçeriği Değişiklik Takip Formu). Bölüm içi müfredat çalışmalarının koordinasyonu amacıyla, </w:t>
      </w:r>
      <w:r w:rsidDel="00000000" w:rsidR="00000000" w:rsidRPr="00000000">
        <w:rPr>
          <w:rFonts w:ascii="Times New Roman" w:cs="Times New Roman" w:eastAsia="Times New Roman" w:hAnsi="Times New Roman"/>
          <w:sz w:val="20"/>
          <w:szCs w:val="20"/>
          <w:highlight w:val="white"/>
          <w:rtl w:val="0"/>
        </w:rPr>
        <w:t xml:space="preserve">Bölüm müfredat sorumluları olarak Arş. Gör. İrem Başören ve Arş. Gör. Güldane Yıldırım görevlendirilmiştir.</w:t>
      </w:r>
      <w:r w:rsidDel="00000000" w:rsidR="00000000" w:rsidRPr="00000000">
        <w:rPr>
          <w:rtl w:val="0"/>
        </w:rPr>
      </w:r>
    </w:p>
    <w:p w:rsidR="00000000" w:rsidDel="00000000" w:rsidP="00000000" w:rsidRDefault="00000000" w:rsidRPr="00000000" w14:paraId="0000012F">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müfredat ekranları, GBS ve Bloom Taksonomisi esas alınarak düzenli olarak güncellenmektedir. Bu kapsamda, müfredat ekranlarının güncellenmesine yönelik olarak SBF Eğitim-Öğretim Komisyonu tarafından bilgilendirme e-postası iletilmiştir (</w:t>
      </w:r>
      <w:r w:rsidDel="00000000" w:rsidR="00000000" w:rsidRPr="00000000">
        <w:rPr>
          <w:rFonts w:ascii="Times New Roman" w:cs="Times New Roman" w:eastAsia="Times New Roman" w:hAnsi="Times New Roman"/>
          <w:sz w:val="20"/>
          <w:szCs w:val="20"/>
          <w:rtl w:val="0"/>
        </w:rPr>
        <w:t xml:space="preserve">A.1.3.2. Bloom Taksonomisi Bilgilendirme Maili</w:t>
      </w:r>
      <w:r w:rsidDel="00000000" w:rsidR="00000000" w:rsidRPr="00000000">
        <w:rPr>
          <w:rFonts w:ascii="Times New Roman" w:cs="Times New Roman" w:eastAsia="Times New Roman" w:hAnsi="Times New Roman"/>
          <w:sz w:val="20"/>
          <w:szCs w:val="20"/>
          <w:rtl w:val="0"/>
        </w:rPr>
        <w:t xml:space="preserve">). Söz konusu bilgilendirme doğrultusunda gerekli güncellemeler bölüm tarafından gerçekleştirilmiş; yapılan işlemlere ilişkin geri bildirim e-postası ilgili komisyona iletilmiş ve sürece ilişkin iyileştirmeler GBS İyileştirme Raporu ile belgelenmiştir (</w:t>
      </w:r>
      <w:r w:rsidDel="00000000" w:rsidR="00000000" w:rsidRPr="00000000">
        <w:rPr>
          <w:rFonts w:ascii="Times New Roman" w:cs="Times New Roman" w:eastAsia="Times New Roman" w:hAnsi="Times New Roman"/>
          <w:sz w:val="20"/>
          <w:szCs w:val="20"/>
          <w:rtl w:val="0"/>
        </w:rPr>
        <w:t xml:space="preserve">A.1.3.3. GBS Ekranı Güncellemesi Bilgilendirme Maili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A.1.3.4. GBS İyileştirme Raporu)</w:t>
      </w:r>
      <w:r w:rsidDel="00000000" w:rsidR="00000000" w:rsidRPr="00000000">
        <w:rPr>
          <w:rFonts w:ascii="Times New Roman" w:cs="Times New Roman" w:eastAsia="Times New Roman" w:hAnsi="Times New Roman"/>
          <w:sz w:val="20"/>
          <w:szCs w:val="20"/>
          <w:rtl w:val="0"/>
        </w:rPr>
        <w:t xml:space="preserve">. Sonrasında, AHPGS önerileri doğrultusunda; ders izlencelerinde dil, ölçme-değerlendirme ve öğretim yöntemleri boyutlarında iyileştirme çalışmaları planlanmış; bu kapsamda bir “Ders İzlenceleri İyileştirme Raporu” hazırlanmıştır </w:t>
      </w:r>
      <w:r w:rsidDel="00000000" w:rsidR="00000000" w:rsidRPr="00000000">
        <w:rPr>
          <w:rFonts w:ascii="Times New Roman" w:cs="Times New Roman" w:eastAsia="Times New Roman" w:hAnsi="Times New Roman"/>
          <w:sz w:val="20"/>
          <w:szCs w:val="20"/>
          <w:rtl w:val="0"/>
        </w:rPr>
        <w:t xml:space="preserve">(A.1.3.5. Ders İzlenceleri İyileştirme Raporu).</w:t>
      </w:r>
      <w:r w:rsidDel="00000000" w:rsidR="00000000" w:rsidRPr="00000000">
        <w:rPr>
          <w:rFonts w:ascii="Times New Roman" w:cs="Times New Roman" w:eastAsia="Times New Roman" w:hAnsi="Times New Roman"/>
          <w:sz w:val="20"/>
          <w:szCs w:val="20"/>
          <w:rtl w:val="0"/>
        </w:rPr>
        <w:t xml:space="preserve"> Planlanan iyileştirmeler uygulanmış ve gerçekleştirilen düzenlemelere ilişkin Bölüm Kurulu kararları alınarak süreç resmiyet kazanmıştır</w:t>
      </w:r>
      <w:r w:rsidDel="00000000" w:rsidR="00000000" w:rsidRPr="00000000">
        <w:rPr>
          <w:rFonts w:ascii="Times New Roman" w:cs="Times New Roman" w:eastAsia="Times New Roman" w:hAnsi="Times New Roman"/>
          <w:sz w:val="20"/>
          <w:szCs w:val="20"/>
          <w:rtl w:val="0"/>
        </w:rPr>
        <w:t xml:space="preserve"> (A.1.3.6. 2025-16 Sayılı Bölüm Kurulu Kararları).</w:t>
      </w: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BDB’ye ilişkin “Toplum Beslenmesi”, “Toplu Beslenme Sistemleri”, “Beslenme Bilimleri”, “Diyetetik”, “Seminer ve Bitirme Tezi” ve “Alan Çalışması ve Staj” olmak üzere 6 adet zümre bulunmaktadır (</w:t>
      </w: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Öğretim elemanlarının tüm akademik faaliyetlerini </w:t>
      </w:r>
      <w:hyperlink r:id="rId25">
        <w:r w:rsidDel="00000000" w:rsidR="00000000" w:rsidRPr="00000000">
          <w:rPr>
            <w:rFonts w:ascii="Times New Roman" w:cs="Times New Roman" w:eastAsia="Times New Roman" w:hAnsi="Times New Roman"/>
            <w:color w:val="1155cc"/>
            <w:sz w:val="20"/>
            <w:szCs w:val="20"/>
            <w:u w:val="single"/>
            <w:rtl w:val="0"/>
          </w:rPr>
          <w:t xml:space="preserve">Akademik Veri Yönetim Sistemi’ne (AVESİS)</w:t>
        </w:r>
      </w:hyperlink>
      <w:r w:rsidDel="00000000" w:rsidR="00000000" w:rsidRPr="00000000">
        <w:rPr>
          <w:rFonts w:ascii="Times New Roman" w:cs="Times New Roman" w:eastAsia="Times New Roman" w:hAnsi="Times New Roman"/>
          <w:sz w:val="20"/>
          <w:szCs w:val="20"/>
          <w:rtl w:val="0"/>
        </w:rPr>
        <w:t xml:space="preserve"> eklemeleri ve bu sistemi güncel tutmaları amacıyla gerekli bildirimler Bölüm Başkanlığı tarafından yapılmaktadır. Akademik performansın ölçülmesi ve değerlendirilmesi için  </w:t>
      </w:r>
      <w:hyperlink r:id="rId26">
        <w:r w:rsidDel="00000000" w:rsidR="00000000" w:rsidRPr="00000000">
          <w:rPr>
            <w:rFonts w:ascii="Times New Roman" w:cs="Times New Roman" w:eastAsia="Times New Roman" w:hAnsi="Times New Roman"/>
            <w:color w:val="1155cc"/>
            <w:sz w:val="20"/>
            <w:szCs w:val="20"/>
            <w:u w:val="single"/>
            <w:rtl w:val="0"/>
          </w:rPr>
          <w:t xml:space="preserve">Akademik Performans Değerlendirme Süreç Yönetim Sistemi (APSİS)</w:t>
        </w:r>
      </w:hyperlink>
      <w:r w:rsidDel="00000000" w:rsidR="00000000" w:rsidRPr="00000000">
        <w:rPr>
          <w:rFonts w:ascii="Times New Roman" w:cs="Times New Roman" w:eastAsia="Times New Roman" w:hAnsi="Times New Roman"/>
          <w:sz w:val="20"/>
          <w:szCs w:val="20"/>
          <w:rtl w:val="0"/>
        </w:rPr>
        <w:t xml:space="preserve"> bulunmaktadır. APSİS değerlendirmesi Apsis Birim Komisyon üyeleri tarafından yapılmaktadır (</w:t>
      </w:r>
      <w:r w:rsidDel="00000000" w:rsidR="00000000" w:rsidRPr="00000000">
        <w:rPr>
          <w:rFonts w:ascii="Times New Roman" w:cs="Times New Roman" w:eastAsia="Times New Roman" w:hAnsi="Times New Roman"/>
          <w:sz w:val="20"/>
          <w:szCs w:val="20"/>
          <w:rtl w:val="0"/>
        </w:rPr>
        <w:t xml:space="preserve">A.1.3.7. APSİS Birim Komisyon Üyeleri-Değerlendirme Tutanağı</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Türkçe ve İngilizce Programlara ait ders memnuniyet anketleri düzenli olarak uygulanmakta; elde edilen sonuçlar önceki uygulamalara ait verilerle karşılaştırmalı olarak analiz edilmektedir (A.1.3.8. Öğrenci Ders Memnuniyet Anketi, A.1.3.9. 2025-2026 Eğitim Öğretim Yılı Güz Yarıyılı Ders Memnuniyet Anketi Analizi). Bu karşılaştırmalar aracılığıyla derslerin işlenişi, öğretim yöntemleri ve ölçme-değerlendirme uygulamalarına ilişkin eğilimler izlenmektedir.</w:t>
      </w:r>
    </w:p>
    <w:p w:rsidR="00000000" w:rsidDel="00000000" w:rsidP="00000000" w:rsidRDefault="00000000" w:rsidRPr="00000000" w14:paraId="0000013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eğitim-öğretim süreçleri, yükseköğretim ekosisteminde meydana gelen değişimler ve paydaş beklentileri doğrultusunda düzenli olarak izlenmektedir. Bu kapsamda güncellenen  </w:t>
      </w:r>
      <w:hyperlink r:id="rId27">
        <w:r w:rsidDel="00000000" w:rsidR="00000000" w:rsidRPr="00000000">
          <w:rPr>
            <w:rFonts w:ascii="Times New Roman" w:cs="Times New Roman" w:eastAsia="Times New Roman" w:hAnsi="Times New Roman"/>
            <w:color w:val="1155cc"/>
            <w:sz w:val="20"/>
            <w:szCs w:val="20"/>
            <w:u w:val="single"/>
            <w:rtl w:val="0"/>
          </w:rPr>
          <w:t xml:space="preserve">YÖK Ulusal Çekirdek Eğitim Programları (UÇEP)</w:t>
        </w:r>
      </w:hyperlink>
      <w:r w:rsidDel="00000000" w:rsidR="00000000" w:rsidRPr="00000000">
        <w:rPr>
          <w:rFonts w:ascii="Times New Roman" w:cs="Times New Roman" w:eastAsia="Times New Roman" w:hAnsi="Times New Roman"/>
          <w:sz w:val="20"/>
          <w:szCs w:val="20"/>
          <w:rtl w:val="0"/>
        </w:rPr>
        <w:t xml:space="preserve"> esas alınarak bölüm müfredat taslağı hazırlanmış; mevcut müfredat ile önerilen revizyonlar dış paydaşlara sunularak değerlendirme toplantıları gerçekleştirilmiştir</w:t>
      </w:r>
      <w:r w:rsidDel="00000000" w:rsidR="00000000" w:rsidRPr="00000000">
        <w:rPr>
          <w:rFonts w:ascii="Times New Roman" w:cs="Times New Roman" w:eastAsia="Times New Roman" w:hAnsi="Times New Roman"/>
          <w:sz w:val="20"/>
          <w:szCs w:val="20"/>
          <w:rtl w:val="0"/>
        </w:rPr>
        <w:t xml:space="preserve">. Müfredat taslağına ilişkin detaylı bilgiye “B.1.4. Öğrenci iş yüküne dayalı ders tasarımı” başlığı altında yer verilmiştir.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13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3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değişim yönetimi bulunmamaktadır.</w:t>
            </w:r>
          </w:p>
        </w:tc>
      </w:tr>
      <w:tr>
        <w:trPr>
          <w:cantSplit w:val="0"/>
          <w:tblHeader w:val="0"/>
        </w:trPr>
        <w:tc>
          <w:tcPr>
            <w:vAlign w:val="center"/>
          </w:tcPr>
          <w:p w:rsidR="00000000" w:rsidDel="00000000" w:rsidP="00000000" w:rsidRDefault="00000000" w:rsidRPr="00000000" w14:paraId="0000013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3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değişim ihtiyacı belirlenmiştir.</w:t>
            </w:r>
          </w:p>
        </w:tc>
      </w:tr>
      <w:tr>
        <w:trPr>
          <w:cantSplit w:val="0"/>
          <w:tblHeader w:val="0"/>
        </w:trPr>
        <w:tc>
          <w:tcPr>
            <w:vAlign w:val="center"/>
          </w:tcPr>
          <w:p w:rsidR="00000000" w:rsidDel="00000000" w:rsidP="00000000" w:rsidRDefault="00000000" w:rsidRPr="00000000" w14:paraId="0000013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3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Değişim yönetimi yaklaşımı akademik birimin geneline yayılmış ve bütüncül olarak yürütülmektedir.</w:t>
            </w:r>
          </w:p>
        </w:tc>
      </w:tr>
      <w:tr>
        <w:trPr>
          <w:cantSplit w:val="0"/>
          <w:tblHeader w:val="0"/>
        </w:trPr>
        <w:tc>
          <w:tcPr>
            <w:vAlign w:val="center"/>
          </w:tcPr>
          <w:p w:rsidR="00000000" w:rsidDel="00000000" w:rsidP="00000000" w:rsidRDefault="00000000" w:rsidRPr="00000000" w14:paraId="0000013F">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4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4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Amaç, misyon ve hedefler doğrultusunda gerçekleştirilen değişim yönetimi uygulamaları izlenmekte ve önlemler alınmaktadır.</w:t>
            </w:r>
          </w:p>
        </w:tc>
      </w:tr>
      <w:tr>
        <w:trPr>
          <w:cantSplit w:val="0"/>
          <w:tblHeader w:val="0"/>
        </w:trPr>
        <w:tc>
          <w:tcPr>
            <w:vAlign w:val="center"/>
          </w:tcPr>
          <w:p w:rsidR="00000000" w:rsidDel="00000000" w:rsidP="00000000" w:rsidRDefault="00000000" w:rsidRPr="00000000" w14:paraId="00000142">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4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4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4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46">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w:t>
      </w:r>
    </w:p>
    <w:p w:rsidR="00000000" w:rsidDel="00000000" w:rsidP="00000000" w:rsidRDefault="00000000" w:rsidRPr="00000000" w14:paraId="0000014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A.1.1.2. 2025-18 Sayılı Bölüm Kurulu </w:t>
      </w:r>
      <w:r w:rsidDel="00000000" w:rsidR="00000000" w:rsidRPr="00000000">
        <w:rPr>
          <w:rFonts w:ascii="Times New Roman" w:cs="Times New Roman" w:eastAsia="Times New Roman" w:hAnsi="Times New Roman"/>
          <w:sz w:val="20"/>
          <w:szCs w:val="20"/>
          <w:highlight w:val="white"/>
          <w:rtl w:val="0"/>
        </w:rPr>
        <w:t xml:space="preserve">Kararları</w:t>
      </w:r>
    </w:p>
    <w:p w:rsidR="00000000" w:rsidDel="00000000" w:rsidP="00000000" w:rsidRDefault="00000000" w:rsidRPr="00000000" w14:paraId="00000148">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tl w:val="0"/>
        </w:rPr>
      </w:r>
    </w:p>
    <w:p w:rsidR="00000000" w:rsidDel="00000000" w:rsidP="00000000" w:rsidRDefault="00000000" w:rsidRPr="00000000" w14:paraId="00000149">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A.1.3.1. GBS Ders İçeriği Değişiklik Takip Formu </w:t>
      </w:r>
    </w:p>
    <w:p w:rsidR="00000000" w:rsidDel="00000000" w:rsidP="00000000" w:rsidRDefault="00000000" w:rsidRPr="00000000" w14:paraId="0000014A">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A.1.3.2. Bloom Taksonomisi Bilgilendirme Maili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4B">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A.1.3.3. GBS Ekranı Güncellemesi Bilgilendirme Maili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4C">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A.1.3.4. GBS İyileştirme Raporu</w:t>
      </w:r>
      <w:r w:rsidDel="00000000" w:rsidR="00000000" w:rsidRPr="00000000">
        <w:rPr>
          <w:rtl w:val="0"/>
        </w:rPr>
      </w:r>
    </w:p>
    <w:p w:rsidR="00000000" w:rsidDel="00000000" w:rsidP="00000000" w:rsidRDefault="00000000" w:rsidRPr="00000000" w14:paraId="0000014D">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A.1.3.5. Ders İzlenceleri İyileştirme Raporu</w:t>
      </w:r>
      <w:r w:rsidDel="00000000" w:rsidR="00000000" w:rsidRPr="00000000">
        <w:rPr>
          <w:rtl w:val="0"/>
        </w:rPr>
      </w:r>
    </w:p>
    <w:p w:rsidR="00000000" w:rsidDel="00000000" w:rsidP="00000000" w:rsidRDefault="00000000" w:rsidRPr="00000000" w14:paraId="0000014E">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A.1.3.6. 2025-16 Sayılı Bölüm Kurulu Kararları</w:t>
      </w:r>
      <w:r w:rsidDel="00000000" w:rsidR="00000000" w:rsidRPr="00000000">
        <w:rPr>
          <w:rtl w:val="0"/>
        </w:rPr>
      </w:r>
    </w:p>
    <w:p w:rsidR="00000000" w:rsidDel="00000000" w:rsidP="00000000" w:rsidRDefault="00000000" w:rsidRPr="00000000" w14:paraId="0000014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sz w:val="20"/>
          <w:szCs w:val="20"/>
          <w:rtl w:val="0"/>
        </w:rPr>
        <w:t xml:space="preserve">.1.3.7. APSİS Birim Komisyon Üyeleri-Değerlendirme Tutanağı</w:t>
      </w:r>
      <w:r w:rsidDel="00000000" w:rsidR="00000000" w:rsidRPr="00000000">
        <w:rPr>
          <w:rtl w:val="0"/>
        </w:rPr>
      </w:r>
    </w:p>
    <w:p w:rsidR="00000000" w:rsidDel="00000000" w:rsidP="00000000" w:rsidRDefault="00000000" w:rsidRPr="00000000" w14:paraId="0000015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A.1.3.8. Öğrenci Ders Memnuniyet Anketi </w:t>
      </w:r>
    </w:p>
    <w:p w:rsidR="00000000" w:rsidDel="00000000" w:rsidP="00000000" w:rsidRDefault="00000000" w:rsidRPr="00000000" w14:paraId="0000015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A.1.3.9. 2025-2026 Eğitim Öğretim Yılı Güz Yarıyılı Ders Memnuniyet Anketi Analizi</w:t>
      </w:r>
    </w:p>
    <w:p w:rsidR="00000000" w:rsidDel="00000000" w:rsidP="00000000" w:rsidRDefault="00000000" w:rsidRPr="00000000" w14:paraId="0000015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color w:val="000000"/>
          <w:sz w:val="10"/>
          <w:szCs w:val="10"/>
          <w:highlight w:val="green"/>
        </w:rPr>
      </w:pPr>
      <w:r w:rsidDel="00000000" w:rsidR="00000000" w:rsidRPr="00000000">
        <w:rPr>
          <w:rtl w:val="0"/>
        </w:rPr>
      </w:r>
    </w:p>
    <w:p w:rsidR="00000000" w:rsidDel="00000000" w:rsidP="00000000" w:rsidRDefault="00000000" w:rsidRPr="00000000" w14:paraId="0000015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A.1.4. İç kalite güvencesi mekanizmaları</w:t>
      </w:r>
    </w:p>
    <w:p w:rsidR="00000000" w:rsidDel="00000000" w:rsidP="00000000" w:rsidRDefault="00000000" w:rsidRPr="00000000" w14:paraId="00000155">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2025–2026 Eğitim-Öğretim Yılı Güz Dönemi içerisinde, iç kalite güvencesi ilkeleri doğrultusunda; ulusal ve uluslararası kalite standartlarında eğitim-öğretim hizmeti sunulması amacıyla YÖKAK ve AHPGS akreditasyon programlarına başvurulmuş ve ilgili değerlendirme süreçleri başarıyla tamamlanmıştır. Bu kapsamda, Beslenme ve Diyetetik Bölümü için </w:t>
      </w:r>
      <w:hyperlink r:id="rId28">
        <w:r w:rsidDel="00000000" w:rsidR="00000000" w:rsidRPr="00000000">
          <w:rPr>
            <w:rFonts w:ascii="Times New Roman" w:cs="Times New Roman" w:eastAsia="Times New Roman" w:hAnsi="Times New Roman"/>
            <w:color w:val="1155cc"/>
            <w:sz w:val="20"/>
            <w:szCs w:val="20"/>
            <w:u w:val="single"/>
            <w:rtl w:val="0"/>
          </w:rPr>
          <w:t xml:space="preserve">AHPGS Değerlendirme Komitesi</w:t>
        </w:r>
      </w:hyperlink>
      <w:r w:rsidDel="00000000" w:rsidR="00000000" w:rsidRPr="00000000">
        <w:rPr>
          <w:rFonts w:ascii="Times New Roman" w:cs="Times New Roman" w:eastAsia="Times New Roman" w:hAnsi="Times New Roman"/>
          <w:sz w:val="20"/>
          <w:szCs w:val="20"/>
          <w:rtl w:val="0"/>
        </w:rPr>
        <w:t xml:space="preserve"> ve </w:t>
      </w:r>
      <w:hyperlink r:id="rId29">
        <w:r w:rsidDel="00000000" w:rsidR="00000000" w:rsidRPr="00000000">
          <w:rPr>
            <w:rFonts w:ascii="Times New Roman" w:cs="Times New Roman" w:eastAsia="Times New Roman" w:hAnsi="Times New Roman"/>
            <w:color w:val="1155cc"/>
            <w:sz w:val="20"/>
            <w:szCs w:val="20"/>
            <w:u w:val="single"/>
            <w:rtl w:val="0"/>
          </w:rPr>
          <w:t xml:space="preserve">YÖKAK</w:t>
        </w:r>
      </w:hyperlink>
      <w:r w:rsidDel="00000000" w:rsidR="00000000" w:rsidRPr="00000000">
        <w:rPr>
          <w:rFonts w:ascii="Times New Roman" w:cs="Times New Roman" w:eastAsia="Times New Roman" w:hAnsi="Times New Roman"/>
          <w:sz w:val="20"/>
          <w:szCs w:val="20"/>
          <w:rtl w:val="0"/>
        </w:rPr>
        <w:t xml:space="preserve"> tarafından saha ziyaretleri gerçekleştirilmiş; yapılan değerlendirmeler sonucunda bölüm/program AHPGS ve </w:t>
      </w:r>
      <w:hyperlink r:id="rId30">
        <w:r w:rsidDel="00000000" w:rsidR="00000000" w:rsidRPr="00000000">
          <w:rPr>
            <w:rFonts w:ascii="Times New Roman" w:cs="Times New Roman" w:eastAsia="Times New Roman" w:hAnsi="Times New Roman"/>
            <w:color w:val="1155cc"/>
            <w:sz w:val="20"/>
            <w:szCs w:val="20"/>
            <w:u w:val="single"/>
            <w:rtl w:val="0"/>
          </w:rPr>
          <w:t xml:space="preserve">YÖKAK</w:t>
        </w:r>
      </w:hyperlink>
      <w:r w:rsidDel="00000000" w:rsidR="00000000" w:rsidRPr="00000000">
        <w:rPr>
          <w:rFonts w:ascii="Times New Roman" w:cs="Times New Roman" w:eastAsia="Times New Roman" w:hAnsi="Times New Roman"/>
          <w:sz w:val="20"/>
          <w:szCs w:val="20"/>
          <w:rtl w:val="0"/>
        </w:rPr>
        <w:t xml:space="preserve"> tarafından 5 yıl süreyle akredite edilmiştir (</w:t>
      </w:r>
      <w:r w:rsidDel="00000000" w:rsidR="00000000" w:rsidRPr="00000000">
        <w:rPr>
          <w:rFonts w:ascii="Times New Roman" w:cs="Times New Roman" w:eastAsia="Times New Roman" w:hAnsi="Times New Roman"/>
          <w:sz w:val="20"/>
          <w:szCs w:val="20"/>
          <w:highlight w:val="white"/>
          <w:rtl w:val="0"/>
        </w:rPr>
        <w:t xml:space="preserve">A.1.4.1. BDB Akreditasyon Belge</w:t>
      </w:r>
      <w:r w:rsidDel="00000000" w:rsidR="00000000" w:rsidRPr="00000000">
        <w:rPr>
          <w:rFonts w:ascii="Times New Roman" w:cs="Times New Roman" w:eastAsia="Times New Roman" w:hAnsi="Times New Roman"/>
          <w:sz w:val="20"/>
          <w:szCs w:val="20"/>
          <w:highlight w:val="white"/>
          <w:rtl w:val="0"/>
        </w:rPr>
        <w:t xml:space="preserve">leri)</w:t>
      </w:r>
      <w:r w:rsidDel="00000000" w:rsidR="00000000" w:rsidRPr="00000000">
        <w:rPr>
          <w:rFonts w:ascii="Times New Roman" w:cs="Times New Roman" w:eastAsia="Times New Roman" w:hAnsi="Times New Roman"/>
          <w:sz w:val="20"/>
          <w:szCs w:val="20"/>
          <w:rtl w:val="0"/>
        </w:rPr>
        <w:t xml:space="preserve">. Söz konusu akreditasyon, bölümün eğitim-öğretim yapısı, müfredat tasarımı, ölçme-değerlendirme uygulamaları ve sürekli iyileştirme mekanizmalarının uluslararası standartlarla uyumunu ortaya koymaktadır. Öte yandan, YÖKAK Kurumsal Akreditasyon değerlendirme süreci üniversite genelinde tamamlanmış; İstanbul Gelişim Üniversitesi’nin eğitim-öğretim, araştırma-geliştirme, yönetim ve kalite güvencesi süreçlerinin ulusal kalite standartlarıyla uyumlu olduğu tescillenmiştir.</w:t>
      </w:r>
    </w:p>
    <w:p w:rsidR="00000000" w:rsidDel="00000000" w:rsidP="00000000" w:rsidRDefault="00000000" w:rsidRPr="00000000" w14:paraId="0000015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Eğitim-öğretim faaliyetlerinde kalitenin sürdürülmesi amacıyla, AHPGS değerlendirme süreci sonrasında ders izlenceleri dil, ölçme-değerlendirme ve öğretim yöntemleri boyutlarında öğretim elemanları tarafından güncellenmiş; gerçekleştirilen iyileştirmeler Bölüm Kurulu Kararı alınarak Dekanlık Makamına sunulmuştur (A.1.3.5. Ders İzlenceleri İyileştirme Raporu, A.1.3.6. 2025-16 Sayılı Bölüm Kurulu Kararları).</w:t>
      </w:r>
    </w:p>
    <w:p w:rsidR="00000000" w:rsidDel="00000000" w:rsidP="00000000" w:rsidRDefault="00000000" w:rsidRPr="00000000" w14:paraId="0000015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5"/>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255"/>
        <w:gridCol w:w="9525"/>
        <w:tblGridChange w:id="0">
          <w:tblGrid>
            <w:gridCol w:w="420"/>
            <w:gridCol w:w="255"/>
            <w:gridCol w:w="9525"/>
          </w:tblGrid>
        </w:tblGridChange>
      </w:tblGrid>
      <w:tr>
        <w:trPr>
          <w:cantSplit w:val="0"/>
          <w:trHeight w:val="302" w:hRule="atLeast"/>
          <w:tblHeader w:val="0"/>
        </w:trPr>
        <w:tc>
          <w:tcPr>
            <w:vAlign w:val="center"/>
          </w:tcPr>
          <w:p w:rsidR="00000000" w:rsidDel="00000000" w:rsidP="00000000" w:rsidRDefault="00000000" w:rsidRPr="00000000" w14:paraId="0000015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5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tanımlanmış bir iç kalite güvencesi sistemi bulunmamaktadır.</w:t>
            </w:r>
          </w:p>
        </w:tc>
      </w:tr>
      <w:tr>
        <w:trPr>
          <w:cantSplit w:val="0"/>
          <w:trHeight w:val="302" w:hRule="atLeast"/>
          <w:tblHeader w:val="0"/>
        </w:trPr>
        <w:tc>
          <w:tcPr>
            <w:vAlign w:val="center"/>
          </w:tcPr>
          <w:p w:rsidR="00000000" w:rsidDel="00000000" w:rsidP="00000000" w:rsidRDefault="00000000" w:rsidRPr="00000000" w14:paraId="0000015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5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iç kalite güvencesi süreç ve mekanizmaları tanımlanmıştır.</w:t>
            </w:r>
          </w:p>
        </w:tc>
      </w:tr>
      <w:tr>
        <w:trPr>
          <w:cantSplit w:val="0"/>
          <w:trHeight w:val="281" w:hRule="atLeast"/>
          <w:tblHeader w:val="0"/>
        </w:trPr>
        <w:tc>
          <w:tcPr>
            <w:vAlign w:val="center"/>
          </w:tcPr>
          <w:p w:rsidR="00000000" w:rsidDel="00000000" w:rsidP="00000000" w:rsidRDefault="00000000" w:rsidRPr="00000000" w14:paraId="0000015F">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0">
            <w:pPr>
              <w:spacing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3</w:t>
            </w:r>
          </w:p>
        </w:tc>
        <w:tc>
          <w:tcPr>
            <w:vAlign w:val="center"/>
          </w:tcPr>
          <w:p w:rsidR="00000000" w:rsidDel="00000000" w:rsidP="00000000" w:rsidRDefault="00000000" w:rsidRPr="00000000" w14:paraId="00000161">
            <w:pPr>
              <w:spacing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İç kalite güvencesi sistemi akademik birimin geneline yayılmış, şeffaf ve bütüncül olarak yürütülmektedir.</w:t>
            </w:r>
          </w:p>
        </w:tc>
      </w:tr>
      <w:tr>
        <w:trPr>
          <w:cantSplit w:val="0"/>
          <w:trHeight w:val="302" w:hRule="atLeast"/>
          <w:tblHeader w:val="0"/>
        </w:trPr>
        <w:tc>
          <w:tcPr>
            <w:vAlign w:val="center"/>
          </w:tcPr>
          <w:p w:rsidR="00000000" w:rsidDel="00000000" w:rsidP="00000000" w:rsidRDefault="00000000" w:rsidRPr="00000000" w14:paraId="00000162">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6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6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 kalite güvencesi sistemi mekanizmaları izlenmekte ve ilgili paydaşlarla birlikte iyileştirilmektedir.</w:t>
            </w:r>
          </w:p>
        </w:tc>
      </w:tr>
      <w:tr>
        <w:trPr>
          <w:cantSplit w:val="0"/>
          <w:trHeight w:val="302" w:hRule="atLeast"/>
          <w:tblHeader w:val="0"/>
        </w:trPr>
        <w:tc>
          <w:tcPr>
            <w:vAlign w:val="center"/>
          </w:tcPr>
          <w:p w:rsidR="00000000" w:rsidDel="00000000" w:rsidP="00000000" w:rsidRDefault="00000000" w:rsidRPr="00000000" w14:paraId="00000165">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6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68">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69">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6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A.1.3.5. Ders İzlenceleri İyileştirme Raporu </w:t>
      </w:r>
    </w:p>
    <w:p w:rsidR="00000000" w:rsidDel="00000000" w:rsidP="00000000" w:rsidRDefault="00000000" w:rsidRPr="00000000" w14:paraId="0000016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A.1.3.6. 2025-16 Sayılı Bölüm Kurulu Kararları</w:t>
      </w:r>
    </w:p>
    <w:p w:rsidR="00000000" w:rsidDel="00000000" w:rsidP="00000000" w:rsidRDefault="00000000" w:rsidRPr="00000000" w14:paraId="0000016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A.1.4.1. BDB Akreditasyon Belgeleri</w:t>
      </w:r>
    </w:p>
    <w:p w:rsidR="00000000" w:rsidDel="00000000" w:rsidP="00000000" w:rsidRDefault="00000000" w:rsidRPr="00000000" w14:paraId="0000016D">
      <w:pPr>
        <w:widowControl w:val="0"/>
        <w:tabs>
          <w:tab w:val="left" w:leader="none" w:pos="142"/>
        </w:tabs>
        <w:spacing w:after="0" w:line="288"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6E">
      <w:pPr>
        <w:widowControl w:val="0"/>
        <w:tabs>
          <w:tab w:val="left" w:leader="none" w:pos="142"/>
        </w:tabs>
        <w:spacing w:after="0" w:line="288" w:lineRule="auto"/>
        <w:jc w:val="both"/>
        <w:rPr>
          <w:rFonts w:ascii="Times New Roman" w:cs="Times New Roman" w:eastAsia="Times New Roman" w:hAnsi="Times New Roman"/>
          <w:sz w:val="18"/>
          <w:szCs w:val="18"/>
          <w:shd w:fill="ff9900" w:val="clear"/>
        </w:rPr>
      </w:pPr>
      <w:r w:rsidDel="00000000" w:rsidR="00000000" w:rsidRPr="00000000">
        <w:rPr>
          <w:rFonts w:ascii="Times New Roman" w:cs="Times New Roman" w:eastAsia="Times New Roman" w:hAnsi="Times New Roman"/>
          <w:b w:val="1"/>
          <w:bCs w:val="1"/>
          <w:highlight w:val="white"/>
          <w:rtl w:val="0"/>
        </w:rPr>
        <w:t xml:space="preserve">A.1.5. Kamuoyunu bilgilendirme ve hesap verebilirlik</w:t>
      </w:r>
      <w:r w:rsidDel="00000000" w:rsidR="00000000" w:rsidRPr="00000000">
        <w:rPr>
          <w:rtl w:val="0"/>
        </w:rPr>
      </w:r>
    </w:p>
    <w:p w:rsidR="00000000" w:rsidDel="00000000" w:rsidP="00000000" w:rsidRDefault="00000000" w:rsidRPr="00000000" w14:paraId="0000016F">
      <w:pPr>
        <w:widowControl w:val="0"/>
        <w:tabs>
          <w:tab w:val="left" w:leader="none" w:pos="142"/>
        </w:tabs>
        <w:spacing w:after="0" w:line="288" w:lineRule="auto"/>
        <w:jc w:val="both"/>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170">
      <w:pPr>
        <w:spacing w:after="0" w:line="276"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20"/>
          <w:szCs w:val="20"/>
          <w:rtl w:val="0"/>
        </w:rPr>
        <w:t xml:space="preserve">BDB ders içeriklerine </w:t>
      </w:r>
      <w:hyperlink r:id="rId31">
        <w:r w:rsidDel="00000000" w:rsidR="00000000" w:rsidRPr="00000000">
          <w:rPr>
            <w:rFonts w:ascii="Times New Roman" w:cs="Times New Roman" w:eastAsia="Times New Roman" w:hAnsi="Times New Roman"/>
            <w:color w:val="1155cc"/>
            <w:sz w:val="20"/>
            <w:szCs w:val="20"/>
            <w:u w:val="single"/>
            <w:rtl w:val="0"/>
          </w:rPr>
          <w:t xml:space="preserve">İGÜ Bilgi Sistemi (GBS)</w:t>
        </w:r>
      </w:hyperlink>
      <w:r w:rsidDel="00000000" w:rsidR="00000000" w:rsidRPr="00000000">
        <w:rPr>
          <w:rFonts w:ascii="Times New Roman" w:cs="Times New Roman" w:eastAsia="Times New Roman" w:hAnsi="Times New Roman"/>
          <w:sz w:val="20"/>
          <w:szCs w:val="20"/>
          <w:rtl w:val="0"/>
        </w:rPr>
        <w:t xml:space="preserve"> üzerinden ulaşılabilmektedir. </w:t>
      </w:r>
      <w:hyperlink r:id="rId32">
        <w:r w:rsidDel="00000000" w:rsidR="00000000" w:rsidRPr="00000000">
          <w:rPr>
            <w:rFonts w:ascii="Times New Roman" w:cs="Times New Roman" w:eastAsia="Times New Roman" w:hAnsi="Times New Roman"/>
            <w:color w:val="1155cc"/>
            <w:sz w:val="20"/>
            <w:szCs w:val="20"/>
            <w:u w:val="single"/>
            <w:rtl w:val="0"/>
          </w:rPr>
          <w:t xml:space="preserve">Üniversitenin web sitesindeki</w:t>
        </w:r>
      </w:hyperlink>
      <w:r w:rsidDel="00000000" w:rsidR="00000000" w:rsidRPr="00000000">
        <w:rPr>
          <w:rFonts w:ascii="Times New Roman" w:cs="Times New Roman" w:eastAsia="Times New Roman" w:hAnsi="Times New Roman"/>
          <w:sz w:val="20"/>
          <w:szCs w:val="20"/>
          <w:rtl w:val="0"/>
        </w:rPr>
        <w:t xml:space="preserve"> BDB </w:t>
      </w:r>
      <w:hyperlink r:id="rId33">
        <w:r w:rsidDel="00000000" w:rsidR="00000000" w:rsidRPr="00000000">
          <w:rPr>
            <w:rFonts w:ascii="Times New Roman" w:cs="Times New Roman" w:eastAsia="Times New Roman" w:hAnsi="Times New Roman"/>
            <w:color w:val="1155cc"/>
            <w:sz w:val="20"/>
            <w:szCs w:val="20"/>
            <w:u w:val="single"/>
            <w:rtl w:val="0"/>
          </w:rPr>
          <w:t xml:space="preserve">Türkçe Programı</w:t>
        </w:r>
      </w:hyperlink>
      <w:r w:rsidDel="00000000" w:rsidR="00000000" w:rsidRPr="00000000">
        <w:rPr>
          <w:rFonts w:ascii="Times New Roman" w:cs="Times New Roman" w:eastAsia="Times New Roman" w:hAnsi="Times New Roman"/>
          <w:sz w:val="20"/>
          <w:szCs w:val="20"/>
          <w:rtl w:val="0"/>
        </w:rPr>
        <w:t xml:space="preserve"> ve </w:t>
      </w:r>
      <w:hyperlink r:id="rId34">
        <w:r w:rsidDel="00000000" w:rsidR="00000000" w:rsidRPr="00000000">
          <w:rPr>
            <w:rFonts w:ascii="Times New Roman" w:cs="Times New Roman" w:eastAsia="Times New Roman" w:hAnsi="Times New Roman"/>
            <w:color w:val="1155cc"/>
            <w:sz w:val="20"/>
            <w:szCs w:val="20"/>
            <w:u w:val="single"/>
            <w:rtl w:val="0"/>
          </w:rPr>
          <w:t xml:space="preserve">İngilizce Programı</w:t>
        </w:r>
      </w:hyperlink>
      <w:r w:rsidDel="00000000" w:rsidR="00000000" w:rsidRPr="00000000">
        <w:rPr>
          <w:rFonts w:ascii="Times New Roman" w:cs="Times New Roman" w:eastAsia="Times New Roman" w:hAnsi="Times New Roman"/>
          <w:sz w:val="20"/>
          <w:szCs w:val="20"/>
          <w:rtl w:val="0"/>
        </w:rPr>
        <w:t xml:space="preserve"> sayfaları, bölüm </w:t>
      </w:r>
      <w:hyperlink r:id="rId35">
        <w:r w:rsidDel="00000000" w:rsidR="00000000" w:rsidRPr="00000000">
          <w:rPr>
            <w:rFonts w:ascii="Times New Roman" w:cs="Times New Roman" w:eastAsia="Times New Roman" w:hAnsi="Times New Roman"/>
            <w:color w:val="1155cc"/>
            <w:sz w:val="20"/>
            <w:szCs w:val="20"/>
            <w:u w:val="single"/>
            <w:rtl w:val="0"/>
          </w:rPr>
          <w:t xml:space="preserve">İGÜ Beslenme ve Diyetetik Bölümü</w:t>
        </w:r>
      </w:hyperlink>
      <w:r w:rsidDel="00000000" w:rsidR="00000000" w:rsidRPr="00000000">
        <w:rPr>
          <w:rFonts w:ascii="Times New Roman" w:cs="Times New Roman" w:eastAsia="Times New Roman" w:hAnsi="Times New Roman"/>
          <w:sz w:val="20"/>
          <w:szCs w:val="20"/>
          <w:rtl w:val="0"/>
        </w:rPr>
        <w:t xml:space="preserve"> ve bölüm öğrenci kulüplerine </w:t>
      </w:r>
      <w:hyperlink r:id="rId36">
        <w:r w:rsidDel="00000000" w:rsidR="00000000" w:rsidRPr="00000000">
          <w:rPr>
            <w:rFonts w:ascii="Times New Roman" w:cs="Times New Roman" w:eastAsia="Times New Roman" w:hAnsi="Times New Roman"/>
            <w:color w:val="1155cc"/>
            <w:sz w:val="20"/>
            <w:szCs w:val="20"/>
            <w:u w:val="single"/>
            <w:rtl w:val="0"/>
          </w:rPr>
          <w:t xml:space="preserve">İGÜ Beslenme ve Diyetetik Kulübü</w:t>
        </w:r>
      </w:hyperlink>
      <w:r w:rsidDel="00000000" w:rsidR="00000000" w:rsidRPr="00000000">
        <w:rPr>
          <w:rFonts w:ascii="Times New Roman" w:cs="Times New Roman" w:eastAsia="Times New Roman" w:hAnsi="Times New Roman"/>
          <w:sz w:val="20"/>
          <w:szCs w:val="20"/>
          <w:rtl w:val="0"/>
        </w:rPr>
        <w:t xml:space="preserve">, </w:t>
      </w:r>
      <w:hyperlink r:id="rId37">
        <w:r w:rsidDel="00000000" w:rsidR="00000000" w:rsidRPr="00000000">
          <w:rPr>
            <w:rFonts w:ascii="Times New Roman" w:cs="Times New Roman" w:eastAsia="Times New Roman" w:hAnsi="Times New Roman"/>
            <w:color w:val="1155cc"/>
            <w:sz w:val="20"/>
            <w:szCs w:val="20"/>
            <w:u w:val="single"/>
            <w:rtl w:val="0"/>
          </w:rPr>
          <w:t xml:space="preserve">Sürdürülebilir Yaşam ve Beslenme Kulübü</w:t>
        </w:r>
      </w:hyperlink>
      <w:r w:rsidDel="00000000" w:rsidR="00000000" w:rsidRPr="00000000">
        <w:rPr>
          <w:rFonts w:ascii="Times New Roman" w:cs="Times New Roman" w:eastAsia="Times New Roman" w:hAnsi="Times New Roman"/>
          <w:sz w:val="20"/>
          <w:szCs w:val="20"/>
          <w:rtl w:val="0"/>
        </w:rPr>
        <w:t xml:space="preserve"> ait sosyal medya hesapları (Instagram), fakülte bültenleri gibi araçlar, </w:t>
      </w:r>
      <w:hyperlink r:id="rId38">
        <w:r w:rsidDel="00000000" w:rsidR="00000000" w:rsidRPr="00000000">
          <w:rPr>
            <w:rFonts w:ascii="Times New Roman" w:cs="Times New Roman" w:eastAsia="Times New Roman" w:hAnsi="Times New Roman"/>
            <w:color w:val="1155cc"/>
            <w:sz w:val="20"/>
            <w:szCs w:val="20"/>
            <w:u w:val="single"/>
            <w:rtl w:val="0"/>
          </w:rPr>
          <w:t xml:space="preserve">Beslenme ve Diyetetik Bölümü Öğrenci Dergisi:Tarçın</w:t>
        </w:r>
      </w:hyperlink>
      <w:r w:rsidDel="00000000" w:rsidR="00000000" w:rsidRPr="00000000">
        <w:rPr>
          <w:rFonts w:ascii="Times New Roman" w:cs="Times New Roman" w:eastAsia="Times New Roman" w:hAnsi="Times New Roman"/>
          <w:sz w:val="20"/>
          <w:szCs w:val="20"/>
          <w:rtl w:val="0"/>
        </w:rPr>
        <w:t xml:space="preserve"> ile çeşitli konularda kamuoyu bilgilendirmesi sağlanmaktadır. Ayrıca bölüm öğretim elemanları aracılığıyla alandan uzman kişilerle, mezun öğrencilerle çeşitli etkinlikler ve teknik geziler düzenlenmiştir (</w:t>
      </w: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Bölüm web sayfalarının güncellenmesi ve düzenlenmesine ilişkin süreçlerden sorumlu olmak üzere, bölüm bünyesindeki öğretim elemanları görevlendirilmiş olup, ilgili sorumlulara ilişkin bilgiler fakültenin resmi web sayfası üzerinden erişime açık şekilde </w:t>
      </w:r>
      <w:hyperlink r:id="rId39">
        <w:r w:rsidDel="00000000" w:rsidR="00000000" w:rsidRPr="00000000">
          <w:rPr>
            <w:rFonts w:ascii="Times New Roman" w:cs="Times New Roman" w:eastAsia="Times New Roman" w:hAnsi="Times New Roman"/>
            <w:color w:val="1155cc"/>
            <w:sz w:val="20"/>
            <w:szCs w:val="20"/>
            <w:u w:val="single"/>
            <w:rtl w:val="0"/>
          </w:rPr>
          <w:t xml:space="preserve">paylaşılmaktadır </w:t>
        </w:r>
      </w:hyperlink>
      <w:r w:rsidDel="00000000" w:rsidR="00000000" w:rsidRPr="00000000">
        <w:rPr>
          <w:rFonts w:ascii="Times New Roman" w:cs="Times New Roman" w:eastAsia="Times New Roman" w:hAnsi="Times New Roman"/>
          <w:sz w:val="20"/>
          <w:szCs w:val="20"/>
          <w:rtl w:val="0"/>
        </w:rPr>
        <w:t xml:space="preserve">(A.1.5.2. BDB Web Sayfa Sorumluları).</w:t>
      </w:r>
      <w:r w:rsidDel="00000000" w:rsidR="00000000" w:rsidRPr="00000000">
        <w:rPr>
          <w:rtl w:val="0"/>
        </w:rPr>
      </w:r>
    </w:p>
    <w:p w:rsidR="00000000" w:rsidDel="00000000" w:rsidP="00000000" w:rsidRDefault="00000000" w:rsidRPr="00000000" w14:paraId="00000171">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7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6"/>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533" w:hRule="atLeast"/>
          <w:tblHeader w:val="0"/>
        </w:trPr>
        <w:tc>
          <w:tcPr>
            <w:vAlign w:val="center"/>
          </w:tcPr>
          <w:p w:rsidR="00000000" w:rsidDel="00000000" w:rsidP="00000000" w:rsidRDefault="00000000" w:rsidRPr="00000000" w14:paraId="00000173">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7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kamuoyunu bilgilendirmek ve hesap verebilirliği gerçekleştirmek üzere mekanizmalar bulunmamaktadır.</w:t>
            </w:r>
          </w:p>
        </w:tc>
      </w:tr>
      <w:tr>
        <w:trPr>
          <w:cantSplit w:val="0"/>
          <w:trHeight w:val="533" w:hRule="atLeast"/>
          <w:tblHeader w:val="0"/>
        </w:trPr>
        <w:tc>
          <w:tcPr>
            <w:vAlign w:val="center"/>
          </w:tcPr>
          <w:p w:rsidR="00000000" w:rsidDel="00000000" w:rsidP="00000000" w:rsidRDefault="00000000" w:rsidRPr="00000000" w14:paraId="0000017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7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şeffaflık ve hesap verebilirlik ilkeleri doğrultusunda kamuoyunu bilgilendirmek üzere tanımlı süreçler bulunmaktadır.</w:t>
            </w:r>
          </w:p>
        </w:tc>
      </w:tr>
      <w:tr>
        <w:trPr>
          <w:cantSplit w:val="0"/>
          <w:trHeight w:val="522" w:hRule="atLeast"/>
          <w:tblHeader w:val="0"/>
        </w:trPr>
        <w:tc>
          <w:tcPr>
            <w:vAlign w:val="center"/>
          </w:tcPr>
          <w:p w:rsidR="00000000" w:rsidDel="00000000" w:rsidP="00000000" w:rsidRDefault="00000000" w:rsidRPr="00000000" w14:paraId="0000017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7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tanımlı süreçleri doğrultusunda kamuoyunu bilgilendirme ve hesap verebilirlik mekanizmalarını işletmektedir.</w:t>
            </w:r>
          </w:p>
        </w:tc>
      </w:tr>
      <w:tr>
        <w:trPr>
          <w:cantSplit w:val="0"/>
          <w:trHeight w:val="533" w:hRule="atLeast"/>
          <w:tblHeader w:val="0"/>
        </w:trPr>
        <w:tc>
          <w:tcPr>
            <w:vAlign w:val="center"/>
          </w:tcPr>
          <w:p w:rsidR="00000000" w:rsidDel="00000000" w:rsidP="00000000" w:rsidRDefault="00000000" w:rsidRPr="00000000" w14:paraId="0000017C">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7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7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kamuoyunu bilgilendirme ve hesap verebilirlik mekanizmaları izlenmekte ve paydaş görüşleri doğrultusunda iyileştirilmektedir.</w:t>
            </w:r>
          </w:p>
        </w:tc>
      </w:tr>
      <w:tr>
        <w:trPr>
          <w:cantSplit w:val="0"/>
          <w:trHeight w:val="301" w:hRule="atLeast"/>
          <w:tblHeader w:val="0"/>
        </w:trPr>
        <w:tc>
          <w:tcPr>
            <w:vAlign w:val="center"/>
          </w:tcPr>
          <w:p w:rsidR="00000000" w:rsidDel="00000000" w:rsidP="00000000" w:rsidRDefault="00000000" w:rsidRPr="00000000" w14:paraId="0000017F">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8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8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82">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83">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84">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tl w:val="0"/>
        </w:rPr>
      </w:r>
    </w:p>
    <w:p w:rsidR="00000000" w:rsidDel="00000000" w:rsidP="00000000" w:rsidRDefault="00000000" w:rsidRPr="00000000" w14:paraId="00000185">
      <w:pPr>
        <w:spacing w:after="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A.1.5.2. BDB Web Sayfa Sorumluları</w:t>
      </w: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color w:val="000000"/>
          <w:sz w:val="14"/>
          <w:szCs w:val="14"/>
        </w:rPr>
      </w:pPr>
      <w:r w:rsidDel="00000000" w:rsidR="00000000" w:rsidRPr="00000000">
        <w:rPr>
          <w:rtl w:val="0"/>
        </w:rPr>
      </w:r>
    </w:p>
    <w:p w:rsidR="00000000" w:rsidDel="00000000" w:rsidP="00000000" w:rsidRDefault="00000000" w:rsidRPr="00000000" w14:paraId="00000187">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rtl w:val="0"/>
        </w:rPr>
        <w:t xml:space="preserve">A.2. Misyon ve Stratejik Amaçlar</w:t>
      </w:r>
      <w:r w:rsidDel="00000000" w:rsidR="00000000" w:rsidRPr="00000000">
        <w:rPr>
          <w:rtl w:val="0"/>
        </w:rPr>
      </w:r>
    </w:p>
    <w:p w:rsidR="00000000" w:rsidDel="00000000" w:rsidP="00000000" w:rsidRDefault="00000000" w:rsidRPr="00000000" w14:paraId="00000188">
      <w:pPr>
        <w:widowControl w:val="0"/>
        <w:tabs>
          <w:tab w:val="left" w:leader="none" w:pos="142"/>
        </w:tabs>
        <w:spacing w:after="0" w:line="288" w:lineRule="auto"/>
        <w:jc w:val="both"/>
        <w:rPr>
          <w:rFonts w:ascii="Times New Roman" w:cs="Times New Roman" w:eastAsia="Times New Roman" w:hAnsi="Times New Roman"/>
          <w:i w:val="1"/>
          <w:iCs w:val="1"/>
          <w:sz w:val="14"/>
          <w:szCs w:val="14"/>
          <w:highlight w:val="yellow"/>
        </w:rPr>
      </w:pPr>
      <w:r w:rsidDel="00000000" w:rsidR="00000000" w:rsidRPr="00000000">
        <w:rPr>
          <w:rFonts w:ascii="Times New Roman" w:cs="Times New Roman" w:eastAsia="Times New Roman" w:hAnsi="Times New Roman"/>
          <w:b w:val="1"/>
          <w:bCs w:val="1"/>
          <w:rtl w:val="0"/>
        </w:rPr>
        <w:t xml:space="preserve">A.2.1. Misyon ve Vizyon</w:t>
      </w:r>
      <w:r w:rsidDel="00000000" w:rsidR="00000000" w:rsidRPr="00000000">
        <w:rPr>
          <w:rtl w:val="0"/>
        </w:rPr>
      </w:r>
    </w:p>
    <w:p w:rsidR="00000000" w:rsidDel="00000000" w:rsidP="00000000" w:rsidRDefault="00000000" w:rsidRPr="00000000" w14:paraId="0000018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tarafından gerçekleştirilen tüm faaliyetler ve çalışmalar İGÜ </w:t>
      </w:r>
      <w:hyperlink r:id="rId40">
        <w:r w:rsidDel="00000000" w:rsidR="00000000" w:rsidRPr="00000000">
          <w:rPr>
            <w:rFonts w:ascii="Times New Roman" w:cs="Times New Roman" w:eastAsia="Times New Roman" w:hAnsi="Times New Roman"/>
            <w:color w:val="1155cc"/>
            <w:sz w:val="20"/>
            <w:szCs w:val="20"/>
            <w:u w:val="single"/>
            <w:rtl w:val="0"/>
          </w:rPr>
          <w:t xml:space="preserve">Sağlık Bilimleri Fakültesinin vizyon ve misyon</w:t>
        </w:r>
      </w:hyperlink>
      <w:r w:rsidDel="00000000" w:rsidR="00000000" w:rsidRPr="00000000">
        <w:rPr>
          <w:rFonts w:ascii="Times New Roman" w:cs="Times New Roman" w:eastAsia="Times New Roman" w:hAnsi="Times New Roman"/>
          <w:sz w:val="20"/>
          <w:szCs w:val="20"/>
          <w:rtl w:val="0"/>
        </w:rPr>
        <w:t xml:space="preserve"> amaç ve hedeflerine göre ilerlemektedir. İGÜ’nün temel ilkeleri doğrultusunda </w:t>
      </w:r>
      <w:hyperlink r:id="rId41">
        <w:r w:rsidDel="00000000" w:rsidR="00000000" w:rsidRPr="00000000">
          <w:rPr>
            <w:rFonts w:ascii="Times New Roman" w:cs="Times New Roman" w:eastAsia="Times New Roman" w:hAnsi="Times New Roman"/>
            <w:color w:val="1155cc"/>
            <w:sz w:val="20"/>
            <w:szCs w:val="20"/>
            <w:u w:val="single"/>
            <w:rtl w:val="0"/>
          </w:rPr>
          <w:t xml:space="preserve">BDB müfredatı</w:t>
        </w:r>
      </w:hyperlink>
      <w:r w:rsidDel="00000000" w:rsidR="00000000" w:rsidRPr="00000000">
        <w:rPr>
          <w:rFonts w:ascii="Times New Roman" w:cs="Times New Roman" w:eastAsia="Times New Roman" w:hAnsi="Times New Roman"/>
          <w:sz w:val="20"/>
          <w:szCs w:val="20"/>
          <w:rtl w:val="0"/>
        </w:rPr>
        <w:t xml:space="preserve">nda mesleki etiğe uygun “BEY107-Mesleki Oryantasyon/BEY107E-Career Orientation” ve öğrencilerin eğitim-öğretim sürecinde literatür araştırma becerilerinin geliştirilmesi için “BEY149E-Literature Review I/BEY152E-Literature Review II”, “EKF407-Araştırma Yöntemleri/EKF407E-Research Methods” dersleri yer almaktadır (</w:t>
      </w:r>
      <w:r w:rsidDel="00000000" w:rsidR="00000000" w:rsidRPr="00000000">
        <w:rPr>
          <w:rFonts w:ascii="Times New Roman" w:cs="Times New Roman" w:eastAsia="Times New Roman" w:hAnsi="Times New Roman"/>
          <w:sz w:val="20"/>
          <w:szCs w:val="20"/>
          <w:rtl w:val="0"/>
        </w:rPr>
        <w:t xml:space="preserve">A.2.1.1. BDB GBS Müfredat Örneği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8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 paydaş olan öğrencilerin dahil olabildikleri bölüm etkinliklerine ek olarak İGÜ Beslenme ve Diyetetik Kulübü ve İGÜ Sürdürülebilir Yaşam ve Beslenme Kulübü kurularak faaliyetlere başlanmıştır (</w:t>
      </w:r>
      <w:r w:rsidDel="00000000" w:rsidR="00000000" w:rsidRPr="00000000">
        <w:rPr>
          <w:rFonts w:ascii="Times New Roman" w:cs="Times New Roman" w:eastAsia="Times New Roman" w:hAnsi="Times New Roman"/>
          <w:sz w:val="20"/>
          <w:szCs w:val="20"/>
          <w:rtl w:val="0"/>
        </w:rPr>
        <w:t xml:space="preserve">A.1.5.1</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8B">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8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7"/>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316" w:hRule="atLeast"/>
          <w:tblHeader w:val="0"/>
        </w:trPr>
        <w:tc>
          <w:tcPr>
            <w:vAlign w:val="center"/>
          </w:tcPr>
          <w:p w:rsidR="00000000" w:rsidDel="00000000" w:rsidP="00000000" w:rsidRDefault="00000000" w:rsidRPr="00000000" w14:paraId="0000018D">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8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8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tanımlanmış misyon, vizyon ve politikalar bulunmamaktadır.</w:t>
            </w:r>
          </w:p>
        </w:tc>
      </w:tr>
      <w:tr>
        <w:trPr>
          <w:cantSplit w:val="0"/>
          <w:trHeight w:val="316" w:hRule="atLeast"/>
          <w:tblHeader w:val="0"/>
        </w:trPr>
        <w:tc>
          <w:tcPr>
            <w:vAlign w:val="center"/>
          </w:tcPr>
          <w:p w:rsidR="00000000" w:rsidDel="00000000" w:rsidP="00000000" w:rsidRDefault="00000000" w:rsidRPr="00000000" w14:paraId="00000190">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9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9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tanımlanmış ve akademik birimce özgü misyon, vizyon ve politikaları bulunmaktadır.</w:t>
            </w:r>
          </w:p>
        </w:tc>
      </w:tr>
      <w:tr>
        <w:trPr>
          <w:cantSplit w:val="0"/>
          <w:trHeight w:val="303" w:hRule="atLeast"/>
          <w:tblHeader w:val="0"/>
        </w:trPr>
        <w:tc>
          <w:tcPr>
            <w:vAlign w:val="center"/>
          </w:tcPr>
          <w:p w:rsidR="00000000" w:rsidDel="00000000" w:rsidP="00000000" w:rsidRDefault="00000000" w:rsidRPr="00000000" w14:paraId="00000193">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9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9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genelinde misyon, vizyon ve politikalarla uyumlu uygulamalar bulunmaktadır.</w:t>
            </w:r>
          </w:p>
        </w:tc>
      </w:tr>
      <w:tr>
        <w:trPr>
          <w:cantSplit w:val="0"/>
          <w:trHeight w:val="559" w:hRule="atLeast"/>
          <w:tblHeader w:val="0"/>
        </w:trPr>
        <w:tc>
          <w:tcPr>
            <w:vAlign w:val="center"/>
          </w:tcPr>
          <w:p w:rsidR="00000000" w:rsidDel="00000000" w:rsidP="00000000" w:rsidRDefault="00000000" w:rsidRPr="00000000" w14:paraId="00000196">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9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9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Misyon, vizyon ve politikalar doğrultusunda gerçekleştirilen uygulamalar izlenmekte ve paydaşlarla birlikte değerlendirilerek önlemler alınmaktadır.</w:t>
            </w:r>
          </w:p>
        </w:tc>
      </w:tr>
      <w:tr>
        <w:trPr>
          <w:cantSplit w:val="0"/>
          <w:trHeight w:val="316" w:hRule="atLeast"/>
          <w:tblHeader w:val="0"/>
        </w:trPr>
        <w:tc>
          <w:tcPr>
            <w:vAlign w:val="center"/>
          </w:tcPr>
          <w:p w:rsidR="00000000" w:rsidDel="00000000" w:rsidP="00000000" w:rsidRDefault="00000000" w:rsidRPr="00000000" w14:paraId="0000019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9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9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9C">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D">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9E">
      <w:pPr>
        <w:widowControl w:val="0"/>
        <w:tabs>
          <w:tab w:val="left" w:leader="none" w:pos="142"/>
        </w:tabs>
        <w:spacing w:after="0" w:line="288" w:lineRule="auto"/>
        <w:jc w:val="both"/>
        <w:rPr>
          <w:rFonts w:ascii="Times New Roman" w:cs="Times New Roman" w:eastAsia="Times New Roman" w:hAnsi="Times New Roman"/>
          <w:sz w:val="19"/>
          <w:szCs w:val="19"/>
          <w:highlight w:val="white"/>
        </w:rPr>
      </w:pP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p>
    <w:p w:rsidR="00000000" w:rsidDel="00000000" w:rsidP="00000000" w:rsidRDefault="00000000" w:rsidRPr="00000000" w14:paraId="0000019F">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A.2.1.1. BDB GBS Müfredat Örneği</w:t>
      </w: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1A1">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rtl w:val="0"/>
        </w:rPr>
        <w:t xml:space="preserve">A.2.2. Stratejik amaç ve hedefler</w:t>
      </w: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A2">
      <w:pPr>
        <w:widowControl w:val="0"/>
        <w:tabs>
          <w:tab w:val="left" w:leader="none" w:pos="142"/>
        </w:tabs>
        <w:spacing w:after="0" w:line="288" w:lineRule="auto"/>
        <w:jc w:val="both"/>
        <w:rPr>
          <w:rFonts w:ascii="Times New Roman" w:cs="Times New Roman" w:eastAsia="Times New Roman" w:hAnsi="Times New Roman"/>
          <w:b w:val="1"/>
          <w:bCs w:val="1"/>
          <w:i w:val="1"/>
          <w:iCs w:val="1"/>
          <w:sz w:val="14"/>
          <w:szCs w:val="14"/>
        </w:rPr>
      </w:pPr>
      <w:r w:rsidDel="00000000" w:rsidR="00000000" w:rsidRPr="00000000">
        <w:rPr>
          <w:rtl w:val="0"/>
        </w:rPr>
      </w:r>
    </w:p>
    <w:p w:rsidR="00000000" w:rsidDel="00000000" w:rsidP="00000000" w:rsidRDefault="00000000" w:rsidRPr="00000000" w14:paraId="000001A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Fakültenin temel alanlardaki stratejik hedefleri doğrultusunda her sene periyodik olarak Bölüm İç Değerlendirme Raporu (BİDR) ve Faaliyet Raporu oluşturulmaktadır. Bölüme yönelik araştırma faaliyetlerinin geliştirilmesi amacıyla bölüm kurulu kararı alınmıştır (</w:t>
      </w:r>
      <w:r w:rsidDel="00000000" w:rsidR="00000000" w:rsidRPr="00000000">
        <w:rPr>
          <w:rFonts w:ascii="Times New Roman" w:cs="Times New Roman" w:eastAsia="Times New Roman" w:hAnsi="Times New Roman"/>
          <w:sz w:val="20"/>
          <w:szCs w:val="20"/>
          <w:rtl w:val="0"/>
        </w:rPr>
        <w:t xml:space="preserve">A.2.2.1. 2024-16 Sayılı Bölüm Kurulu</w:t>
      </w:r>
      <w:r w:rsidDel="00000000" w:rsidR="00000000" w:rsidRPr="00000000">
        <w:rPr>
          <w:rFonts w:ascii="Times New Roman" w:cs="Times New Roman" w:eastAsia="Times New Roman" w:hAnsi="Times New Roman"/>
          <w:sz w:val="20"/>
          <w:szCs w:val="20"/>
          <w:rtl w:val="0"/>
        </w:rPr>
        <w:t xml:space="preserve"> Kararları). Fakülte stratejik hedefleri; eğitim-öğretim kalitesinin iyileştirilmesi ve geliştirilmesi amacıyla her dönem başında yeni başlayan öğrencilere bölüm oryantasyon bilgilendirmesi yapılmakta ve oryantasyon sunumları </w:t>
      </w:r>
      <w:hyperlink r:id="rId42">
        <w:r w:rsidDel="00000000" w:rsidR="00000000" w:rsidRPr="00000000">
          <w:rPr>
            <w:rFonts w:ascii="Times New Roman" w:cs="Times New Roman" w:eastAsia="Times New Roman" w:hAnsi="Times New Roman"/>
            <w:color w:val="1155cc"/>
            <w:sz w:val="20"/>
            <w:szCs w:val="20"/>
            <w:u w:val="single"/>
            <w:rtl w:val="0"/>
          </w:rPr>
          <w:t xml:space="preserve">ALMS</w:t>
        </w:r>
      </w:hyperlink>
      <w:r w:rsidDel="00000000" w:rsidR="00000000" w:rsidRPr="00000000">
        <w:rPr>
          <w:rFonts w:ascii="Times New Roman" w:cs="Times New Roman" w:eastAsia="Times New Roman" w:hAnsi="Times New Roman"/>
          <w:sz w:val="20"/>
          <w:szCs w:val="20"/>
          <w:rtl w:val="0"/>
        </w:rPr>
        <w:t xml:space="preserve"> sistemine yüklenmektedir (</w:t>
      </w:r>
      <w:r w:rsidDel="00000000" w:rsidR="00000000" w:rsidRPr="00000000">
        <w:rPr>
          <w:rFonts w:ascii="Times New Roman" w:cs="Times New Roman" w:eastAsia="Times New Roman" w:hAnsi="Times New Roman"/>
          <w:sz w:val="20"/>
          <w:szCs w:val="20"/>
          <w:rtl w:val="0"/>
        </w:rPr>
        <w:t xml:space="preserve">A.2.2.2. BDB Oryantasyon Sunum Paylaşımı ALMS Örneği)</w:t>
      </w:r>
      <w:r w:rsidDel="00000000" w:rsidR="00000000" w:rsidRPr="00000000">
        <w:rPr>
          <w:rFonts w:ascii="Times New Roman" w:cs="Times New Roman" w:eastAsia="Times New Roman" w:hAnsi="Times New Roman"/>
          <w:sz w:val="20"/>
          <w:szCs w:val="20"/>
          <w:rtl w:val="0"/>
        </w:rPr>
        <w:t xml:space="preserve">. Öğrencinin uyum sürecini kolaylaştırmak ve bölüme dair her konuda bilgilendirmek amacıyla </w:t>
      </w:r>
      <w:r w:rsidDel="00000000" w:rsidR="00000000" w:rsidRPr="00000000">
        <w:rPr>
          <w:rFonts w:ascii="Times New Roman" w:cs="Times New Roman" w:eastAsia="Times New Roman" w:hAnsi="Times New Roman"/>
          <w:sz w:val="20"/>
          <w:szCs w:val="20"/>
          <w:rtl w:val="0"/>
        </w:rPr>
        <w:t xml:space="preserve">Bölüm Tanıtım Broşürü (</w:t>
      </w:r>
      <w:hyperlink r:id="rId43">
        <w:r w:rsidDel="00000000" w:rsidR="00000000" w:rsidRPr="00000000">
          <w:rPr>
            <w:rFonts w:ascii="Times New Roman" w:cs="Times New Roman" w:eastAsia="Times New Roman" w:hAnsi="Times New Roman"/>
            <w:color w:val="1155cc"/>
            <w:sz w:val="20"/>
            <w:szCs w:val="20"/>
            <w:u w:val="single"/>
            <w:rtl w:val="0"/>
          </w:rPr>
          <w:t xml:space="preserve">Tr</w:t>
        </w:r>
      </w:hyperlink>
      <w:r w:rsidDel="00000000" w:rsidR="00000000" w:rsidRPr="00000000">
        <w:rPr>
          <w:rFonts w:ascii="Times New Roman" w:cs="Times New Roman" w:eastAsia="Times New Roman" w:hAnsi="Times New Roman"/>
          <w:sz w:val="20"/>
          <w:szCs w:val="20"/>
          <w:rtl w:val="0"/>
        </w:rPr>
        <w:t xml:space="preserve">-</w:t>
      </w:r>
      <w:hyperlink r:id="rId44">
        <w:r w:rsidDel="00000000" w:rsidR="00000000" w:rsidRPr="00000000">
          <w:rPr>
            <w:rFonts w:ascii="Times New Roman" w:cs="Times New Roman" w:eastAsia="Times New Roman" w:hAnsi="Times New Roman"/>
            <w:color w:val="1155cc"/>
            <w:sz w:val="20"/>
            <w:szCs w:val="20"/>
            <w:u w:val="single"/>
            <w:rtl w:val="0"/>
          </w:rPr>
          <w:t xml:space="preserve">İng</w:t>
        </w:r>
      </w:hyperlink>
      <w:r w:rsidDel="00000000" w:rsidR="00000000" w:rsidRPr="00000000">
        <w:rPr>
          <w:rFonts w:ascii="Times New Roman" w:cs="Times New Roman" w:eastAsia="Times New Roman" w:hAnsi="Times New Roman"/>
          <w:sz w:val="20"/>
          <w:szCs w:val="20"/>
          <w:rtl w:val="0"/>
        </w:rPr>
        <w:t xml:space="preserve">), </w:t>
      </w:r>
      <w:hyperlink r:id="rId45">
        <w:r w:rsidDel="00000000" w:rsidR="00000000" w:rsidRPr="00000000">
          <w:rPr>
            <w:rFonts w:ascii="Times New Roman" w:cs="Times New Roman" w:eastAsia="Times New Roman" w:hAnsi="Times New Roman"/>
            <w:color w:val="1155cc"/>
            <w:sz w:val="20"/>
            <w:szCs w:val="20"/>
            <w:u w:val="single"/>
            <w:rtl w:val="0"/>
          </w:rPr>
          <w:t xml:space="preserve">Bölüm Öğrenci El Broşürü </w:t>
        </w:r>
      </w:hyperlink>
      <w:r w:rsidDel="00000000" w:rsidR="00000000" w:rsidRPr="00000000">
        <w:rPr>
          <w:rFonts w:ascii="Times New Roman" w:cs="Times New Roman" w:eastAsia="Times New Roman" w:hAnsi="Times New Roman"/>
          <w:sz w:val="20"/>
          <w:szCs w:val="20"/>
          <w:rtl w:val="0"/>
        </w:rPr>
        <w:t xml:space="preserve">(</w:t>
      </w:r>
      <w:hyperlink r:id="rId46">
        <w:r w:rsidDel="00000000" w:rsidR="00000000" w:rsidRPr="00000000">
          <w:rPr>
            <w:rFonts w:ascii="Times New Roman" w:cs="Times New Roman" w:eastAsia="Times New Roman" w:hAnsi="Times New Roman"/>
            <w:color w:val="1155cc"/>
            <w:sz w:val="20"/>
            <w:szCs w:val="20"/>
            <w:u w:val="single"/>
            <w:rtl w:val="0"/>
          </w:rPr>
          <w:t xml:space="preserve">Department Student Brochure</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oluşturulmuştur. Öğretim elemanının uyum sürecine yardımcı olmak amacıyla “</w:t>
      </w:r>
      <w:r w:rsidDel="00000000" w:rsidR="00000000" w:rsidRPr="00000000">
        <w:rPr>
          <w:rFonts w:ascii="Times New Roman" w:cs="Times New Roman" w:eastAsia="Times New Roman" w:hAnsi="Times New Roman"/>
          <w:i w:val="1"/>
          <w:iCs w:val="1"/>
          <w:sz w:val="20"/>
          <w:szCs w:val="20"/>
          <w:rtl w:val="0"/>
        </w:rPr>
        <w:t xml:space="preserve">Öğretim Elemanı Oryantasyon Beklenti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anketi”</w:t>
      </w:r>
      <w:r w:rsidDel="00000000" w:rsidR="00000000" w:rsidRPr="00000000">
        <w:rPr>
          <w:rFonts w:ascii="Times New Roman" w:cs="Times New Roman" w:eastAsia="Times New Roman" w:hAnsi="Times New Roman"/>
          <w:sz w:val="20"/>
          <w:szCs w:val="20"/>
          <w:rtl w:val="0"/>
        </w:rPr>
        <w:t xml:space="preserve"> kullanılmaktadır (A.1.2.7. Öğretim Elemanı Oryantasyon Beklenti Anketi</w:t>
      </w:r>
      <w:r w:rsidDel="00000000" w:rsidR="00000000" w:rsidRPr="00000000">
        <w:rPr>
          <w:rFonts w:ascii="Times New Roman" w:cs="Times New Roman" w:eastAsia="Times New Roman" w:hAnsi="Times New Roman"/>
          <w:sz w:val="20"/>
          <w:szCs w:val="20"/>
          <w:highlight w:val="white"/>
          <w:rtl w:val="0"/>
        </w:rPr>
        <w:t xml:space="preserve">). Dönem sonunda </w:t>
      </w:r>
      <w:r w:rsidDel="00000000" w:rsidR="00000000" w:rsidRPr="00000000">
        <w:rPr>
          <w:rFonts w:ascii="Times New Roman" w:cs="Times New Roman" w:eastAsia="Times New Roman" w:hAnsi="Times New Roman"/>
          <w:i w:val="1"/>
          <w:iCs w:val="1"/>
          <w:sz w:val="20"/>
          <w:szCs w:val="20"/>
          <w:highlight w:val="white"/>
          <w:rtl w:val="0"/>
        </w:rPr>
        <w:t xml:space="preserve">Öğretim Elemanı Oryantasyon Sonrası Memnuniyet</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i w:val="1"/>
          <w:iCs w:val="1"/>
          <w:sz w:val="20"/>
          <w:szCs w:val="20"/>
          <w:highlight w:val="white"/>
          <w:rtl w:val="0"/>
        </w:rPr>
        <w:t xml:space="preserve">anketi</w:t>
      </w:r>
      <w:r w:rsidDel="00000000" w:rsidR="00000000" w:rsidRPr="00000000">
        <w:rPr>
          <w:rFonts w:ascii="Times New Roman" w:cs="Times New Roman" w:eastAsia="Times New Roman" w:hAnsi="Times New Roman"/>
          <w:sz w:val="20"/>
          <w:szCs w:val="20"/>
          <w:highlight w:val="white"/>
          <w:rtl w:val="0"/>
        </w:rPr>
        <w:t xml:space="preserve"> uygulanmaktadır (A.1.2.8. Öğretim Elemanı Oryantasyon Sonrası Memnuniyet Anketi). Bölüm içi güncel bilgilendirme yapılması amacıyla bölü</w:t>
      </w:r>
      <w:r w:rsidDel="00000000" w:rsidR="00000000" w:rsidRPr="00000000">
        <w:rPr>
          <w:rFonts w:ascii="Times New Roman" w:cs="Times New Roman" w:eastAsia="Times New Roman" w:hAnsi="Times New Roman"/>
          <w:sz w:val="20"/>
          <w:szCs w:val="20"/>
          <w:rtl w:val="0"/>
        </w:rPr>
        <w:t xml:space="preserve">m ortak drive sistemi oluşturulmuştur (</w:t>
      </w:r>
      <w:r w:rsidDel="00000000" w:rsidR="00000000" w:rsidRPr="00000000">
        <w:rPr>
          <w:rFonts w:ascii="Times New Roman" w:cs="Times New Roman" w:eastAsia="Times New Roman" w:hAnsi="Times New Roman"/>
          <w:sz w:val="20"/>
          <w:szCs w:val="20"/>
          <w:rtl w:val="0"/>
        </w:rPr>
        <w:t xml:space="preserve">A.1.2.1. BDB Ortak Drive Kullanımı</w:t>
      </w:r>
      <w:r w:rsidDel="00000000" w:rsidR="00000000" w:rsidRPr="00000000">
        <w:rPr>
          <w:rFonts w:ascii="Times New Roman" w:cs="Times New Roman" w:eastAsia="Times New Roman" w:hAnsi="Times New Roman"/>
          <w:sz w:val="20"/>
          <w:szCs w:val="20"/>
          <w:rtl w:val="0"/>
        </w:rPr>
        <w:t xml:space="preserve">). Bölüm dersleri için zümreler oluşturulmuştur (</w:t>
      </w: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Fonts w:ascii="Times New Roman" w:cs="Times New Roman" w:eastAsia="Times New Roman" w:hAnsi="Times New Roman"/>
          <w:sz w:val="20"/>
          <w:szCs w:val="20"/>
          <w:rtl w:val="0"/>
        </w:rPr>
        <w:t xml:space="preserve">). Ders planlaması yapılırken bölüm öğretim elemanlarına yönelik “</w:t>
      </w:r>
      <w:r w:rsidDel="00000000" w:rsidR="00000000" w:rsidRPr="00000000">
        <w:rPr>
          <w:rFonts w:ascii="Times New Roman" w:cs="Times New Roman" w:eastAsia="Times New Roman" w:hAnsi="Times New Roman"/>
          <w:i w:val="1"/>
          <w:iCs w:val="1"/>
          <w:sz w:val="20"/>
          <w:szCs w:val="20"/>
          <w:rtl w:val="0"/>
        </w:rPr>
        <w:t xml:space="preserve">Öğretim Elemanı Ders Yetkinlik ve Ders Tercih anketi”</w:t>
      </w:r>
      <w:r w:rsidDel="00000000" w:rsidR="00000000" w:rsidRPr="00000000">
        <w:rPr>
          <w:rFonts w:ascii="Times New Roman" w:cs="Times New Roman" w:eastAsia="Times New Roman" w:hAnsi="Times New Roman"/>
          <w:sz w:val="20"/>
          <w:szCs w:val="20"/>
          <w:rtl w:val="0"/>
        </w:rPr>
        <w:t xml:space="preserve"> uygulanmaktadır (</w:t>
      </w:r>
      <w:r w:rsidDel="00000000" w:rsidR="00000000" w:rsidRPr="00000000">
        <w:rPr>
          <w:rFonts w:ascii="Times New Roman" w:cs="Times New Roman" w:eastAsia="Times New Roman" w:hAnsi="Times New Roman"/>
          <w:sz w:val="20"/>
          <w:szCs w:val="20"/>
          <w:rtl w:val="0"/>
        </w:rPr>
        <w:t xml:space="preserve">A.1.2.6. Öğretim Elemanı Ders Yetkinlik ve Ders Tercih Anketi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A4">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A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8"/>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294" w:hRule="atLeast"/>
          <w:tblHeader w:val="0"/>
        </w:trPr>
        <w:tc>
          <w:tcPr>
            <w:vAlign w:val="center"/>
          </w:tcPr>
          <w:p w:rsidR="00000000" w:rsidDel="00000000" w:rsidP="00000000" w:rsidRDefault="00000000" w:rsidRPr="00000000" w14:paraId="000001A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A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stratejik hedefleri bulunmamaktadır.</w:t>
            </w:r>
          </w:p>
        </w:tc>
      </w:tr>
      <w:tr>
        <w:trPr>
          <w:cantSplit w:val="0"/>
          <w:trHeight w:val="294" w:hRule="atLeast"/>
          <w:tblHeader w:val="0"/>
        </w:trPr>
        <w:tc>
          <w:tcPr>
            <w:vAlign w:val="center"/>
          </w:tcPr>
          <w:p w:rsidR="00000000" w:rsidDel="00000000" w:rsidP="00000000" w:rsidRDefault="00000000" w:rsidRPr="00000000" w14:paraId="000001A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A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ilan edilmiş bir stratejik hedefleri bulunmaktadır.</w:t>
            </w:r>
          </w:p>
        </w:tc>
      </w:tr>
      <w:tr>
        <w:trPr>
          <w:cantSplit w:val="0"/>
          <w:trHeight w:val="508" w:hRule="atLeast"/>
          <w:tblHeader w:val="0"/>
        </w:trPr>
        <w:tc>
          <w:tcPr>
            <w:vAlign w:val="center"/>
          </w:tcPr>
          <w:p w:rsidR="00000000" w:rsidDel="00000000" w:rsidP="00000000" w:rsidRDefault="00000000" w:rsidRPr="00000000" w14:paraId="000001A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A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bütünsel, tüm akademik birimleri tarafından benimsenmiş ve paydaşlarınca bilinen stratejik hedef ve bu planıyla uyumlu akademik birim uygulamaları vardır.</w:t>
            </w:r>
          </w:p>
        </w:tc>
      </w:tr>
      <w:tr>
        <w:trPr>
          <w:cantSplit w:val="0"/>
          <w:trHeight w:val="520" w:hRule="atLeast"/>
          <w:tblHeader w:val="0"/>
        </w:trPr>
        <w:tc>
          <w:tcPr>
            <w:vAlign w:val="center"/>
          </w:tcPr>
          <w:p w:rsidR="00000000" w:rsidDel="00000000" w:rsidP="00000000" w:rsidRDefault="00000000" w:rsidRPr="00000000" w14:paraId="000001AF">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1B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B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uyguladığı stratejik hedef izlemekte ve ilgili paydaşlarla birlikte değerlendirerek gelecek planlarına yansıtılmaktadır.</w:t>
            </w:r>
          </w:p>
        </w:tc>
      </w:tr>
      <w:tr>
        <w:trPr>
          <w:cantSplit w:val="0"/>
          <w:trHeight w:val="294" w:hRule="atLeast"/>
          <w:tblHeader w:val="0"/>
        </w:trPr>
        <w:tc>
          <w:tcPr>
            <w:vAlign w:val="center"/>
          </w:tcPr>
          <w:p w:rsidR="00000000" w:rsidDel="00000000" w:rsidP="00000000" w:rsidRDefault="00000000" w:rsidRPr="00000000" w14:paraId="000001B2">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B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B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B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B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tl w:val="0"/>
        </w:rPr>
      </w:r>
    </w:p>
    <w:p w:rsidR="00000000" w:rsidDel="00000000" w:rsidP="00000000" w:rsidRDefault="00000000" w:rsidRPr="00000000" w14:paraId="000001B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A.1.2.1. BDB Ortak Drive Kullanımı</w:t>
      </w:r>
      <w:r w:rsidDel="00000000" w:rsidR="00000000" w:rsidRPr="00000000">
        <w:rPr>
          <w:rtl w:val="0"/>
        </w:rPr>
      </w:r>
    </w:p>
    <w:p w:rsidR="00000000" w:rsidDel="00000000" w:rsidP="00000000" w:rsidRDefault="00000000" w:rsidRPr="00000000" w14:paraId="000001B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A.1.2.6. Öğretim Elemanı Ders Yetkinlik ve Ders Tercih Anketi</w:t>
      </w:r>
    </w:p>
    <w:p w:rsidR="00000000" w:rsidDel="00000000" w:rsidP="00000000" w:rsidRDefault="00000000" w:rsidRPr="00000000" w14:paraId="000001B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A.1.2.7. Öğretim Elemanı Oryantasyon Beklenti Anketi</w:t>
      </w:r>
    </w:p>
    <w:p w:rsidR="00000000" w:rsidDel="00000000" w:rsidP="00000000" w:rsidRDefault="00000000" w:rsidRPr="00000000" w14:paraId="000001B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A.1.2.8. Öğretim Elemanı Oryantasyon Sonrası Memnuniyet Anketi</w:t>
      </w:r>
    </w:p>
    <w:p w:rsidR="00000000" w:rsidDel="00000000" w:rsidP="00000000" w:rsidRDefault="00000000" w:rsidRPr="00000000" w14:paraId="000001BC">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A.2.2.1. 2024-16 Sayılı Bölüm Kurulu Kararları</w:t>
      </w:r>
    </w:p>
    <w:p w:rsidR="00000000" w:rsidDel="00000000" w:rsidP="00000000" w:rsidRDefault="00000000" w:rsidRPr="00000000" w14:paraId="000001B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A.2.2.2. BDB Oryantasyon Sunum Paylaşımı ALMS Örneği</w:t>
      </w:r>
      <w:r w:rsidDel="00000000" w:rsidR="00000000" w:rsidRPr="00000000">
        <w:rPr>
          <w:rtl w:val="0"/>
        </w:rPr>
      </w:r>
    </w:p>
    <w:p w:rsidR="00000000" w:rsidDel="00000000" w:rsidP="00000000" w:rsidRDefault="00000000" w:rsidRPr="00000000" w14:paraId="000001BE">
      <w:pPr>
        <w:widowControl w:val="0"/>
        <w:tabs>
          <w:tab w:val="left" w:leader="none" w:pos="142"/>
        </w:tabs>
        <w:spacing w:after="0" w:line="288"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F">
      <w:pPr>
        <w:widowControl w:val="0"/>
        <w:tabs>
          <w:tab w:val="left" w:leader="none" w:pos="142"/>
        </w:tabs>
        <w:spacing w:after="0" w:line="288" w:lineRule="auto"/>
        <w:jc w:val="both"/>
        <w:rPr>
          <w:rFonts w:ascii="Times New Roman" w:cs="Times New Roman" w:eastAsia="Times New Roman" w:hAnsi="Times New Roman"/>
          <w:i w:val="1"/>
          <w:iCs w:val="1"/>
          <w:color w:val="000000"/>
          <w:sz w:val="16"/>
          <w:szCs w:val="16"/>
        </w:rPr>
      </w:pPr>
      <w:r w:rsidDel="00000000" w:rsidR="00000000" w:rsidRPr="00000000">
        <w:rPr>
          <w:rFonts w:ascii="Times New Roman" w:cs="Times New Roman" w:eastAsia="Times New Roman" w:hAnsi="Times New Roman"/>
          <w:b w:val="1"/>
          <w:bCs w:val="1"/>
          <w:rtl w:val="0"/>
        </w:rPr>
        <w:t xml:space="preserve">A.3. Yönetim Sistemleri</w:t>
      </w:r>
      <w:r w:rsidDel="00000000" w:rsidR="00000000" w:rsidRPr="00000000">
        <w:rPr>
          <w:rtl w:val="0"/>
        </w:rPr>
      </w:r>
    </w:p>
    <w:p w:rsidR="00000000" w:rsidDel="00000000" w:rsidP="00000000" w:rsidRDefault="00000000" w:rsidRPr="00000000" w14:paraId="000001C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A.3.2. İnsan kaynakları yönetimi</w:t>
      </w:r>
    </w:p>
    <w:p w:rsidR="00000000" w:rsidDel="00000000" w:rsidP="00000000" w:rsidRDefault="00000000" w:rsidRPr="00000000" w14:paraId="000001C1">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Beslenme ve Diyetetik bölümünde akademik personel işe alım süreçleri üniversitenin belirlediği şekilde ve kanun hükümlerince yürütülmektedir.  Süreç, Raporun “B.4.1. Atama, yükseltme ve görevlendirme kriterleri” bölümünde detaylandırılmıştır. </w:t>
      </w:r>
      <w:r w:rsidDel="00000000" w:rsidR="00000000" w:rsidRPr="00000000">
        <w:rPr>
          <w:rFonts w:ascii="Times New Roman" w:cs="Times New Roman" w:eastAsia="Times New Roman" w:hAnsi="Times New Roman"/>
          <w:sz w:val="20"/>
          <w:szCs w:val="20"/>
          <w:rtl w:val="0"/>
        </w:rPr>
        <w:t xml:space="preserve">2025 yılı için Beslenme ve Diyetetik Bölümü adına toplamda 7 adet akademik personel ilanına çıkılmıştır (A.3.2.1. 2025 Yılı Akademik Personel Alım İlanları).</w:t>
      </w:r>
      <w:r w:rsidDel="00000000" w:rsidR="00000000" w:rsidRPr="00000000">
        <w:rPr>
          <w:rtl w:val="0"/>
        </w:rPr>
      </w:r>
    </w:p>
    <w:p w:rsidR="00000000" w:rsidDel="00000000" w:rsidP="00000000" w:rsidRDefault="00000000" w:rsidRPr="00000000" w14:paraId="000001C2">
      <w:pPr>
        <w:widowControl w:val="0"/>
        <w:tabs>
          <w:tab w:val="left" w:leader="none" w:pos="142"/>
        </w:tabs>
        <w:spacing w:after="0" w:line="288" w:lineRule="auto"/>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1C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olarak bölümde yeni görev yapmaya başlayan öğretim elemanlarının oryantasyonu için öğretim elemanı oryantasyon beklenti anketi ve öğretim elemanı oryantasyon sonrası memnuniyet anketi bulunmaktadır (A.1.2.7. Öğretim Elemanı Oryantasyon Beklenti Anketi, A.1.2.8. Öğretim Elemanı Oryantasyon Sonrası Memnuniyet Anketi). Ders planlama süreçlerinde öğretim elemanlarına yönelik öğretim elemanı ders yetkinlik ve ders tercih anketi mevcuttur (</w:t>
      </w:r>
      <w:r w:rsidDel="00000000" w:rsidR="00000000" w:rsidRPr="00000000">
        <w:rPr>
          <w:rFonts w:ascii="Times New Roman" w:cs="Times New Roman" w:eastAsia="Times New Roman" w:hAnsi="Times New Roman"/>
          <w:sz w:val="20"/>
          <w:szCs w:val="20"/>
          <w:rtl w:val="0"/>
        </w:rPr>
        <w:t xml:space="preserve">A.1.2.6. Öğretim Elemanı Ders Yetkinlik ve Ders Tercih Anketi</w:t>
      </w:r>
      <w:r w:rsidDel="00000000" w:rsidR="00000000" w:rsidRPr="00000000">
        <w:rPr>
          <w:rFonts w:ascii="Times New Roman" w:cs="Times New Roman" w:eastAsia="Times New Roman" w:hAnsi="Times New Roman"/>
          <w:sz w:val="20"/>
          <w:szCs w:val="20"/>
          <w:rtl w:val="0"/>
        </w:rPr>
        <w:t xml:space="preserve">). İGÜ Rektörlüğü tarafından yayın sayıları açısından en yüksek performans gösteren öğretim üyelerinin teşvik edilmesi amacıyla APSİS vardır. BDB’ye ait APSİS Değerlendirme komisyonu bulunmaktadır (</w:t>
      </w:r>
      <w:r w:rsidDel="00000000" w:rsidR="00000000" w:rsidRPr="00000000">
        <w:rPr>
          <w:rFonts w:ascii="Times New Roman" w:cs="Times New Roman" w:eastAsia="Times New Roman" w:hAnsi="Times New Roman"/>
          <w:sz w:val="20"/>
          <w:szCs w:val="20"/>
          <w:rtl w:val="0"/>
        </w:rPr>
        <w:t xml:space="preserve">A.1.3.7. APSİS Birim Komisyon Üyeleri-Değerlendirme Tutanağı</w:t>
      </w:r>
      <w:r w:rsidDel="00000000" w:rsidR="00000000" w:rsidRPr="00000000">
        <w:rPr>
          <w:rFonts w:ascii="Times New Roman" w:cs="Times New Roman" w:eastAsia="Times New Roman" w:hAnsi="Times New Roman"/>
          <w:sz w:val="20"/>
          <w:szCs w:val="20"/>
          <w:rtl w:val="0"/>
        </w:rPr>
        <w:t xml:space="preserve">). Raporun  “B.4.3. Eğitim faaliyetlerine yönelik teşvik ve ödüllendirme”  bölümünde akademik teşvik detaylandırılmıştır.</w:t>
      </w:r>
    </w:p>
    <w:p w:rsidR="00000000" w:rsidDel="00000000" w:rsidP="00000000" w:rsidRDefault="00000000" w:rsidRPr="00000000" w14:paraId="000001C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9"/>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301" w:hRule="atLeast"/>
          <w:tblHeader w:val="0"/>
        </w:trPr>
        <w:tc>
          <w:tcPr>
            <w:vAlign w:val="center"/>
          </w:tcPr>
          <w:p w:rsidR="00000000" w:rsidDel="00000000" w:rsidP="00000000" w:rsidRDefault="00000000" w:rsidRPr="00000000" w14:paraId="000001C6">
            <w:pPr>
              <w:spacing w:line="288" w:lineRule="auto"/>
              <w:jc w:val="both"/>
              <w:rPr>
                <w:rFonts w:ascii="Times New Roman" w:cs="Times New Roman" w:eastAsia="Times New Roman" w:hAnsi="Times New Roman"/>
                <w:b w:val="1"/>
                <w:bCs w:val="1"/>
                <w:sz w:val="20"/>
                <w:szCs w:val="20"/>
              </w:rPr>
            </w:pPr>
            <w:sdt>
              <w:sdtPr>
                <w:id w:val="-355801794"/>
                <w:tag w:val="goog_rdk_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C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insan kaynakları yönetimine ilişkin tanımlı süreçler bulunmamaktadır.</w:t>
            </w:r>
          </w:p>
        </w:tc>
      </w:tr>
      <w:tr>
        <w:trPr>
          <w:cantSplit w:val="0"/>
          <w:trHeight w:val="312" w:hRule="atLeast"/>
          <w:tblHeader w:val="0"/>
        </w:trPr>
        <w:tc>
          <w:tcPr>
            <w:vAlign w:val="center"/>
          </w:tcPr>
          <w:p w:rsidR="00000000" w:rsidDel="00000000" w:rsidP="00000000" w:rsidRDefault="00000000" w:rsidRPr="00000000" w14:paraId="000001C9">
            <w:pPr>
              <w:spacing w:line="288" w:lineRule="auto"/>
              <w:jc w:val="both"/>
              <w:rPr>
                <w:rFonts w:ascii="Times New Roman" w:cs="Times New Roman" w:eastAsia="Times New Roman" w:hAnsi="Times New Roman"/>
                <w:b w:val="1"/>
                <w:bCs w:val="1"/>
                <w:sz w:val="20"/>
                <w:szCs w:val="20"/>
              </w:rPr>
            </w:pPr>
            <w:sdt>
              <w:sdtPr>
                <w:id w:val="-1228596248"/>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C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stratejik hedefleriyle uyumlu insan kaynakları yönetimine ilişkin tanımlı süreçler bulunmaktadır.</w:t>
            </w:r>
          </w:p>
        </w:tc>
      </w:tr>
      <w:tr>
        <w:trPr>
          <w:cantSplit w:val="0"/>
          <w:trHeight w:val="533" w:hRule="atLeast"/>
          <w:tblHeader w:val="0"/>
        </w:trPr>
        <w:tc>
          <w:tcPr>
            <w:vAlign w:val="center"/>
          </w:tcPr>
          <w:p w:rsidR="00000000" w:rsidDel="00000000" w:rsidP="00000000" w:rsidRDefault="00000000" w:rsidRPr="00000000" w14:paraId="000001CC">
            <w:pPr>
              <w:spacing w:line="288" w:lineRule="auto"/>
              <w:jc w:val="both"/>
              <w:rPr>
                <w:rFonts w:ascii="Times New Roman" w:cs="Times New Roman" w:eastAsia="Times New Roman" w:hAnsi="Times New Roman"/>
                <w:b w:val="1"/>
                <w:bCs w:val="1"/>
                <w:sz w:val="20"/>
                <w:szCs w:val="20"/>
                <w:highlight w:val="white"/>
              </w:rPr>
            </w:pPr>
            <w:sdt>
              <w:sdtPr>
                <w:id w:val="1585602404"/>
                <w:tag w:val="goog_rdk_2"/>
              </w:sdtPr>
              <w:sdtContent>
                <w:r w:rsidDel="00000000" w:rsidR="00000000" w:rsidRPr="00000000">
                  <w:rPr>
                    <w:rFonts w:ascii="Arial Unicode MS" w:cs="Arial Unicode MS" w:eastAsia="Arial Unicode MS" w:hAnsi="Arial Unicode MS"/>
                    <w:b w:val="1"/>
                    <w:bCs w:val="1"/>
                    <w:sz w:val="20"/>
                    <w:szCs w:val="20"/>
                    <w:highlight w:val="whit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C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genelinde insan kaynakları yönetimi doğrultusunda uygulamalar tanımlı süreçlere uygun bir biçimde yürütülmektedir</w:t>
            </w:r>
          </w:p>
        </w:tc>
      </w:tr>
      <w:tr>
        <w:trPr>
          <w:cantSplit w:val="0"/>
          <w:trHeight w:val="533" w:hRule="atLeast"/>
          <w:tblHeader w:val="0"/>
        </w:trPr>
        <w:tc>
          <w:tcPr>
            <w:vAlign w:val="center"/>
          </w:tcPr>
          <w:p w:rsidR="00000000" w:rsidDel="00000000" w:rsidP="00000000" w:rsidRDefault="00000000" w:rsidRPr="00000000" w14:paraId="000001CF">
            <w:pPr>
              <w:spacing w:line="288" w:lineRule="auto"/>
              <w:jc w:val="both"/>
              <w:rPr>
                <w:rFonts w:ascii="Times New Roman" w:cs="Times New Roman" w:eastAsia="Times New Roman" w:hAnsi="Times New Roman"/>
                <w:b w:val="1"/>
                <w:bCs w:val="1"/>
                <w:sz w:val="20"/>
                <w:szCs w:val="20"/>
                <w:highlight w:val="black"/>
              </w:rPr>
            </w:pPr>
            <w:sdt>
              <w:sdtPr>
                <w:id w:val="-22876897"/>
                <w:tag w:val="goog_rdk_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D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D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insan kaynakları yönetimi uygulamaları izlenmekte ve ilgili iç paydaşlarla değerlendirilerek iyileştirilmektedir.</w:t>
            </w:r>
          </w:p>
        </w:tc>
      </w:tr>
      <w:tr>
        <w:trPr>
          <w:cantSplit w:val="0"/>
          <w:trHeight w:val="301" w:hRule="atLeast"/>
          <w:tblHeader w:val="0"/>
        </w:trPr>
        <w:tc>
          <w:tcPr>
            <w:vAlign w:val="center"/>
          </w:tcPr>
          <w:p w:rsidR="00000000" w:rsidDel="00000000" w:rsidP="00000000" w:rsidRDefault="00000000" w:rsidRPr="00000000" w14:paraId="000001D2">
            <w:pPr>
              <w:spacing w:line="288" w:lineRule="auto"/>
              <w:jc w:val="both"/>
              <w:rPr>
                <w:rFonts w:ascii="Times New Roman" w:cs="Times New Roman" w:eastAsia="Times New Roman" w:hAnsi="Times New Roman"/>
                <w:b w:val="1"/>
                <w:bCs w:val="1"/>
                <w:sz w:val="20"/>
                <w:szCs w:val="20"/>
              </w:rPr>
            </w:pPr>
            <w:sdt>
              <w:sdtPr>
                <w:id w:val="362008864"/>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D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D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D5">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D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D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A.1.2.6. Öğretim Elemanı Ders Yetkinlik ve Ders Tercih Anketi</w:t>
      </w:r>
    </w:p>
    <w:p w:rsidR="00000000" w:rsidDel="00000000" w:rsidP="00000000" w:rsidRDefault="00000000" w:rsidRPr="00000000" w14:paraId="000001D8">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A.1.2.7. Öğretim Elemanı Oryantasyon Beklenti Anketi</w:t>
      </w:r>
      <w:r w:rsidDel="00000000" w:rsidR="00000000" w:rsidRPr="00000000">
        <w:rPr>
          <w:rtl w:val="0"/>
        </w:rPr>
      </w:r>
    </w:p>
    <w:p w:rsidR="00000000" w:rsidDel="00000000" w:rsidP="00000000" w:rsidRDefault="00000000" w:rsidRPr="00000000" w14:paraId="000001D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A.1.2.8. Öğretim Elemanı Oryantasyon Sonrası Memnuniyet Anketi</w:t>
      </w:r>
    </w:p>
    <w:p w:rsidR="00000000" w:rsidDel="00000000" w:rsidP="00000000" w:rsidRDefault="00000000" w:rsidRPr="00000000" w14:paraId="000001D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A.1.3.7. APSİS Birim Komisyon Üyeleri-Değerlendirme Tutanağı</w:t>
      </w:r>
      <w:r w:rsidDel="00000000" w:rsidR="00000000" w:rsidRPr="00000000">
        <w:rPr>
          <w:rtl w:val="0"/>
        </w:rPr>
      </w:r>
    </w:p>
    <w:p w:rsidR="00000000" w:rsidDel="00000000" w:rsidP="00000000" w:rsidRDefault="00000000" w:rsidRPr="00000000" w14:paraId="000001D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A.3.2.1. 2025 Yılı Akademik Personel Alım İlanları</w:t>
      </w:r>
      <w:r w:rsidDel="00000000" w:rsidR="00000000" w:rsidRPr="00000000">
        <w:rPr>
          <w:rtl w:val="0"/>
        </w:rPr>
      </w:r>
    </w:p>
    <w:p w:rsidR="00000000" w:rsidDel="00000000" w:rsidP="00000000" w:rsidRDefault="00000000" w:rsidRPr="00000000" w14:paraId="000001DC">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A.4. Paydaş Katılımı</w:t>
      </w:r>
    </w:p>
    <w:p w:rsidR="00000000" w:rsidDel="00000000" w:rsidP="00000000" w:rsidRDefault="00000000" w:rsidRPr="00000000" w14:paraId="000001DE">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DF">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A.4.1. İç ve Dış Paydaş Katılımı</w:t>
      </w:r>
    </w:p>
    <w:p w:rsidR="00000000" w:rsidDel="00000000" w:rsidP="00000000" w:rsidRDefault="00000000" w:rsidRPr="00000000" w14:paraId="000001E0">
      <w:pPr>
        <w:widowControl w:val="0"/>
        <w:tabs>
          <w:tab w:val="left" w:leader="none" w:pos="142"/>
        </w:tabs>
        <w:spacing w:after="0" w:line="288" w:lineRule="auto"/>
        <w:jc w:val="both"/>
        <w:rPr>
          <w:rFonts w:ascii="Times New Roman" w:cs="Times New Roman" w:eastAsia="Times New Roman" w:hAnsi="Times New Roman"/>
          <w:i w:val="1"/>
          <w:iCs w:val="1"/>
          <w:sz w:val="14"/>
          <w:szCs w:val="14"/>
          <w:highlight w:val="yellow"/>
        </w:rPr>
      </w:pPr>
      <w:r w:rsidDel="00000000" w:rsidR="00000000" w:rsidRPr="00000000">
        <w:rPr>
          <w:rtl w:val="0"/>
        </w:rPr>
      </w:r>
    </w:p>
    <w:p w:rsidR="00000000" w:rsidDel="00000000" w:rsidP="00000000" w:rsidRDefault="00000000" w:rsidRPr="00000000" w14:paraId="000001E1">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Bölümün karar alma ve uygulama süreçlerinde iç ve dış paydaşların katılımı, önemli bir yaklaşım olarak benimsenmiştir. Bu doğrultuda, iç paydaşlardan olan öğrencilerin bölüm toplantılarına davet edilmesi ve bölüm kurullarında yer alması teşvik edilmektedir (</w:t>
      </w:r>
      <w:r w:rsidDel="00000000" w:rsidR="00000000" w:rsidRPr="00000000">
        <w:rPr>
          <w:rFonts w:ascii="Times New Roman" w:cs="Times New Roman" w:eastAsia="Times New Roman" w:hAnsi="Times New Roman"/>
          <w:sz w:val="20"/>
          <w:szCs w:val="20"/>
          <w:rtl w:val="0"/>
        </w:rPr>
        <w:t xml:space="preserve">A.4.1.1. 2024-15 Sayılı Bölüm Kurulu</w:t>
      </w:r>
      <w:r w:rsidDel="00000000" w:rsidR="00000000" w:rsidRPr="00000000">
        <w:rPr>
          <w:rFonts w:ascii="Times New Roman" w:cs="Times New Roman" w:eastAsia="Times New Roman" w:hAnsi="Times New Roman"/>
          <w:sz w:val="20"/>
          <w:szCs w:val="20"/>
          <w:rtl w:val="0"/>
        </w:rPr>
        <w:t xml:space="preserve"> Kararları). İç paydaşlar olarak;</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öğrencilerimize yönelik ilgili eğitim öğretim döneminin başlangıcında ‘‘Öğrenci Etkinlik Beklenti Anketi’’ yapılarak öğrencilerin beklentileri doğrultusunda alanda çalışan yetkili diyetisyenler ile etkinlikler yapılmaktadır (</w:t>
      </w:r>
      <w:r w:rsidDel="00000000" w:rsidR="00000000" w:rsidRPr="00000000">
        <w:rPr>
          <w:rFonts w:ascii="Times New Roman" w:cs="Times New Roman" w:eastAsia="Times New Roman" w:hAnsi="Times New Roman"/>
          <w:sz w:val="20"/>
          <w:szCs w:val="20"/>
          <w:rtl w:val="0"/>
        </w:rPr>
        <w:t xml:space="preserve">A.4.1.2. Öğrenci Etkinlik Beklenti Anketi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w:t>
      </w:r>
      <w:r w:rsidDel="00000000" w:rsidR="00000000" w:rsidRPr="00000000">
        <w:rPr>
          <w:rFonts w:ascii="Times New Roman" w:cs="Times New Roman" w:eastAsia="Times New Roman" w:hAnsi="Times New Roman"/>
          <w:sz w:val="20"/>
          <w:szCs w:val="20"/>
          <w:highlight w:val="white"/>
          <w:rtl w:val="0"/>
        </w:rPr>
        <w:t xml:space="preserve">Etkinlikleri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E2">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3">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Her dönemin başında her ders için, ‘‘Ders Beklenti Anketi’’, ilgili eğitim öğretim dönemi sonunda ise </w:t>
      </w:r>
      <w:r w:rsidDel="00000000" w:rsidR="00000000" w:rsidRPr="00000000">
        <w:rPr>
          <w:rFonts w:ascii="Times New Roman" w:cs="Times New Roman" w:eastAsia="Times New Roman" w:hAnsi="Times New Roman"/>
          <w:sz w:val="20"/>
          <w:szCs w:val="20"/>
          <w:highlight w:val="white"/>
          <w:rtl w:val="0"/>
        </w:rPr>
        <w:t xml:space="preserve">‘‘Ders Memnuniyet Anketi’’ yapılmaktadır (</w:t>
      </w:r>
      <w:r w:rsidDel="00000000" w:rsidR="00000000" w:rsidRPr="00000000">
        <w:rPr>
          <w:rFonts w:ascii="Times New Roman" w:cs="Times New Roman" w:eastAsia="Times New Roman" w:hAnsi="Times New Roman"/>
          <w:sz w:val="20"/>
          <w:szCs w:val="20"/>
          <w:highlight w:val="white"/>
          <w:rtl w:val="0"/>
        </w:rPr>
        <w:t xml:space="preserve">A.4.1.3. Öğrenci Ders Beklenti Anketi, A.1.3.8. Öğrenci Ders Memnuniyet Anketi</w:t>
      </w:r>
      <w:r w:rsidDel="00000000" w:rsidR="00000000" w:rsidRPr="00000000">
        <w:rPr>
          <w:rFonts w:ascii="Times New Roman" w:cs="Times New Roman" w:eastAsia="Times New Roman" w:hAnsi="Times New Roman"/>
          <w:sz w:val="20"/>
          <w:szCs w:val="20"/>
          <w:highlight w:val="white"/>
          <w:rtl w:val="0"/>
        </w:rPr>
        <w:t xml:space="preserve">). “Ders Beklenti Anketi”analiz edilmekte ve öğretim elemanlarına öğrencilerin dersler için beklentileri sunulmaktadır (</w:t>
      </w:r>
      <w:r w:rsidDel="00000000" w:rsidR="00000000" w:rsidRPr="00000000">
        <w:rPr>
          <w:rFonts w:ascii="Times New Roman" w:cs="Times New Roman" w:eastAsia="Times New Roman" w:hAnsi="Times New Roman"/>
          <w:sz w:val="20"/>
          <w:szCs w:val="20"/>
          <w:highlight w:val="white"/>
          <w:rtl w:val="0"/>
        </w:rPr>
        <w:t xml:space="preserve">A.4.1.4. BDB Türkçe Programı Öğrenci Ders Beklenti Anketi Analizi</w:t>
      </w:r>
      <w:r w:rsidDel="00000000" w:rsidR="00000000" w:rsidRPr="00000000">
        <w:rPr>
          <w:rFonts w:ascii="Times New Roman" w:cs="Times New Roman" w:eastAsia="Times New Roman" w:hAnsi="Times New Roman"/>
          <w:sz w:val="20"/>
          <w:szCs w:val="20"/>
          <w:highlight w:val="white"/>
          <w:rtl w:val="0"/>
        </w:rPr>
        <w:t xml:space="preserve">, A.4.1.5. </w:t>
      </w:r>
      <w:r w:rsidDel="00000000" w:rsidR="00000000" w:rsidRPr="00000000">
        <w:rPr>
          <w:rFonts w:ascii="Times New Roman" w:cs="Times New Roman" w:eastAsia="Times New Roman" w:hAnsi="Times New Roman"/>
          <w:sz w:val="20"/>
          <w:szCs w:val="20"/>
          <w:highlight w:val="white"/>
          <w:rtl w:val="0"/>
        </w:rPr>
        <w:t xml:space="preserve">BDB İngilizce Programı Öğrenci Ders Beklenti Anketi Analizi</w:t>
      </w:r>
      <w:r w:rsidDel="00000000" w:rsidR="00000000" w:rsidRPr="00000000">
        <w:rPr>
          <w:rFonts w:ascii="Times New Roman" w:cs="Times New Roman" w:eastAsia="Times New Roman" w:hAnsi="Times New Roman"/>
          <w:sz w:val="20"/>
          <w:szCs w:val="20"/>
          <w:highlight w:val="white"/>
          <w:rtl w:val="0"/>
        </w:rPr>
        <w:t xml:space="preserve">). “Ders Memnuniyet Anketi” de düzenli olarak analiz edilmektedir (</w:t>
      </w:r>
      <w:r w:rsidDel="00000000" w:rsidR="00000000" w:rsidRPr="00000000">
        <w:rPr>
          <w:rFonts w:ascii="Times New Roman" w:cs="Times New Roman" w:eastAsia="Times New Roman" w:hAnsi="Times New Roman"/>
          <w:sz w:val="20"/>
          <w:szCs w:val="20"/>
          <w:rtl w:val="0"/>
        </w:rPr>
        <w:t xml:space="preserve">A.1.3.9. 2025-2026 Eğitim Öğretim Yılı Güz Yarıyılı Öğrenci Ders Memnuniyet Anketi Analizi</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Bu anketlerin sonuçları öğrencilerin derslerden beklentileri ve derslerin memnuniyet oranları hakkında bölüm öğretim elemanlarına bilgi vermektedir. </w:t>
      </w:r>
      <w:r w:rsidDel="00000000" w:rsidR="00000000" w:rsidRPr="00000000">
        <w:rPr>
          <w:rFonts w:ascii="Times New Roman" w:cs="Times New Roman" w:eastAsia="Times New Roman" w:hAnsi="Times New Roman"/>
          <w:sz w:val="20"/>
          <w:szCs w:val="20"/>
          <w:highlight w:val="white"/>
          <w:rtl w:val="0"/>
        </w:rPr>
        <w:t xml:space="preserve">Ayrıca, </w:t>
      </w:r>
      <w:r w:rsidDel="00000000" w:rsidR="00000000" w:rsidRPr="00000000">
        <w:rPr>
          <w:rFonts w:ascii="Times New Roman" w:cs="Times New Roman" w:eastAsia="Times New Roman" w:hAnsi="Times New Roman"/>
          <w:sz w:val="20"/>
          <w:szCs w:val="20"/>
          <w:rtl w:val="0"/>
        </w:rPr>
        <w:t xml:space="preserve">öğrenci başarı oranları ders programının amaçları, hedefleri ve öğrenme stratejilerinin belirlenen hedeflere ulaşılıp </w:t>
      </w:r>
      <w:r w:rsidDel="00000000" w:rsidR="00000000" w:rsidRPr="00000000">
        <w:rPr>
          <w:rFonts w:ascii="Times New Roman" w:cs="Times New Roman" w:eastAsia="Times New Roman" w:hAnsi="Times New Roman"/>
          <w:sz w:val="20"/>
          <w:szCs w:val="20"/>
          <w:highlight w:val="white"/>
          <w:rtl w:val="0"/>
        </w:rPr>
        <w:t xml:space="preserve">ulaşılmadığı, öğrenci başarı düzeyleri ve memnuniyetleri ile hedeflenen amaçlara ulaşılıp ulaşılmadığı belirlenmektedir (</w:t>
      </w:r>
      <w:r w:rsidDel="00000000" w:rsidR="00000000" w:rsidRPr="00000000">
        <w:rPr>
          <w:rFonts w:ascii="Times New Roman" w:cs="Times New Roman" w:eastAsia="Times New Roman" w:hAnsi="Times New Roman"/>
          <w:sz w:val="20"/>
          <w:szCs w:val="20"/>
          <w:highlight w:val="white"/>
          <w:rtl w:val="0"/>
        </w:rPr>
        <w:t xml:space="preserve">A.4.1.6. BDB Ders Başarı Oranı, </w:t>
      </w:r>
      <w:r w:rsidDel="00000000" w:rsidR="00000000" w:rsidRPr="00000000">
        <w:rPr>
          <w:rFonts w:ascii="Times New Roman" w:cs="Times New Roman" w:eastAsia="Times New Roman" w:hAnsi="Times New Roman"/>
          <w:sz w:val="20"/>
          <w:szCs w:val="20"/>
          <w:highlight w:val="white"/>
          <w:rtl w:val="0"/>
        </w:rPr>
        <w:t xml:space="preserve">A.4.1.7. BDB Yıllara Göre Öğrenci Başarı Oranlar</w:t>
      </w:r>
      <w:r w:rsidDel="00000000" w:rsidR="00000000" w:rsidRPr="00000000">
        <w:rPr>
          <w:rFonts w:ascii="Times New Roman" w:cs="Times New Roman" w:eastAsia="Times New Roman" w:hAnsi="Times New Roman"/>
          <w:sz w:val="20"/>
          <w:szCs w:val="20"/>
          <w:highlight w:val="white"/>
          <w:rtl w:val="0"/>
        </w:rPr>
        <w:t xml:space="preserve">ı</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Ek olarak, öğrencilere dönem sonlarında alan çalışması “Öğrenci Geri Bildirim Anket”i uygulanarak geri bildirimler alınmaktadır (</w:t>
      </w:r>
      <w:r w:rsidDel="00000000" w:rsidR="00000000" w:rsidRPr="00000000">
        <w:rPr>
          <w:rFonts w:ascii="Times New Roman" w:cs="Times New Roman" w:eastAsia="Times New Roman" w:hAnsi="Times New Roman"/>
          <w:sz w:val="20"/>
          <w:szCs w:val="20"/>
          <w:rtl w:val="0"/>
        </w:rPr>
        <w:t xml:space="preserve">A.4.1.8. Alan Çalışması Öğrenci Geri Bildirim Anketi</w:t>
      </w:r>
      <w:r w:rsidDel="00000000" w:rsidR="00000000" w:rsidRPr="00000000">
        <w:rPr>
          <w:rFonts w:ascii="Times New Roman" w:cs="Times New Roman" w:eastAsia="Times New Roman" w:hAnsi="Times New Roman"/>
          <w:sz w:val="20"/>
          <w:szCs w:val="20"/>
          <w:rtl w:val="0"/>
        </w:rPr>
        <w:t xml:space="preserve">). Ayrıca, Bölümümüzde memnuniyeti arttırmaya yönelik olarak öğrenci akran değerlendirme formu uygulanmaktadır (A.4.1.9. Öğrenci Akran Değerlendirme Formu).</w:t>
      </w:r>
      <w:r w:rsidDel="00000000" w:rsidR="00000000" w:rsidRPr="00000000">
        <w:rPr>
          <w:rtl w:val="0"/>
        </w:rPr>
      </w:r>
    </w:p>
    <w:p w:rsidR="00000000" w:rsidDel="00000000" w:rsidP="00000000" w:rsidRDefault="00000000" w:rsidRPr="00000000" w14:paraId="000001E4">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5">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Müfredatın değerlendirilmesi ve sürekli iyileştirilmesi amacıyla iç paydaş ve dış paydaşlardan geri bildirimler alınmakta; elde edilen veriler sistematik biçimde analiz edilerek raporlanmaktadır (A.4.1.10. Eğitim Programı Dış Paydaş Geri Bildirim Anketi, A.4.1.11. Eğitim Programı Dış Paydaş Geri Bildirim Anketi Değerlendirme Raporu, A.4.1.12. Eğitim Programı İç Paydaş Geri Bildirim Anketi, A.4.1.13. Eğitim Programı İç Paydaş Geri Bildirim Anketi Değerlendirme Raporu). Bu değerlendirmeler doğrultusunda programın öğrenme çıktıları, ders içerikleri ve uygulama süreçleri gözden geçirilerek gerekli iyileştirme çalışmaları planlanmakta ve yürütülmektedir.</w:t>
      </w:r>
    </w:p>
    <w:p w:rsidR="00000000" w:rsidDel="00000000" w:rsidP="00000000" w:rsidRDefault="00000000" w:rsidRPr="00000000" w14:paraId="000001E6">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7">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İç paydaşlardan olan bölüm öğretim elemanlarının katkıları ve aktif katılımlarıyla, eğitim ve öğretim süreçlerinin geliştirilmesi, ders içeriklerinin gözden geçirilmesi ve kalite standartlarının yükseltilmesi amacıyla bölüm zümreleri oluşturulmuştur (</w:t>
      </w:r>
      <w:r w:rsidDel="00000000" w:rsidR="00000000" w:rsidRPr="00000000">
        <w:rPr>
          <w:rFonts w:ascii="Times New Roman" w:cs="Times New Roman" w:eastAsia="Times New Roman" w:hAnsi="Times New Roman"/>
          <w:sz w:val="20"/>
          <w:szCs w:val="20"/>
          <w:highlight w:val="white"/>
          <w:rtl w:val="0"/>
        </w:rPr>
        <w:t xml:space="preserve">A.1.1.3. BDB Zümreleri</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1E8">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Öğrenci İşleri Daire Başkanlığı bir diğer iç paydaştır. Bölüme ait staj defterleri, sınav notları, bitirme tezleri, seminer dosyaları gibi belgeler öğrenci işleri ile paylaşılmaktadır. </w:t>
      </w:r>
    </w:p>
    <w:p w:rsidR="00000000" w:rsidDel="00000000" w:rsidP="00000000" w:rsidRDefault="00000000" w:rsidRPr="00000000" w14:paraId="000001E9">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A">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b w:val="1"/>
          <w:bCs w:val="1"/>
          <w:sz w:val="20"/>
          <w:szCs w:val="20"/>
          <w:highlight w:val="white"/>
          <w:rtl w:val="0"/>
        </w:rPr>
        <w:t xml:space="preserve">Dış paydaşlar; </w:t>
      </w:r>
      <w:r w:rsidDel="00000000" w:rsidR="00000000" w:rsidRPr="00000000">
        <w:rPr>
          <w:rFonts w:ascii="Times New Roman" w:cs="Times New Roman" w:eastAsia="Times New Roman" w:hAnsi="Times New Roman"/>
          <w:sz w:val="20"/>
          <w:szCs w:val="20"/>
          <w:highlight w:val="white"/>
          <w:rtl w:val="0"/>
        </w:rPr>
        <w:t xml:space="preserve"> </w:t>
      </w:r>
      <w:hyperlink r:id="rId47">
        <w:r w:rsidDel="00000000" w:rsidR="00000000" w:rsidRPr="00000000">
          <w:rPr>
            <w:rFonts w:ascii="Times New Roman" w:cs="Times New Roman" w:eastAsia="Times New Roman" w:hAnsi="Times New Roman"/>
            <w:color w:val="1155cc"/>
            <w:sz w:val="20"/>
            <w:szCs w:val="20"/>
            <w:highlight w:val="white"/>
            <w:u w:val="single"/>
            <w:rtl w:val="0"/>
          </w:rPr>
          <w:t xml:space="preserve">Y</w:t>
        </w:r>
      </w:hyperlink>
      <w:hyperlink r:id="rId48">
        <w:r w:rsidDel="00000000" w:rsidR="00000000" w:rsidRPr="00000000">
          <w:rPr>
            <w:rFonts w:ascii="Times New Roman" w:cs="Times New Roman" w:eastAsia="Times New Roman" w:hAnsi="Times New Roman"/>
            <w:color w:val="1155cc"/>
            <w:sz w:val="20"/>
            <w:szCs w:val="20"/>
            <w:u w:val="single"/>
            <w:rtl w:val="0"/>
          </w:rPr>
          <w:t xml:space="preserve">üksek Öğrenim Kurumu (YÖK)</w:t>
        </w:r>
      </w:hyperlink>
      <w:r w:rsidDel="00000000" w:rsidR="00000000" w:rsidRPr="00000000">
        <w:rPr>
          <w:rFonts w:ascii="Times New Roman" w:cs="Times New Roman" w:eastAsia="Times New Roman" w:hAnsi="Times New Roman"/>
          <w:sz w:val="20"/>
          <w:szCs w:val="20"/>
          <w:rtl w:val="0"/>
        </w:rPr>
        <w:t xml:space="preserve">, </w:t>
      </w:r>
      <w:hyperlink r:id="rId49">
        <w:r w:rsidDel="00000000" w:rsidR="00000000" w:rsidRPr="00000000">
          <w:rPr>
            <w:rFonts w:ascii="Times New Roman" w:cs="Times New Roman" w:eastAsia="Times New Roman" w:hAnsi="Times New Roman"/>
            <w:color w:val="1155cc"/>
            <w:sz w:val="20"/>
            <w:szCs w:val="20"/>
            <w:u w:val="single"/>
            <w:rtl w:val="0"/>
          </w:rPr>
          <w:t xml:space="preserve">AHPGS Akreditasyon Kurumu</w:t>
        </w:r>
      </w:hyperlink>
      <w:r w:rsidDel="00000000" w:rsidR="00000000" w:rsidRPr="00000000">
        <w:rPr>
          <w:rFonts w:ascii="Times New Roman" w:cs="Times New Roman" w:eastAsia="Times New Roman" w:hAnsi="Times New Roman"/>
          <w:sz w:val="20"/>
          <w:szCs w:val="20"/>
          <w:rtl w:val="0"/>
        </w:rPr>
        <w:t xml:space="preserve">, İstanbul İl Sağlık Müdürlüğü, Erasmus ve yurtdışı ikili anlaşmalar kapsamındaki kurumlar olmakla birlikte </w:t>
      </w:r>
      <w:r w:rsidDel="00000000" w:rsidR="00000000" w:rsidRPr="00000000">
        <w:rPr>
          <w:rFonts w:ascii="Times New Roman" w:cs="Times New Roman" w:eastAsia="Times New Roman" w:hAnsi="Times New Roman"/>
          <w:sz w:val="20"/>
          <w:szCs w:val="20"/>
          <w:highlight w:val="white"/>
          <w:rtl w:val="0"/>
        </w:rPr>
        <w:t xml:space="preserve">alan çalışması kapsamında öğrencilerin gitmiş oldukları uygulama yerlerini kapsamaktadır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A.4.1.14. BDB Erasmus+ Programı Ortak Üniversiteler Listesi</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p w:rsidR="00000000" w:rsidDel="00000000" w:rsidP="00000000" w:rsidRDefault="00000000" w:rsidRPr="00000000" w14:paraId="000001EB">
      <w:pPr>
        <w:spacing w:after="0" w:line="276"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EC">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Öğrencilerin alan çalışması kapsamında bulundukları kurumlardaki uygulama yürütücülerine evrak işlemlerinin sürdürülebilirliği açısından dönem arası dış paydaş geri bildirim anketi uygulanmaktadır (A.4.1.15. Alan Çalışması Dönem Arası Dış Paydaş Geri Bildirim Anketi). Uygulama yerleri yüz yüze ziyaret edilerek alan çalışması dış paydaş anketi paylaşılmakta ve öğrencilere yönelik geri bildirim alınmaktadır </w:t>
      </w:r>
      <w:r w:rsidDel="00000000" w:rsidR="00000000" w:rsidRPr="00000000">
        <w:rPr>
          <w:rFonts w:ascii="Times New Roman" w:cs="Times New Roman" w:eastAsia="Times New Roman" w:hAnsi="Times New Roman"/>
          <w:sz w:val="20"/>
          <w:szCs w:val="20"/>
          <w:highlight w:val="white"/>
          <w:rtl w:val="0"/>
        </w:rPr>
        <w:t xml:space="preserve">(A.4.1.16. Alan Çalışması Dış Paydaş Anketi). </w:t>
      </w:r>
      <w:r w:rsidDel="00000000" w:rsidR="00000000" w:rsidRPr="00000000">
        <w:rPr>
          <w:rFonts w:ascii="Times New Roman" w:cs="Times New Roman" w:eastAsia="Times New Roman" w:hAnsi="Times New Roman"/>
          <w:sz w:val="20"/>
          <w:szCs w:val="20"/>
          <w:rtl w:val="0"/>
        </w:rPr>
        <w:t xml:space="preserve">Toplanan geri bildirimler bir sonraki yılın programı tasarlanırken göz önünde bulundurulacaktır. </w:t>
      </w:r>
    </w:p>
    <w:p w:rsidR="00000000" w:rsidDel="00000000" w:rsidP="00000000" w:rsidRDefault="00000000" w:rsidRPr="00000000" w14:paraId="000001ED">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E">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0"/>
          <w:szCs w:val="20"/>
          <w:rtl w:val="0"/>
        </w:rPr>
        <w:t xml:space="preserve">-Bir diğer dış paydaşımız olan mezunlarımızla söyleşiler/seminerler düzenlenerek, üniversite öğrencileri ile bir araya getirilmektedir. Bu kapsamda, 05.05.2025 tarihinde </w:t>
      </w:r>
      <w:r w:rsidDel="00000000" w:rsidR="00000000" w:rsidRPr="00000000">
        <w:rPr>
          <w:rFonts w:ascii="Times New Roman" w:cs="Times New Roman" w:eastAsia="Times New Roman" w:hAnsi="Times New Roman"/>
          <w:i w:val="1"/>
          <w:iCs w:val="1"/>
          <w:sz w:val="20"/>
          <w:szCs w:val="20"/>
          <w:rtl w:val="0"/>
        </w:rPr>
        <w:t xml:space="preserve">“Mezunlarla Kariyer Sohbetleri II”</w:t>
      </w:r>
      <w:r w:rsidDel="00000000" w:rsidR="00000000" w:rsidRPr="00000000">
        <w:rPr>
          <w:rFonts w:ascii="Times New Roman" w:cs="Times New Roman" w:eastAsia="Times New Roman" w:hAnsi="Times New Roman"/>
          <w:sz w:val="20"/>
          <w:szCs w:val="20"/>
          <w:rtl w:val="0"/>
        </w:rPr>
        <w:t xml:space="preserve"> ve 06.05.2025 tarihinde </w:t>
      </w:r>
      <w:r w:rsidDel="00000000" w:rsidR="00000000" w:rsidRPr="00000000">
        <w:rPr>
          <w:rFonts w:ascii="Times New Roman" w:cs="Times New Roman" w:eastAsia="Times New Roman" w:hAnsi="Times New Roman"/>
          <w:i w:val="1"/>
          <w:iCs w:val="1"/>
          <w:sz w:val="20"/>
          <w:szCs w:val="20"/>
          <w:rtl w:val="0"/>
        </w:rPr>
        <w:t xml:space="preserve">“Sınırların Ötesinde II: Bir Mezunun Yurt Dışında Diyetisyen Olma Yolculuğu”</w:t>
      </w:r>
      <w:r w:rsidDel="00000000" w:rsidR="00000000" w:rsidRPr="00000000">
        <w:rPr>
          <w:rFonts w:ascii="Times New Roman" w:cs="Times New Roman" w:eastAsia="Times New Roman" w:hAnsi="Times New Roman"/>
          <w:sz w:val="20"/>
          <w:szCs w:val="20"/>
          <w:rtl w:val="0"/>
        </w:rPr>
        <w:t xml:space="preserve"> başlıklı etkinlikler gerçekleştirilmiş; mezunlarımız öğrencilerimizle bir araya gelmiştir.</w:t>
      </w:r>
      <w:r w:rsidDel="00000000" w:rsidR="00000000" w:rsidRPr="00000000">
        <w:rPr>
          <w:rtl w:val="0"/>
        </w:rPr>
      </w:r>
    </w:p>
    <w:p w:rsidR="00000000" w:rsidDel="00000000" w:rsidP="00000000" w:rsidRDefault="00000000" w:rsidRPr="00000000" w14:paraId="000001EF">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F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0"/>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85" w:hRule="atLeast"/>
          <w:tblHeader w:val="0"/>
        </w:trPr>
        <w:tc>
          <w:tcPr>
            <w:vAlign w:val="center"/>
          </w:tcPr>
          <w:p w:rsidR="00000000" w:rsidDel="00000000" w:rsidP="00000000" w:rsidRDefault="00000000" w:rsidRPr="00000000" w14:paraId="000001F1">
            <w:pPr>
              <w:spacing w:line="288" w:lineRule="auto"/>
              <w:jc w:val="both"/>
              <w:rPr>
                <w:rFonts w:ascii="Times New Roman" w:cs="Times New Roman" w:eastAsia="Times New Roman" w:hAnsi="Times New Roman"/>
                <w:b w:val="1"/>
                <w:bCs w:val="1"/>
                <w:sz w:val="20"/>
                <w:szCs w:val="20"/>
              </w:rPr>
            </w:pPr>
            <w:sdt>
              <w:sdtPr>
                <w:id w:val="-1931458761"/>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F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iç kalite güvencesi sistemine paydaş katılımını sağlayacak mekanizmalar bulunmamaktadır.</w:t>
            </w:r>
          </w:p>
        </w:tc>
      </w:tr>
      <w:tr>
        <w:trPr>
          <w:cantSplit w:val="0"/>
          <w:trHeight w:val="504" w:hRule="atLeast"/>
          <w:tblHeader w:val="0"/>
        </w:trPr>
        <w:tc>
          <w:tcPr>
            <w:vAlign w:val="center"/>
          </w:tcPr>
          <w:p w:rsidR="00000000" w:rsidDel="00000000" w:rsidP="00000000" w:rsidRDefault="00000000" w:rsidRPr="00000000" w14:paraId="000001F4">
            <w:pPr>
              <w:spacing w:line="288" w:lineRule="auto"/>
              <w:jc w:val="both"/>
              <w:rPr>
                <w:rFonts w:ascii="Times New Roman" w:cs="Times New Roman" w:eastAsia="Times New Roman" w:hAnsi="Times New Roman"/>
                <w:b w:val="1"/>
                <w:bCs w:val="1"/>
                <w:sz w:val="20"/>
                <w:szCs w:val="20"/>
              </w:rPr>
            </w:pPr>
            <w:sdt>
              <w:sdtPr>
                <w:id w:val="-1218857632"/>
                <w:tag w:val="goog_rdk_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F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kalite güvencesi, eğitim ve öğretim, araştırma ve geliştirme, toplumsal katkı, yönetim sistemi ve uluslararasılaşma süreçlerinin PUKÖ katmanlarına paydaş katılımını sağlamak için planlamalar bulunmaktadır.</w:t>
            </w:r>
          </w:p>
        </w:tc>
      </w:tr>
      <w:tr>
        <w:trPr>
          <w:cantSplit w:val="0"/>
          <w:trHeight w:val="504" w:hRule="atLeast"/>
          <w:tblHeader w:val="0"/>
        </w:trPr>
        <w:tc>
          <w:tcPr>
            <w:vAlign w:val="center"/>
          </w:tcPr>
          <w:p w:rsidR="00000000" w:rsidDel="00000000" w:rsidP="00000000" w:rsidRDefault="00000000" w:rsidRPr="00000000" w14:paraId="000001F7">
            <w:pPr>
              <w:spacing w:line="288" w:lineRule="auto"/>
              <w:jc w:val="both"/>
              <w:rPr>
                <w:rFonts w:ascii="Times New Roman" w:cs="Times New Roman" w:eastAsia="Times New Roman" w:hAnsi="Times New Roman"/>
                <w:b w:val="1"/>
                <w:bCs w:val="1"/>
                <w:sz w:val="20"/>
                <w:szCs w:val="20"/>
              </w:rPr>
            </w:pPr>
            <w:sdt>
              <w:sdtPr>
                <w:id w:val="-900956517"/>
                <w:tag w:val="goog_rdk_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F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süreçlerdeki PUKÖ katmanlarına paydaş katılımını sağlamak üzere akademik birimin geneline yayılmış mekanizmalar bulunmaktadır.</w:t>
            </w:r>
          </w:p>
        </w:tc>
      </w:tr>
      <w:tr>
        <w:trPr>
          <w:cantSplit w:val="0"/>
          <w:trHeight w:val="296" w:hRule="atLeast"/>
          <w:tblHeader w:val="0"/>
        </w:trPr>
        <w:tc>
          <w:tcPr>
            <w:vAlign w:val="center"/>
          </w:tcPr>
          <w:p w:rsidR="00000000" w:rsidDel="00000000" w:rsidP="00000000" w:rsidRDefault="00000000" w:rsidRPr="00000000" w14:paraId="000001FA">
            <w:pPr>
              <w:spacing w:line="288" w:lineRule="auto"/>
              <w:jc w:val="both"/>
              <w:rPr>
                <w:rFonts w:ascii="Times New Roman" w:cs="Times New Roman" w:eastAsia="Times New Roman" w:hAnsi="Times New Roman"/>
                <w:b w:val="1"/>
                <w:bCs w:val="1"/>
                <w:sz w:val="20"/>
                <w:szCs w:val="20"/>
                <w:highlight w:val="black"/>
              </w:rPr>
            </w:pPr>
            <w:sdt>
              <w:sdtPr>
                <w:id w:val="-149112241"/>
                <w:tag w:val="goog_rdk_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F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Paydaş katılım mekanizmalarının işleyişi izlenmekte ve bağlı iyileştirmeler gerçekleştirilmektedir.</w:t>
            </w:r>
          </w:p>
        </w:tc>
      </w:tr>
      <w:tr>
        <w:trPr>
          <w:cantSplit w:val="0"/>
          <w:trHeight w:val="285" w:hRule="atLeast"/>
          <w:tblHeader w:val="0"/>
        </w:trPr>
        <w:tc>
          <w:tcPr>
            <w:vAlign w:val="center"/>
          </w:tcPr>
          <w:p w:rsidR="00000000" w:rsidDel="00000000" w:rsidP="00000000" w:rsidRDefault="00000000" w:rsidRPr="00000000" w14:paraId="000001FD">
            <w:pPr>
              <w:spacing w:line="288" w:lineRule="auto"/>
              <w:jc w:val="both"/>
              <w:rPr>
                <w:rFonts w:ascii="Times New Roman" w:cs="Times New Roman" w:eastAsia="Times New Roman" w:hAnsi="Times New Roman"/>
                <w:b w:val="1"/>
                <w:bCs w:val="1"/>
                <w:sz w:val="20"/>
                <w:szCs w:val="20"/>
              </w:rPr>
            </w:pPr>
            <w:sdt>
              <w:sdtPr>
                <w:id w:val="-110549569"/>
                <w:tag w:val="goog_rdk_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F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00">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01">
      <w:pPr>
        <w:widowControl w:val="0"/>
        <w:spacing w:after="0" w:line="28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Kanıtlar</w:t>
      </w:r>
    </w:p>
    <w:p w:rsidR="00000000" w:rsidDel="00000000" w:rsidP="00000000" w:rsidRDefault="00000000" w:rsidRPr="00000000" w14:paraId="00000202">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A.1.1.3. BDB Zümreleri</w:t>
      </w:r>
    </w:p>
    <w:p w:rsidR="00000000" w:rsidDel="00000000" w:rsidP="00000000" w:rsidRDefault="00000000" w:rsidRPr="00000000" w14:paraId="00000203">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A.1.3.8. Öğrenci Ders Memnuniyet Anketi</w:t>
      </w:r>
      <w:r w:rsidDel="00000000" w:rsidR="00000000" w:rsidRPr="00000000">
        <w:rPr>
          <w:rtl w:val="0"/>
        </w:rPr>
      </w:r>
    </w:p>
    <w:p w:rsidR="00000000" w:rsidDel="00000000" w:rsidP="00000000" w:rsidRDefault="00000000" w:rsidRPr="00000000" w14:paraId="00000204">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A.1.3.9</w:t>
      </w:r>
      <w:r w:rsidDel="00000000" w:rsidR="00000000" w:rsidRPr="00000000">
        <w:rPr>
          <w:rFonts w:ascii="Times New Roman" w:cs="Times New Roman" w:eastAsia="Times New Roman" w:hAnsi="Times New Roman"/>
          <w:sz w:val="20"/>
          <w:szCs w:val="20"/>
          <w:rtl w:val="0"/>
        </w:rPr>
        <w:t xml:space="preserve">. 2025-2026 Eğitim Öğretim Yılı Güz Yarıyılı Öğrenci Ders Memnuniyet Anketi Analiz</w:t>
      </w:r>
      <w:r w:rsidDel="00000000" w:rsidR="00000000" w:rsidRPr="00000000">
        <w:rPr>
          <w:rFonts w:ascii="Times New Roman" w:cs="Times New Roman" w:eastAsia="Times New Roman" w:hAnsi="Times New Roman"/>
          <w:sz w:val="20"/>
          <w:szCs w:val="20"/>
          <w:rtl w:val="0"/>
        </w:rPr>
        <w:t xml:space="preserve">i</w:t>
      </w:r>
    </w:p>
    <w:p w:rsidR="00000000" w:rsidDel="00000000" w:rsidP="00000000" w:rsidRDefault="00000000" w:rsidRPr="00000000" w14:paraId="00000205">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A.1.5.1. BDB Etkinlikleri</w:t>
      </w:r>
    </w:p>
    <w:p w:rsidR="00000000" w:rsidDel="00000000" w:rsidP="00000000" w:rsidRDefault="00000000" w:rsidRPr="00000000" w14:paraId="0000020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 2024-15 Sayılı Bölüm Kurulu Kararları</w:t>
      </w:r>
    </w:p>
    <w:p w:rsidR="00000000" w:rsidDel="00000000" w:rsidP="00000000" w:rsidRDefault="00000000" w:rsidRPr="00000000" w14:paraId="00000207">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A.4.1.2. Öğrenci Etkinlik Beklenti Anketi</w:t>
      </w:r>
    </w:p>
    <w:p w:rsidR="00000000" w:rsidDel="00000000" w:rsidP="00000000" w:rsidRDefault="00000000" w:rsidRPr="00000000" w14:paraId="00000208">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A.4.1.3. Öğrenci Ders Beklenti Anketi</w:t>
      </w:r>
    </w:p>
    <w:p w:rsidR="00000000" w:rsidDel="00000000" w:rsidP="00000000" w:rsidRDefault="00000000" w:rsidRPr="00000000" w14:paraId="00000209">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A.4.1.4. BDB Türkçe Programı Öğrenci Ders Beklenti Anketi Analizi</w:t>
      </w:r>
    </w:p>
    <w:p w:rsidR="00000000" w:rsidDel="00000000" w:rsidP="00000000" w:rsidRDefault="00000000" w:rsidRPr="00000000" w14:paraId="0000020A">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A.4.1.5. BDB İngilizce Programı Öğrenci Ders Beklenti Anketi Analizi</w:t>
      </w:r>
    </w:p>
    <w:p w:rsidR="00000000" w:rsidDel="00000000" w:rsidP="00000000" w:rsidRDefault="00000000" w:rsidRPr="00000000" w14:paraId="0000020B">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A.4.1.6. BDB Ders Başarı Oranı</w:t>
      </w:r>
    </w:p>
    <w:p w:rsidR="00000000" w:rsidDel="00000000" w:rsidP="00000000" w:rsidRDefault="00000000" w:rsidRPr="00000000" w14:paraId="0000020C">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A.4.1.7. BDB Yıllara Göre Öğrenci Başarı Oranlar</w:t>
      </w:r>
      <w:r w:rsidDel="00000000" w:rsidR="00000000" w:rsidRPr="00000000">
        <w:rPr>
          <w:rFonts w:ascii="Times New Roman" w:cs="Times New Roman" w:eastAsia="Times New Roman" w:hAnsi="Times New Roman"/>
          <w:sz w:val="20"/>
          <w:szCs w:val="20"/>
          <w:rtl w:val="0"/>
        </w:rPr>
        <w:t xml:space="preserve">ı</w:t>
      </w:r>
      <w:r w:rsidDel="00000000" w:rsidR="00000000" w:rsidRPr="00000000">
        <w:rPr>
          <w:rtl w:val="0"/>
        </w:rPr>
      </w:r>
    </w:p>
    <w:p w:rsidR="00000000" w:rsidDel="00000000" w:rsidP="00000000" w:rsidRDefault="00000000" w:rsidRPr="00000000" w14:paraId="0000020D">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A.4.1.8. Alan Çalışması Öğrenci Geri Bildirim Anketi</w:t>
      </w:r>
    </w:p>
    <w:p w:rsidR="00000000" w:rsidDel="00000000" w:rsidP="00000000" w:rsidRDefault="00000000" w:rsidRPr="00000000" w14:paraId="0000020E">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A.4.1.9. Öğrenci Akran Değerlendirme Formu</w:t>
      </w:r>
    </w:p>
    <w:p w:rsidR="00000000" w:rsidDel="00000000" w:rsidP="00000000" w:rsidRDefault="00000000" w:rsidRPr="00000000" w14:paraId="0000020F">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A.4.1.10. Eğitim Programı Dış Paydaş Geri Bildirim Anketi</w:t>
      </w:r>
    </w:p>
    <w:p w:rsidR="00000000" w:rsidDel="00000000" w:rsidP="00000000" w:rsidRDefault="00000000" w:rsidRPr="00000000" w14:paraId="00000210">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w:t>
      </w:r>
    </w:p>
    <w:p w:rsidR="00000000" w:rsidDel="00000000" w:rsidP="00000000" w:rsidRDefault="00000000" w:rsidRPr="00000000" w14:paraId="00000211">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A.4.1.12. Eğitim Programı İç Paydaş Geri Bildirim Anketi</w:t>
      </w:r>
    </w:p>
    <w:p w:rsidR="00000000" w:rsidDel="00000000" w:rsidP="00000000" w:rsidRDefault="00000000" w:rsidRPr="00000000" w14:paraId="00000212">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A.4.1.13. Eğitim Programı İç Paydaş Geri Bildirim Anketi Değerlendirme Raporu</w:t>
      </w:r>
    </w:p>
    <w:p w:rsidR="00000000" w:rsidDel="00000000" w:rsidP="00000000" w:rsidRDefault="00000000" w:rsidRPr="00000000" w14:paraId="00000213">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A.4.1.14. BDB Erasmus+ Programı Ortak Üniversiteler Listesi </w:t>
      </w:r>
    </w:p>
    <w:p w:rsidR="00000000" w:rsidDel="00000000" w:rsidP="00000000" w:rsidRDefault="00000000" w:rsidRPr="00000000" w14:paraId="00000214">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A.4.1.15. </w:t>
      </w:r>
      <w:r w:rsidDel="00000000" w:rsidR="00000000" w:rsidRPr="00000000">
        <w:rPr>
          <w:rFonts w:ascii="Times New Roman" w:cs="Times New Roman" w:eastAsia="Times New Roman" w:hAnsi="Times New Roman"/>
          <w:sz w:val="20"/>
          <w:szCs w:val="20"/>
          <w:highlight w:val="white"/>
          <w:rtl w:val="0"/>
        </w:rPr>
        <w:t xml:space="preserve">Alan Çalışması </w:t>
      </w:r>
      <w:r w:rsidDel="00000000" w:rsidR="00000000" w:rsidRPr="00000000">
        <w:rPr>
          <w:rFonts w:ascii="Times New Roman" w:cs="Times New Roman" w:eastAsia="Times New Roman" w:hAnsi="Times New Roman"/>
          <w:sz w:val="20"/>
          <w:szCs w:val="20"/>
          <w:rtl w:val="0"/>
        </w:rPr>
        <w:t xml:space="preserve">Dönem Arası Dış Paydaş Geri Bildirim Anketi</w:t>
      </w:r>
    </w:p>
    <w:p w:rsidR="00000000" w:rsidDel="00000000" w:rsidP="00000000" w:rsidRDefault="00000000" w:rsidRPr="00000000" w14:paraId="00000215">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A.4.1.16. Alan Çalışması Dış Paydaş Anketi</w:t>
      </w:r>
    </w:p>
    <w:p w:rsidR="00000000" w:rsidDel="00000000" w:rsidP="00000000" w:rsidRDefault="00000000" w:rsidRPr="00000000" w14:paraId="00000216">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217">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highlight w:val="white"/>
          <w:rtl w:val="0"/>
        </w:rPr>
        <w:t xml:space="preserve">A.4.2. Öğrenci Geri Bildirimleri</w:t>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öğrencileri kurumsal öğrenci mailleri ile ya da ALMS üzerinden öğretim elemanlarına direkt olarak ulaşabilmektedirler. Buna ek olarak öğrenciler; </w:t>
      </w:r>
      <w:r w:rsidDel="00000000" w:rsidR="00000000" w:rsidRPr="00000000">
        <w:rPr>
          <w:rFonts w:ascii="Times New Roman" w:cs="Times New Roman" w:eastAsia="Times New Roman" w:hAnsi="Times New Roman"/>
          <w:sz w:val="20"/>
          <w:szCs w:val="20"/>
          <w:rtl w:val="0"/>
        </w:rPr>
        <w:t xml:space="preserve">OBİS sistemi üzerinden öğretim elemanlarının uygun randevu saatlerinde</w:t>
      </w:r>
      <w:r w:rsidDel="00000000" w:rsidR="00000000" w:rsidRPr="00000000">
        <w:rPr>
          <w:rFonts w:ascii="Times New Roman" w:cs="Times New Roman" w:eastAsia="Times New Roman" w:hAnsi="Times New Roman"/>
          <w:sz w:val="20"/>
          <w:szCs w:val="20"/>
          <w:rtl w:val="0"/>
        </w:rPr>
        <w:t xml:space="preserve">, oryantasyon toplantılarında ve bölüm web sitesinde duyurulan danışmanlık saatleri kapsamında öğretim elemanlarından görüşme talep edebilmekte, ayrıca sınıf temsilcileri aracılığıyla karşılaştıkları sorunlara ilişkin geri bildirimde bulunabilmektedir. Belirli periyotlarda öğrencilere yönelik bilgilendirme toplantıları (danışmanlık toplantıları) yapılarak öğrencilerin sorunları ve talepleri görüşülmektedir (</w:t>
      </w:r>
      <w:r w:rsidDel="00000000" w:rsidR="00000000" w:rsidRPr="00000000">
        <w:rPr>
          <w:rFonts w:ascii="Times New Roman" w:cs="Times New Roman" w:eastAsia="Times New Roman" w:hAnsi="Times New Roman"/>
          <w:sz w:val="20"/>
          <w:szCs w:val="20"/>
          <w:rtl w:val="0"/>
        </w:rPr>
        <w:t xml:space="preserve">A.4.2.1. Danışmanlık Toplantıları Örneği</w:t>
      </w:r>
      <w:r w:rsidDel="00000000" w:rsidR="00000000" w:rsidRPr="00000000">
        <w:rPr>
          <w:rFonts w:ascii="Times New Roman" w:cs="Times New Roman" w:eastAsia="Times New Roman" w:hAnsi="Times New Roman"/>
          <w:sz w:val="20"/>
          <w:szCs w:val="20"/>
          <w:rtl w:val="0"/>
        </w:rPr>
        <w:t xml:space="preserve">; A.4.2.2. Persis Randevu Örnekleri). Toplantılarda öğrencilere görüşleri sorulmakta ve alınan öğrenci geri bildirimleri hakkında bölüm kurulunda görüşülerek, toplantılarda öne çıkan dilek ve şikayetlerin geri bildirimlerini içeren rapor Dekanlık Makamı’na sunulmaktadır (</w:t>
      </w:r>
      <w:r w:rsidDel="00000000" w:rsidR="00000000" w:rsidRPr="00000000">
        <w:rPr>
          <w:rFonts w:ascii="Times New Roman" w:cs="Times New Roman" w:eastAsia="Times New Roman" w:hAnsi="Times New Roman"/>
          <w:sz w:val="20"/>
          <w:szCs w:val="20"/>
          <w:rtl w:val="0"/>
        </w:rPr>
        <w:t xml:space="preserve">A.4.2.3. </w:t>
      </w:r>
      <w:r w:rsidDel="00000000" w:rsidR="00000000" w:rsidRPr="00000000">
        <w:rPr>
          <w:rFonts w:ascii="Times New Roman" w:cs="Times New Roman" w:eastAsia="Times New Roman" w:hAnsi="Times New Roman"/>
          <w:sz w:val="20"/>
          <w:szCs w:val="20"/>
          <w:rtl w:val="0"/>
        </w:rPr>
        <w:t xml:space="preserve">Öğrenci Danışmanlık Toplantıları Geri Bildirim Raporu</w:t>
      </w:r>
      <w:r w:rsidDel="00000000" w:rsidR="00000000" w:rsidRPr="00000000">
        <w:rPr>
          <w:rFonts w:ascii="Times New Roman" w:cs="Times New Roman" w:eastAsia="Times New Roman" w:hAnsi="Times New Roman"/>
          <w:sz w:val="20"/>
          <w:szCs w:val="20"/>
          <w:rtl w:val="0"/>
        </w:rPr>
        <w:t xml:space="preserve">). Öğrenci odaklı bilimsel araştırma motivasyonunu pekiştirmek için güncel, alana yönelik, bilgilendirici ve eğitici etkinlikler yapılmaktadır (</w:t>
      </w: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 öğretim dönemi başında ve sonunda üniversite ve bölüm bazlı öğrencilerin olumlu veya olumsuz görüşleri ile önerilerini belirtebileceği anketler yapılmaktadır. Öğrencilerin bu şekilde karar alma mekanizmalarına katılımları sağlanmaktadır. Bu anketler: </w:t>
      </w:r>
    </w:p>
    <w:p w:rsidR="00000000" w:rsidDel="00000000" w:rsidP="00000000" w:rsidRDefault="00000000" w:rsidRPr="00000000" w14:paraId="0000021A">
      <w:pPr>
        <w:numPr>
          <w:ilvl w:val="0"/>
          <w:numId w:val="1"/>
        </w:numPr>
        <w:spacing w:after="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Etkinlik Beklenti Anketi (Bölüm)</w:t>
      </w:r>
    </w:p>
    <w:p w:rsidR="00000000" w:rsidDel="00000000" w:rsidP="00000000" w:rsidRDefault="00000000" w:rsidRPr="00000000" w14:paraId="0000021B">
      <w:pPr>
        <w:numPr>
          <w:ilvl w:val="0"/>
          <w:numId w:val="1"/>
        </w:numPr>
        <w:spacing w:after="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Ders Beklenti Anketi (Bölüm)</w:t>
      </w:r>
    </w:p>
    <w:p w:rsidR="00000000" w:rsidDel="00000000" w:rsidP="00000000" w:rsidRDefault="00000000" w:rsidRPr="00000000" w14:paraId="0000021C">
      <w:pPr>
        <w:numPr>
          <w:ilvl w:val="0"/>
          <w:numId w:val="1"/>
        </w:numPr>
        <w:spacing w:after="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Ders Memnuniyet Anketi (Bölüm)</w:t>
      </w:r>
    </w:p>
    <w:p w:rsidR="00000000" w:rsidDel="00000000" w:rsidP="00000000" w:rsidRDefault="00000000" w:rsidRPr="00000000" w14:paraId="0000021D">
      <w:pPr>
        <w:numPr>
          <w:ilvl w:val="0"/>
          <w:numId w:val="1"/>
        </w:numPr>
        <w:spacing w:after="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Alan Çalışması Öğrenci Geri Bildirim Anketi (Bölüm)</w:t>
      </w:r>
    </w:p>
    <w:p w:rsidR="00000000" w:rsidDel="00000000" w:rsidP="00000000" w:rsidRDefault="00000000" w:rsidRPr="00000000" w14:paraId="0000021E">
      <w:pPr>
        <w:numPr>
          <w:ilvl w:val="0"/>
          <w:numId w:val="1"/>
        </w:numPr>
        <w:spacing w:after="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Akran Değerlendirme Formu (Bölüm</w:t>
      </w:r>
      <w:r w:rsidDel="00000000" w:rsidR="00000000" w:rsidRPr="00000000">
        <w:rPr>
          <w:rFonts w:ascii="Times New Roman" w:cs="Times New Roman" w:eastAsia="Times New Roman" w:hAnsi="Times New Roman"/>
          <w:sz w:val="20"/>
          <w:szCs w:val="20"/>
          <w:rtl w:val="0"/>
        </w:rPr>
        <w:t xml:space="preserve">/Üniversite)</w:t>
      </w:r>
    </w:p>
    <w:p w:rsidR="00000000" w:rsidDel="00000000" w:rsidP="00000000" w:rsidRDefault="00000000" w:rsidRPr="00000000" w14:paraId="0000021F">
      <w:pPr>
        <w:numPr>
          <w:ilvl w:val="0"/>
          <w:numId w:val="1"/>
        </w:numPr>
        <w:spacing w:after="0"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Öğretim Elemanı ve Ders Değerlendirme Anketi (Üniversite)</w:t>
      </w:r>
    </w:p>
    <w:p w:rsidR="00000000" w:rsidDel="00000000" w:rsidP="00000000" w:rsidRDefault="00000000" w:rsidRPr="00000000" w14:paraId="00000220">
      <w:pPr>
        <w:numPr>
          <w:ilvl w:val="0"/>
          <w:numId w:val="1"/>
        </w:numPr>
        <w:spacing w:after="0"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Öğrenci Memnuniyet Anketi (Üniversite) şeklindedir. </w:t>
      </w:r>
    </w:p>
    <w:p w:rsidR="00000000" w:rsidDel="00000000" w:rsidP="00000000" w:rsidRDefault="00000000" w:rsidRPr="00000000" w14:paraId="0000022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Bölüm bazlı yapılan anketlerin analizleri de düzenli olarak yapılmaktadır. Bu noktada tespit edilen eksiklikler, talepler ya da öneriler dikkate alınmaktadır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A.1.3.9. 2025-2026 Güz Dönemi Öğrenci Ders Memnuniyet Anketi Analizi, A.4.1.4. BDB Türkçe Programı Öğrenci Ders Beklenti Anketi Analizi, A.4.1.5. BDB İngilizce Programı Öğrenci Ders Beklenti Anketi Analizi</w:t>
      </w:r>
      <w:r w:rsidDel="00000000" w:rsidR="00000000" w:rsidRPr="00000000">
        <w:rPr>
          <w:rFonts w:ascii="Times New Roman" w:cs="Times New Roman" w:eastAsia="Times New Roman" w:hAnsi="Times New Roman"/>
          <w:sz w:val="20"/>
          <w:szCs w:val="20"/>
          <w:rtl w:val="0"/>
        </w:rPr>
        <w:t xml:space="preserve">, A.4.2.4. Öğrenci Etkinlik Beklenti Anketi Analizi, </w:t>
      </w:r>
      <w:r w:rsidDel="00000000" w:rsidR="00000000" w:rsidRPr="00000000">
        <w:rPr>
          <w:rFonts w:ascii="Times New Roman" w:cs="Times New Roman" w:eastAsia="Times New Roman" w:hAnsi="Times New Roman"/>
          <w:sz w:val="20"/>
          <w:szCs w:val="20"/>
          <w:highlight w:val="white"/>
          <w:rtl w:val="0"/>
        </w:rPr>
        <w:t xml:space="preserve">A.4.2.5. Alan Çalışması Öğrenci Geri Bildirim Anketi Analizi</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22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1"/>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265" w:hRule="atLeast"/>
          <w:tblHeader w:val="0"/>
        </w:trPr>
        <w:tc>
          <w:tcPr>
            <w:vAlign w:val="center"/>
          </w:tcPr>
          <w:p w:rsidR="00000000" w:rsidDel="00000000" w:rsidP="00000000" w:rsidRDefault="00000000" w:rsidRPr="00000000" w14:paraId="00000224">
            <w:pPr>
              <w:spacing w:line="288" w:lineRule="auto"/>
              <w:jc w:val="both"/>
              <w:rPr>
                <w:rFonts w:ascii="Times New Roman" w:cs="Times New Roman" w:eastAsia="Times New Roman" w:hAnsi="Times New Roman"/>
                <w:b w:val="1"/>
                <w:bCs w:val="1"/>
                <w:sz w:val="20"/>
                <w:szCs w:val="20"/>
              </w:rPr>
            </w:pPr>
            <w:sdt>
              <w:sdtPr>
                <w:id w:val="-195030075"/>
                <w:tag w:val="goog_rdk_1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2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2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 geri bildirimlerinin alınmasına yönelik mekanizmalar bulunmamaktadır.</w:t>
            </w:r>
          </w:p>
        </w:tc>
      </w:tr>
      <w:tr>
        <w:trPr>
          <w:cantSplit w:val="0"/>
          <w:trHeight w:val="470" w:hRule="atLeast"/>
          <w:tblHeader w:val="0"/>
        </w:trPr>
        <w:tc>
          <w:tcPr>
            <w:vAlign w:val="center"/>
          </w:tcPr>
          <w:p w:rsidR="00000000" w:rsidDel="00000000" w:rsidP="00000000" w:rsidRDefault="00000000" w:rsidRPr="00000000" w14:paraId="00000227">
            <w:pPr>
              <w:spacing w:line="288" w:lineRule="auto"/>
              <w:jc w:val="both"/>
              <w:rPr>
                <w:rFonts w:ascii="Times New Roman" w:cs="Times New Roman" w:eastAsia="Times New Roman" w:hAnsi="Times New Roman"/>
                <w:b w:val="1"/>
                <w:bCs w:val="1"/>
                <w:sz w:val="20"/>
                <w:szCs w:val="20"/>
              </w:rPr>
            </w:pPr>
            <w:sdt>
              <w:sdtPr>
                <w:id w:val="677516407"/>
                <w:tag w:val="goog_rdk_1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2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2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süreçlerine ilişkin olarak öğrencilerin geri bildirimlerinin (ders, dersin öğretim elemanı, program, öğrenci iş yükü* vb.) alınmasına ilişkin ilke ve kurallar oluşturulmuştur.</w:t>
            </w:r>
          </w:p>
        </w:tc>
      </w:tr>
      <w:tr>
        <w:trPr>
          <w:cantSplit w:val="0"/>
          <w:trHeight w:val="276" w:hRule="atLeast"/>
          <w:tblHeader w:val="0"/>
        </w:trPr>
        <w:tc>
          <w:tcPr>
            <w:vAlign w:val="center"/>
          </w:tcPr>
          <w:p w:rsidR="00000000" w:rsidDel="00000000" w:rsidP="00000000" w:rsidRDefault="00000000" w:rsidRPr="00000000" w14:paraId="0000022A">
            <w:pPr>
              <w:spacing w:line="288" w:lineRule="auto"/>
              <w:jc w:val="both"/>
              <w:rPr>
                <w:rFonts w:ascii="Times New Roman" w:cs="Times New Roman" w:eastAsia="Times New Roman" w:hAnsi="Times New Roman"/>
                <w:b w:val="1"/>
                <w:bCs w:val="1"/>
                <w:sz w:val="20"/>
                <w:szCs w:val="20"/>
                <w:highlight w:val="black"/>
              </w:rPr>
            </w:pPr>
            <w:sdt>
              <w:sdtPr>
                <w:id w:val="762923182"/>
                <w:tag w:val="goog_rdk_1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2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2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öğrenci geri bildirimleri (her yarıyıl ya da her akademik yıl sonunda alınmaktadır.</w:t>
            </w:r>
          </w:p>
        </w:tc>
      </w:tr>
      <w:tr>
        <w:trPr>
          <w:cantSplit w:val="0"/>
          <w:trHeight w:val="470" w:hRule="atLeast"/>
          <w:tblHeader w:val="0"/>
        </w:trPr>
        <w:tc>
          <w:tcPr>
            <w:vAlign w:val="center"/>
          </w:tcPr>
          <w:p w:rsidR="00000000" w:rsidDel="00000000" w:rsidP="00000000" w:rsidRDefault="00000000" w:rsidRPr="00000000" w14:paraId="0000022D">
            <w:pPr>
              <w:spacing w:line="288" w:lineRule="auto"/>
              <w:jc w:val="both"/>
              <w:rPr>
                <w:rFonts w:ascii="Times New Roman" w:cs="Times New Roman" w:eastAsia="Times New Roman" w:hAnsi="Times New Roman"/>
                <w:b w:val="1"/>
                <w:bCs w:val="1"/>
                <w:sz w:val="20"/>
                <w:szCs w:val="20"/>
                <w:highlight w:val="black"/>
              </w:rPr>
            </w:pPr>
            <w:sdt>
              <w:sdtPr>
                <w:id w:val="249582257"/>
                <w:tag w:val="goog_rdk_1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2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2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programlarda öğrenci geri bildirimlerinin alınmasına ilişkin uygulamalar izlenmekte ve öğrenci katılımına dayalı biçimde iyileştirilmektedir. Geri bildirim sonuçları karar alma süreçlerine yansıtılmaktadır.</w:t>
            </w:r>
          </w:p>
        </w:tc>
      </w:tr>
      <w:tr>
        <w:trPr>
          <w:cantSplit w:val="0"/>
          <w:trHeight w:val="265" w:hRule="atLeast"/>
          <w:tblHeader w:val="0"/>
        </w:trPr>
        <w:tc>
          <w:tcPr>
            <w:vAlign w:val="center"/>
          </w:tcPr>
          <w:p w:rsidR="00000000" w:rsidDel="00000000" w:rsidP="00000000" w:rsidRDefault="00000000" w:rsidRPr="00000000" w14:paraId="00000230">
            <w:pPr>
              <w:spacing w:line="288" w:lineRule="auto"/>
              <w:jc w:val="both"/>
              <w:rPr>
                <w:rFonts w:ascii="Times New Roman" w:cs="Times New Roman" w:eastAsia="Times New Roman" w:hAnsi="Times New Roman"/>
                <w:b w:val="1"/>
                <w:bCs w:val="1"/>
                <w:sz w:val="20"/>
                <w:szCs w:val="20"/>
              </w:rPr>
            </w:pPr>
            <w:sdt>
              <w:sdtPr>
                <w:id w:val="1940263639"/>
                <w:tag w:val="goog_rdk_1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3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3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33">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34">
      <w:pPr>
        <w:widowControl w:val="0"/>
        <w:spacing w:after="0" w:line="28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Kanıtlar</w:t>
      </w:r>
    </w:p>
    <w:p w:rsidR="00000000" w:rsidDel="00000000" w:rsidP="00000000" w:rsidRDefault="00000000" w:rsidRPr="00000000" w14:paraId="00000235">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A.1.3.9. 2025-2026 Güz Dönemi Öğrenci Ders Memnuniyet Anketi Analizi</w:t>
      </w:r>
    </w:p>
    <w:p w:rsidR="00000000" w:rsidDel="00000000" w:rsidP="00000000" w:rsidRDefault="00000000" w:rsidRPr="00000000" w14:paraId="0000023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tl w:val="0"/>
        </w:rPr>
      </w:r>
    </w:p>
    <w:p w:rsidR="00000000" w:rsidDel="00000000" w:rsidP="00000000" w:rsidRDefault="00000000" w:rsidRPr="00000000" w14:paraId="00000237">
      <w:pPr>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A.4.1.4. BDB Türkçe Programı Öğrenci Ders Beklenti Anketi Analizi</w:t>
      </w:r>
    </w:p>
    <w:p w:rsidR="00000000" w:rsidDel="00000000" w:rsidP="00000000" w:rsidRDefault="00000000" w:rsidRPr="00000000" w14:paraId="00000238">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A.4.1.5. BDB İngilizce Programı Öğrenci Ders Beklenti Anketi Analizi</w:t>
      </w:r>
      <w:r w:rsidDel="00000000" w:rsidR="00000000" w:rsidRPr="00000000">
        <w:rPr>
          <w:rtl w:val="0"/>
        </w:rPr>
      </w:r>
    </w:p>
    <w:p w:rsidR="00000000" w:rsidDel="00000000" w:rsidP="00000000" w:rsidRDefault="00000000" w:rsidRPr="00000000" w14:paraId="00000239">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A.4.2.1. Danışmanlık Toplantıları Örneği</w:t>
      </w:r>
    </w:p>
    <w:p w:rsidR="00000000" w:rsidDel="00000000" w:rsidP="00000000" w:rsidRDefault="00000000" w:rsidRPr="00000000" w14:paraId="0000023A">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A.4.2.2. Persis Randevu Örnekleri</w:t>
      </w:r>
    </w:p>
    <w:p w:rsidR="00000000" w:rsidDel="00000000" w:rsidP="00000000" w:rsidRDefault="00000000" w:rsidRPr="00000000" w14:paraId="0000023B">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A.4.2.3. Öğrenci Danışmanlık Toplantıları Geri Bildirim Raporu</w:t>
      </w:r>
    </w:p>
    <w:p w:rsidR="00000000" w:rsidDel="00000000" w:rsidP="00000000" w:rsidRDefault="00000000" w:rsidRPr="00000000" w14:paraId="0000023C">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A.4.2.4. Öğrenci Etkinlik Beklenti Anketi Analizi</w:t>
      </w:r>
    </w:p>
    <w:p w:rsidR="00000000" w:rsidDel="00000000" w:rsidP="00000000" w:rsidRDefault="00000000" w:rsidRPr="00000000" w14:paraId="0000023D">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A.4.2.5. Alan Çalışması Öğrenci Geri Bildirim Anketi Analizi</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23F">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A.4.3. Mezun İlişkileri Yönetimi </w:t>
      </w:r>
    </w:p>
    <w:p w:rsidR="00000000" w:rsidDel="00000000" w:rsidP="00000000" w:rsidRDefault="00000000" w:rsidRPr="00000000" w14:paraId="00000240">
      <w:pPr>
        <w:widowControl w:val="0"/>
        <w:tabs>
          <w:tab w:val="left" w:leader="none" w:pos="142"/>
        </w:tabs>
        <w:spacing w:after="0" w:line="288" w:lineRule="auto"/>
        <w:jc w:val="both"/>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Türkçe Programı ilk mezunlarını 2015-2016 eğitim öğretim yılında, İngilizce Programı ilk mezunlarını 2019-2020 eğitim öğretim yılın</w:t>
      </w:r>
      <w:r w:rsidDel="00000000" w:rsidR="00000000" w:rsidRPr="00000000">
        <w:rPr>
          <w:rFonts w:ascii="Times New Roman" w:cs="Times New Roman" w:eastAsia="Times New Roman" w:hAnsi="Times New Roman"/>
          <w:sz w:val="20"/>
          <w:szCs w:val="20"/>
          <w:highlight w:val="white"/>
          <w:rtl w:val="0"/>
        </w:rPr>
        <w:t xml:space="preserve">da vermiştir. Beslenme ve Diyetetik lisans programından mezun olan öğrenciler, devlet ve özel hastanelerde, toplu beslenme hizmeti veren kurumlarda, spor merkezlerinde, huzurevlerinde, diyaliz merkezlerinde ve üniversitelerde akademisyen olarak çalışabilirler. Mezunlar, yüksek lisans ve doktora eğitimi ile akademik kariyerlerini sürdürebilirler. Ayrıca kendi ofislerini açarak beslenme ve diyet danışmanlığı verebilirler. </w:t>
      </w:r>
      <w:r w:rsidDel="00000000" w:rsidR="00000000" w:rsidRPr="00000000">
        <w:rPr>
          <w:rFonts w:ascii="Times New Roman" w:cs="Times New Roman" w:eastAsia="Times New Roman" w:hAnsi="Times New Roman"/>
          <w:sz w:val="20"/>
          <w:szCs w:val="20"/>
          <w:rtl w:val="0"/>
        </w:rPr>
        <w:t xml:space="preserve">İGÜ Mezunlar Derneği 2017 yılında kurulmuştur. İGÜ Mezunlar ve Mensuplar Koordinatörlüğünün </w:t>
      </w:r>
      <w:hyperlink r:id="rId50">
        <w:r w:rsidDel="00000000" w:rsidR="00000000" w:rsidRPr="00000000">
          <w:rPr>
            <w:rFonts w:ascii="Times New Roman" w:cs="Times New Roman" w:eastAsia="Times New Roman" w:hAnsi="Times New Roman"/>
            <w:color w:val="1155cc"/>
            <w:sz w:val="20"/>
            <w:szCs w:val="20"/>
            <w:u w:val="single"/>
            <w:rtl w:val="0"/>
          </w:rPr>
          <w:t xml:space="preserve">Mezun Web Sayfası</w:t>
        </w:r>
      </w:hyperlink>
      <w:r w:rsidDel="00000000" w:rsidR="00000000" w:rsidRPr="00000000">
        <w:rPr>
          <w:rFonts w:ascii="Times New Roman" w:cs="Times New Roman" w:eastAsia="Times New Roman" w:hAnsi="Times New Roman"/>
          <w:sz w:val="20"/>
          <w:szCs w:val="20"/>
          <w:rtl w:val="0"/>
        </w:rPr>
        <w:t xml:space="preserve"> bulunmaktadır. Üniversite bünyesinde mezunların istihdamı ve mezuniyet sonrası eğitimi gibi güncel durumlarını belirleyerek takip etmek, istatistiki veriler oluşturmak amacıyla </w:t>
      </w:r>
      <w:hyperlink r:id="rId51">
        <w:r w:rsidDel="00000000" w:rsidR="00000000" w:rsidRPr="00000000">
          <w:rPr>
            <w:rFonts w:ascii="Times New Roman" w:cs="Times New Roman" w:eastAsia="Times New Roman" w:hAnsi="Times New Roman"/>
            <w:color w:val="1155cc"/>
            <w:sz w:val="20"/>
            <w:szCs w:val="20"/>
            <w:u w:val="single"/>
            <w:rtl w:val="0"/>
          </w:rPr>
          <w:t xml:space="preserve">Mezun Takip Sistemi (METSİS)</w:t>
        </w:r>
      </w:hyperlink>
      <w:r w:rsidDel="00000000" w:rsidR="00000000" w:rsidRPr="00000000">
        <w:rPr>
          <w:rFonts w:ascii="Times New Roman" w:cs="Times New Roman" w:eastAsia="Times New Roman" w:hAnsi="Times New Roman"/>
          <w:sz w:val="20"/>
          <w:szCs w:val="20"/>
          <w:rtl w:val="0"/>
        </w:rPr>
        <w:t xml:space="preserve"> bulunmaktadır. Mezun öğrencilerimizle iletişimi kuvvetlendirmeye yönelik üniversite bünyesine ait </w:t>
      </w:r>
      <w:hyperlink r:id="rId52">
        <w:r w:rsidDel="00000000" w:rsidR="00000000" w:rsidRPr="00000000">
          <w:rPr>
            <w:rFonts w:ascii="Times New Roman" w:cs="Times New Roman" w:eastAsia="Times New Roman" w:hAnsi="Times New Roman"/>
            <w:color w:val="1155cc"/>
            <w:sz w:val="20"/>
            <w:szCs w:val="20"/>
            <w:u w:val="single"/>
            <w:rtl w:val="0"/>
          </w:rPr>
          <w:t xml:space="preserve">mezun el kitabı</w:t>
        </w:r>
      </w:hyperlink>
      <w:r w:rsidDel="00000000" w:rsidR="00000000" w:rsidRPr="00000000">
        <w:rPr>
          <w:rFonts w:ascii="Times New Roman" w:cs="Times New Roman" w:eastAsia="Times New Roman" w:hAnsi="Times New Roman"/>
          <w:sz w:val="20"/>
          <w:szCs w:val="20"/>
          <w:rtl w:val="0"/>
        </w:rPr>
        <w:t xml:space="preserve"> vardır. Mezun öğrencilerimiz, İGÜ METSİS'e üye olarak kişisel profil oluşturduktan sonra iş ilanlarını takip edebilmekte, başvuru yapabilmekte ve düzenlenen etkinliklerden haberdar olabilmektedir. Bu sayede iş bulma durumu, eğitime devam, gelir düzeyi gibi konularda bilgiler toplanmaktadır. Ek olarak mezunlar iş ilanları sekmesinden kendi iş ilanlarını yayımlayabilmektedir. Böylece mezunlarımız arasında iç dayanışma oluşması ve bunun arttırılması sağlanmaktadır. Program, üye sayısı ve buradan elde edilecek dış paydaş anketlerine ilişkin izlemelerin arttırılması için çalışmalar yapmaktadır. </w:t>
      </w:r>
    </w:p>
    <w:p w:rsidR="00000000" w:rsidDel="00000000" w:rsidP="00000000" w:rsidRDefault="00000000" w:rsidRPr="00000000" w14:paraId="00000242">
      <w:pPr>
        <w:spacing w:after="0" w:line="36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highlight w:val="white"/>
          <w:rtl w:val="0"/>
        </w:rPr>
        <w:t xml:space="preserve">SBF Kurullar ve Komisyonlar bünyesinde </w:t>
      </w:r>
      <w:hyperlink r:id="rId53">
        <w:r w:rsidDel="00000000" w:rsidR="00000000" w:rsidRPr="00000000">
          <w:rPr>
            <w:rFonts w:ascii="Times New Roman" w:cs="Times New Roman" w:eastAsia="Times New Roman" w:hAnsi="Times New Roman"/>
            <w:color w:val="1155cc"/>
            <w:sz w:val="20"/>
            <w:szCs w:val="20"/>
            <w:highlight w:val="white"/>
            <w:u w:val="single"/>
            <w:rtl w:val="0"/>
          </w:rPr>
          <w:t xml:space="preserve">Kariyer Planlama ve Mezun İletişim Komisyonu</w:t>
        </w:r>
      </w:hyperlink>
      <w:r w:rsidDel="00000000" w:rsidR="00000000" w:rsidRPr="00000000">
        <w:rPr>
          <w:rFonts w:ascii="Times New Roman" w:cs="Times New Roman" w:eastAsia="Times New Roman" w:hAnsi="Times New Roman"/>
          <w:sz w:val="20"/>
          <w:szCs w:val="20"/>
          <w:highlight w:val="white"/>
          <w:rtl w:val="0"/>
        </w:rPr>
        <w:t xml:space="preserve"> kurulmuştur. Komisyonda BDB Türkçe Programı Başkan Yardımcısı Dr. Öğr. Üyesi Hande Nur ONUR ÖZTÜRK görevlidir. </w:t>
      </w:r>
      <w:r w:rsidDel="00000000" w:rsidR="00000000" w:rsidRPr="00000000">
        <w:rPr>
          <w:rFonts w:ascii="Times New Roman" w:cs="Times New Roman" w:eastAsia="Times New Roman" w:hAnsi="Times New Roman"/>
          <w:sz w:val="20"/>
          <w:szCs w:val="20"/>
          <w:rtl w:val="0"/>
        </w:rPr>
        <w:t xml:space="preserve">İlgili komisyon </w:t>
      </w:r>
      <w:hyperlink r:id="rId54">
        <w:r w:rsidDel="00000000" w:rsidR="00000000" w:rsidRPr="00000000">
          <w:rPr>
            <w:rFonts w:ascii="Times New Roman" w:cs="Times New Roman" w:eastAsia="Times New Roman" w:hAnsi="Times New Roman"/>
            <w:color w:val="1155cc"/>
            <w:sz w:val="20"/>
            <w:szCs w:val="20"/>
            <w:u w:val="single"/>
            <w:rtl w:val="0"/>
          </w:rPr>
          <w:t xml:space="preserve">İGÜ SBF Web Sayfası</w:t>
        </w:r>
      </w:hyperlink>
      <w:r w:rsidDel="00000000" w:rsidR="00000000" w:rsidRPr="00000000">
        <w:rPr>
          <w:rFonts w:ascii="Times New Roman" w:cs="Times New Roman" w:eastAsia="Times New Roman" w:hAnsi="Times New Roman"/>
          <w:sz w:val="20"/>
          <w:szCs w:val="20"/>
          <w:rtl w:val="0"/>
        </w:rPr>
        <w:t xml:space="preserve">ndan </w:t>
      </w:r>
      <w:r w:rsidDel="00000000" w:rsidR="00000000" w:rsidRPr="00000000">
        <w:rPr>
          <w:rFonts w:ascii="Times New Roman" w:cs="Times New Roman" w:eastAsia="Times New Roman" w:hAnsi="Times New Roman"/>
          <w:i w:val="1"/>
          <w:iCs w:val="1"/>
          <w:sz w:val="20"/>
          <w:szCs w:val="20"/>
          <w:rtl w:val="0"/>
        </w:rPr>
        <w:t xml:space="preserve">‘</w:t>
      </w:r>
      <w:hyperlink r:id="rId55">
        <w:r w:rsidDel="00000000" w:rsidR="00000000" w:rsidRPr="00000000">
          <w:rPr>
            <w:rFonts w:ascii="Times New Roman" w:cs="Times New Roman" w:eastAsia="Times New Roman" w:hAnsi="Times New Roman"/>
            <w:i w:val="1"/>
            <w:iCs w:val="1"/>
            <w:color w:val="1155cc"/>
            <w:sz w:val="20"/>
            <w:szCs w:val="20"/>
            <w:u w:val="single"/>
            <w:rtl w:val="0"/>
          </w:rPr>
          <w:t xml:space="preserve">‘Sağlık Bilimleri Fakültesi Kariyer Planlama ve Mezun İletişim Komisyonu Kuruldu’’</w:t>
        </w:r>
      </w:hyperlink>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haberi ile  duyurulmuştur.   İstanbul Gelişim Üniversitesi Mezunlar ve Mensuplar Koordinatörlüğü tarafından </w:t>
      </w:r>
      <w:hyperlink r:id="rId56">
        <w:r w:rsidDel="00000000" w:rsidR="00000000" w:rsidRPr="00000000">
          <w:rPr>
            <w:rFonts w:ascii="Times New Roman" w:cs="Times New Roman" w:eastAsia="Times New Roman" w:hAnsi="Times New Roman"/>
            <w:color w:val="1155cc"/>
            <w:sz w:val="20"/>
            <w:szCs w:val="20"/>
            <w:u w:val="single"/>
            <w:rtl w:val="0"/>
          </w:rPr>
          <w:t xml:space="preserve">2025 Mezunlar Buluşması</w:t>
        </w:r>
      </w:hyperlink>
      <w:r w:rsidDel="00000000" w:rsidR="00000000" w:rsidRPr="00000000">
        <w:rPr>
          <w:rFonts w:ascii="Times New Roman" w:cs="Times New Roman" w:eastAsia="Times New Roman" w:hAnsi="Times New Roman"/>
          <w:sz w:val="20"/>
          <w:szCs w:val="20"/>
          <w:rtl w:val="0"/>
        </w:rPr>
        <w:t xml:space="preserve">, İGÜ mezunlarını tekrar bir araya getirmek üzere 19 Aralık Cuma günü gerçekleştirilmiştir. Ayrıca, bölüm bazlı mezunlarla etkileşimleri artırabilmek adına mezun etkinlikleri düzenli olarak yapılmaktadır. (</w:t>
      </w: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43">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4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2"/>
        <w:tblW w:w="10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2"/>
        <w:gridCol w:w="9484"/>
        <w:tblGridChange w:id="0">
          <w:tblGrid>
            <w:gridCol w:w="419"/>
            <w:gridCol w:w="312"/>
            <w:gridCol w:w="9484"/>
          </w:tblGrid>
        </w:tblGridChange>
      </w:tblGrid>
      <w:tr>
        <w:trPr>
          <w:cantSplit w:val="0"/>
          <w:trHeight w:val="266" w:hRule="atLeast"/>
          <w:tblHeader w:val="0"/>
        </w:trPr>
        <w:tc>
          <w:tcPr>
            <w:vAlign w:val="center"/>
          </w:tcPr>
          <w:p w:rsidR="00000000" w:rsidDel="00000000" w:rsidP="00000000" w:rsidRDefault="00000000" w:rsidRPr="00000000" w14:paraId="00000245">
            <w:pPr>
              <w:spacing w:line="288" w:lineRule="auto"/>
              <w:jc w:val="both"/>
              <w:rPr>
                <w:rFonts w:ascii="Times New Roman" w:cs="Times New Roman" w:eastAsia="Times New Roman" w:hAnsi="Times New Roman"/>
                <w:b w:val="1"/>
                <w:bCs w:val="1"/>
                <w:sz w:val="18"/>
                <w:szCs w:val="18"/>
              </w:rPr>
            </w:pPr>
            <w:sdt>
              <w:sdtPr>
                <w:id w:val="-314666108"/>
                <w:tag w:val="goog_rdk_15"/>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46">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1</w:t>
            </w:r>
          </w:p>
        </w:tc>
        <w:tc>
          <w:tcPr>
            <w:vAlign w:val="center"/>
          </w:tcPr>
          <w:p w:rsidR="00000000" w:rsidDel="00000000" w:rsidP="00000000" w:rsidRDefault="00000000" w:rsidRPr="00000000" w14:paraId="00000247">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Akademik birimde mezun izleme sistemi bulunmamaktadır.</w:t>
            </w:r>
          </w:p>
        </w:tc>
      </w:tr>
      <w:tr>
        <w:trPr>
          <w:cantSplit w:val="0"/>
          <w:trHeight w:val="456" w:hRule="atLeast"/>
          <w:tblHeader w:val="0"/>
        </w:trPr>
        <w:tc>
          <w:tcPr>
            <w:vAlign w:val="center"/>
          </w:tcPr>
          <w:p w:rsidR="00000000" w:rsidDel="00000000" w:rsidP="00000000" w:rsidRDefault="00000000" w:rsidRPr="00000000" w14:paraId="00000248">
            <w:pPr>
              <w:spacing w:line="288" w:lineRule="auto"/>
              <w:jc w:val="both"/>
              <w:rPr>
                <w:rFonts w:ascii="Times New Roman" w:cs="Times New Roman" w:eastAsia="Times New Roman" w:hAnsi="Times New Roman"/>
                <w:b w:val="1"/>
                <w:bCs w:val="1"/>
                <w:sz w:val="18"/>
                <w:szCs w:val="18"/>
              </w:rPr>
            </w:pPr>
            <w:sdt>
              <w:sdtPr>
                <w:id w:val="2011702221"/>
                <w:tag w:val="goog_rdk_16"/>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49">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2</w:t>
            </w:r>
          </w:p>
        </w:tc>
        <w:tc>
          <w:tcPr>
            <w:vAlign w:val="center"/>
          </w:tcPr>
          <w:p w:rsidR="00000000" w:rsidDel="00000000" w:rsidP="00000000" w:rsidRDefault="00000000" w:rsidRPr="00000000" w14:paraId="0000024A">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Programların amaç ve hedeflerine ulaşılıp ulaşılmadığının irdelenmesi amacıyla bir mezun izleme sistemine ilişkin planlama bulunmaktadır.</w:t>
            </w:r>
          </w:p>
        </w:tc>
      </w:tr>
      <w:tr>
        <w:trPr>
          <w:cantSplit w:val="0"/>
          <w:trHeight w:val="266" w:hRule="atLeast"/>
          <w:tblHeader w:val="0"/>
        </w:trPr>
        <w:tc>
          <w:tcPr>
            <w:vAlign w:val="center"/>
          </w:tcPr>
          <w:p w:rsidR="00000000" w:rsidDel="00000000" w:rsidP="00000000" w:rsidRDefault="00000000" w:rsidRPr="00000000" w14:paraId="0000024B">
            <w:pPr>
              <w:spacing w:line="288" w:lineRule="auto"/>
              <w:jc w:val="both"/>
              <w:rPr>
                <w:rFonts w:ascii="Times New Roman" w:cs="Times New Roman" w:eastAsia="Times New Roman" w:hAnsi="Times New Roman"/>
                <w:b w:val="1"/>
                <w:bCs w:val="1"/>
                <w:sz w:val="18"/>
                <w:szCs w:val="18"/>
                <w:highlight w:val="black"/>
              </w:rPr>
            </w:pPr>
            <w:sdt>
              <w:sdtPr>
                <w:id w:val="-941803659"/>
                <w:tag w:val="goog_rdk_17"/>
              </w:sdtPr>
              <w:sdtContent>
                <w:r w:rsidDel="00000000" w:rsidR="00000000" w:rsidRPr="00000000">
                  <w:rPr>
                    <w:rFonts w:ascii="Arial Unicode MS" w:cs="Arial Unicode MS" w:eastAsia="Arial Unicode MS" w:hAnsi="Arial Unicode MS"/>
                    <w:b w:val="1"/>
                    <w:bCs w:val="1"/>
                    <w:sz w:val="18"/>
                    <w:szCs w:val="18"/>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4C">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w:t>
            </w:r>
          </w:p>
        </w:tc>
        <w:tc>
          <w:tcPr>
            <w:vAlign w:val="center"/>
          </w:tcPr>
          <w:p w:rsidR="00000000" w:rsidDel="00000000" w:rsidP="00000000" w:rsidRDefault="00000000" w:rsidRPr="00000000" w14:paraId="0000024D">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Akademik birimdeki programların genelinde mezun izleme sistemi uygulamaları vardır.</w:t>
            </w:r>
          </w:p>
        </w:tc>
      </w:tr>
      <w:tr>
        <w:trPr>
          <w:cantSplit w:val="0"/>
          <w:trHeight w:val="266" w:hRule="atLeast"/>
          <w:tblHeader w:val="0"/>
        </w:trPr>
        <w:tc>
          <w:tcPr>
            <w:vAlign w:val="center"/>
          </w:tcPr>
          <w:p w:rsidR="00000000" w:rsidDel="00000000" w:rsidP="00000000" w:rsidRDefault="00000000" w:rsidRPr="00000000" w14:paraId="0000024E">
            <w:pPr>
              <w:spacing w:line="288" w:lineRule="auto"/>
              <w:jc w:val="both"/>
              <w:rPr>
                <w:rFonts w:ascii="Times New Roman" w:cs="Times New Roman" w:eastAsia="Times New Roman" w:hAnsi="Times New Roman"/>
                <w:b w:val="1"/>
                <w:bCs w:val="1"/>
                <w:sz w:val="18"/>
                <w:szCs w:val="18"/>
              </w:rPr>
            </w:pPr>
            <w:sdt>
              <w:sdtPr>
                <w:id w:val="337109707"/>
                <w:tag w:val="goog_rdk_18"/>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4F">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4</w:t>
            </w:r>
          </w:p>
        </w:tc>
        <w:tc>
          <w:tcPr>
            <w:vAlign w:val="center"/>
          </w:tcPr>
          <w:p w:rsidR="00000000" w:rsidDel="00000000" w:rsidP="00000000" w:rsidRDefault="00000000" w:rsidRPr="00000000" w14:paraId="00000250">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Mezun izleme sistemi uygulamaları izlenmekte ve ihtiyaçlar doğrultusunda programlarda güncellemeler yapılmaktadır.</w:t>
            </w:r>
          </w:p>
        </w:tc>
      </w:tr>
      <w:tr>
        <w:trPr>
          <w:cantSplit w:val="0"/>
          <w:trHeight w:val="255" w:hRule="atLeast"/>
          <w:tblHeader w:val="0"/>
        </w:trPr>
        <w:tc>
          <w:tcPr>
            <w:vAlign w:val="center"/>
          </w:tcPr>
          <w:p w:rsidR="00000000" w:rsidDel="00000000" w:rsidP="00000000" w:rsidRDefault="00000000" w:rsidRPr="00000000" w14:paraId="00000251">
            <w:pPr>
              <w:spacing w:line="288" w:lineRule="auto"/>
              <w:jc w:val="both"/>
              <w:rPr>
                <w:rFonts w:ascii="Times New Roman" w:cs="Times New Roman" w:eastAsia="Times New Roman" w:hAnsi="Times New Roman"/>
                <w:b w:val="1"/>
                <w:bCs w:val="1"/>
                <w:sz w:val="18"/>
                <w:szCs w:val="18"/>
              </w:rPr>
            </w:pPr>
            <w:sdt>
              <w:sdtPr>
                <w:id w:val="1925122758"/>
                <w:tag w:val="goog_rdk_19"/>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52">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5</w:t>
            </w:r>
          </w:p>
        </w:tc>
        <w:tc>
          <w:tcPr>
            <w:vAlign w:val="center"/>
          </w:tcPr>
          <w:p w:rsidR="00000000" w:rsidDel="00000000" w:rsidP="00000000" w:rsidRDefault="00000000" w:rsidRPr="00000000" w14:paraId="00000253">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İçselleştirilmiş, sistematik, sürdürülebilir ve örnek gösterilebilir uygulamalar bulunmaktadır.</w:t>
            </w:r>
          </w:p>
        </w:tc>
      </w:tr>
    </w:tbl>
    <w:p w:rsidR="00000000" w:rsidDel="00000000" w:rsidP="00000000" w:rsidRDefault="00000000" w:rsidRPr="00000000" w14:paraId="00000254">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55">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56">
      <w:pPr>
        <w:spacing w:after="0" w:line="360"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20"/>
          <w:szCs w:val="20"/>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tl w:val="0"/>
        </w:rPr>
      </w:r>
    </w:p>
    <w:p w:rsidR="00000000" w:rsidDel="00000000" w:rsidP="00000000" w:rsidRDefault="00000000" w:rsidRPr="00000000" w14:paraId="00000257">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A.5. Uluslararasılaşma</w:t>
      </w:r>
    </w:p>
    <w:p w:rsidR="00000000" w:rsidDel="00000000" w:rsidP="00000000" w:rsidRDefault="00000000" w:rsidRPr="00000000" w14:paraId="00000259">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5A">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A.5.1. Uluslararasılaşma süreçlerinin yönetimi </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Beslenme ve  Diyetetik Bölümü, AHPGS tarafından 2017-2018 Eğitim-Öğretim Yılında akredite edilmiş akreditasyon 30.09.2023 tarihinde sona ermiştir. 2024 yılı itibariyle YÖKAK ve AHPGS akreditasyon programlarına başvurulmuş ve denetim süreçleri 2024 Aralık ayı itibariyle başarıyla tamamlanmıştır. Üniversite uluslararası standartlarda eğitim vermeyi sürdürmektedir. İstanbul Gelişim Üniversitesi, uluslararası üniversitelerle imzaladığı protokoller ile öğrencilerine ve mezunlarına evrensel olarak eğitimlerini sürdürebilme olanağı  sunmaktadır.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Uluslararasılaşma kapsamında üniversitemizde </w:t>
      </w:r>
      <w:hyperlink r:id="rId57">
        <w:r w:rsidDel="00000000" w:rsidR="00000000" w:rsidRPr="00000000">
          <w:rPr>
            <w:rFonts w:ascii="Times New Roman" w:cs="Times New Roman" w:eastAsia="Times New Roman" w:hAnsi="Times New Roman"/>
            <w:color w:val="1155cc"/>
            <w:sz w:val="20"/>
            <w:szCs w:val="20"/>
            <w:u w:val="single"/>
            <w:rtl w:val="0"/>
          </w:rPr>
          <w:t xml:space="preserve">‘‘Uluslararası Öğrenci Müdürlüğü’’</w:t>
        </w:r>
      </w:hyperlink>
      <w:r w:rsidDel="00000000" w:rsidR="00000000" w:rsidRPr="00000000">
        <w:rPr>
          <w:rFonts w:ascii="Times New Roman" w:cs="Times New Roman" w:eastAsia="Times New Roman" w:hAnsi="Times New Roman"/>
          <w:sz w:val="20"/>
          <w:szCs w:val="20"/>
          <w:rtl w:val="0"/>
        </w:rPr>
        <w:t xml:space="preserve"> bulunmaktadır. </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Öğrencilere Erasmus+ Değişim Programı hakkında yardımcı olmak amacıyla Bölüm Erasmus Koordinatörü bulunmaktadır. </w:t>
      </w:r>
      <w:hyperlink r:id="rId58">
        <w:r w:rsidDel="00000000" w:rsidR="00000000" w:rsidRPr="00000000">
          <w:rPr>
            <w:rFonts w:ascii="Times New Roman" w:cs="Times New Roman" w:eastAsia="Times New Roman" w:hAnsi="Times New Roman"/>
            <w:color w:val="1155cc"/>
            <w:sz w:val="20"/>
            <w:szCs w:val="20"/>
            <w:u w:val="single"/>
            <w:rtl w:val="0"/>
          </w:rPr>
          <w:t xml:space="preserve">Bölüm Erasmus+ Koordinatörü; Fakülte Erasmus Koordinatörlüğü</w:t>
        </w:r>
      </w:hyperlink>
      <w:r w:rsidDel="00000000" w:rsidR="00000000" w:rsidRPr="00000000">
        <w:rPr>
          <w:rFonts w:ascii="Times New Roman" w:cs="Times New Roman" w:eastAsia="Times New Roman" w:hAnsi="Times New Roman"/>
          <w:sz w:val="20"/>
          <w:szCs w:val="20"/>
          <w:rtl w:val="0"/>
        </w:rPr>
        <w:t xml:space="preserve"> ve İGÜ </w:t>
      </w:r>
      <w:hyperlink r:id="rId59">
        <w:r w:rsidDel="00000000" w:rsidR="00000000" w:rsidRPr="00000000">
          <w:rPr>
            <w:rFonts w:ascii="Times New Roman" w:cs="Times New Roman" w:eastAsia="Times New Roman" w:hAnsi="Times New Roman"/>
            <w:color w:val="1155cc"/>
            <w:sz w:val="20"/>
            <w:szCs w:val="20"/>
            <w:u w:val="single"/>
            <w:rtl w:val="0"/>
          </w:rPr>
          <w:t xml:space="preserve">Uluslararası Değişim ve İşbirliği Koordinatörlüğüne</w:t>
        </w:r>
      </w:hyperlink>
      <w:r w:rsidDel="00000000" w:rsidR="00000000" w:rsidRPr="00000000">
        <w:rPr>
          <w:rFonts w:ascii="Times New Roman" w:cs="Times New Roman" w:eastAsia="Times New Roman" w:hAnsi="Times New Roman"/>
          <w:sz w:val="20"/>
          <w:szCs w:val="20"/>
          <w:rtl w:val="0"/>
        </w:rPr>
        <w:t xml:space="preserve"> bağlı çalışmaktadır. </w:t>
      </w:r>
    </w:p>
    <w:p w:rsidR="00000000" w:rsidDel="00000000" w:rsidP="00000000" w:rsidRDefault="00000000" w:rsidRPr="00000000" w14:paraId="0000025E">
      <w:pPr>
        <w:spacing w:after="0" w:line="360" w:lineRule="auto"/>
        <w:jc w:val="both"/>
        <w:rPr/>
      </w:pPr>
      <w:r w:rsidDel="00000000" w:rsidR="00000000" w:rsidRPr="00000000">
        <w:rPr>
          <w:rFonts w:ascii="Times New Roman" w:cs="Times New Roman" w:eastAsia="Times New Roman" w:hAnsi="Times New Roman"/>
          <w:sz w:val="20"/>
          <w:szCs w:val="20"/>
          <w:rtl w:val="0"/>
        </w:rPr>
        <w:t xml:space="preserve">Öğrencilerimiz Avrupa'daki üniversitelere Erasmus+ Değişim Programı ile hibeli/hibesiz olarak giderek öğrenim görebilmekte ve/veya staj hareketliliğine katılabilmektedir. </w:t>
      </w:r>
      <w:r w:rsidDel="00000000" w:rsidR="00000000" w:rsidRPr="00000000">
        <w:rPr>
          <w:rFonts w:ascii="Times New Roman" w:cs="Times New Roman" w:eastAsia="Times New Roman" w:hAnsi="Times New Roman"/>
          <w:sz w:val="20"/>
          <w:szCs w:val="20"/>
          <w:rtl w:val="0"/>
        </w:rPr>
        <w:t xml:space="preserve">Değişim programı kapsamında Avrupa’nın çeşitli bölgelerinden misafir öğrenciler ve öğretim elemanları İGÜ’ye gelebilmektedir. Öğrenci hareketliliği açısından ise 2025 yılında 1 öğrencimiz Erasmus+ Staj Hareketliliği kapsamında yurt dışında staj yapmıştır. Ayrıca aynı yıl içerisinde 2 öğrenci bölümümüze ziyaret gerçekleştirmiş; personel hareketliliği çerçevesinde de 3  öğretim elemanımız yurt dışına gitmiş ve 2 akademik personel bölümümüzü ziyaret etmiştir.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A.5.1.1. BDB Erasmus+ Öğrenci Hareketliliği, </w:t>
      </w:r>
      <w:r w:rsidDel="00000000" w:rsidR="00000000" w:rsidRPr="00000000">
        <w:rPr>
          <w:rFonts w:ascii="Times New Roman" w:cs="Times New Roman" w:eastAsia="Times New Roman" w:hAnsi="Times New Roman"/>
          <w:sz w:val="20"/>
          <w:szCs w:val="20"/>
          <w:rtl w:val="0"/>
        </w:rPr>
        <w:t xml:space="preserve">A.5.1.2. BDB Erasmus+ Personel Hareketliliği). </w:t>
      </w: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U</w:t>
      </w:r>
      <w:r w:rsidDel="00000000" w:rsidR="00000000" w:rsidRPr="00000000">
        <w:rPr>
          <w:rFonts w:ascii="Times New Roman" w:cs="Times New Roman" w:eastAsia="Times New Roman" w:hAnsi="Times New Roman"/>
          <w:sz w:val="20"/>
          <w:szCs w:val="20"/>
          <w:rtl w:val="0"/>
        </w:rPr>
        <w:t xml:space="preserve">luslararasılaşma kapsamında araştırma ve uygulama programları olan çok uluslu ve çok ortaklı projelere başvuru imkânı vardır. Akademik personel, ulusal ve uluslararası yayın çalışmaları ile İGÜ’den teşvik alabilmektedir.</w:t>
      </w:r>
    </w:p>
    <w:p w:rsidR="00000000" w:rsidDel="00000000" w:rsidP="00000000" w:rsidRDefault="00000000" w:rsidRPr="00000000" w14:paraId="00000260">
      <w:pPr>
        <w:spacing w:after="0" w:line="36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sz w:val="20"/>
          <w:szCs w:val="20"/>
          <w:rtl w:val="0"/>
        </w:rPr>
        <w:t xml:space="preserve">Öğrenciler, akademik ve idari personel yabancı dil öğrenmelerine yönelik teşvik edilerek bu konuda düzenli olarak programlar ve kurslar düzenlenmektedir (</w:t>
      </w:r>
      <w:r w:rsidDel="00000000" w:rsidR="00000000" w:rsidRPr="00000000">
        <w:rPr>
          <w:rFonts w:ascii="Times New Roman" w:cs="Times New Roman" w:eastAsia="Times New Roman" w:hAnsi="Times New Roman"/>
          <w:sz w:val="20"/>
          <w:szCs w:val="20"/>
          <w:rtl w:val="0"/>
        </w:rPr>
        <w:t xml:space="preserve">A.5.1.3. Dil Eğitimleri Duyuruları)</w:t>
      </w:r>
      <w:r w:rsidDel="00000000" w:rsidR="00000000" w:rsidRPr="00000000">
        <w:rPr>
          <w:rFonts w:ascii="Times New Roman" w:cs="Times New Roman" w:eastAsia="Times New Roman" w:hAnsi="Times New Roman"/>
          <w:sz w:val="20"/>
          <w:szCs w:val="20"/>
          <w:rtl w:val="0"/>
        </w:rPr>
        <w:t xml:space="preserve">. Türkçe programlarda eğitim gören lisans ve önlisans öğrencileri, yabancı dillerini geliştirmeleri konusunda teşvik edilmektedir. Öğrenciler, gittikleri yabancı dil kurslarının bitiminde Yabancı Dil Sınavı (YDS) ve Yükseköğretim Kurumları Yabancı Dil Sınavı (YÖKDİL) sınavlarına girerek en az 70 puan almış oldukları takdirde, kursa ödedikleri ücret İGÜ tarafından karşılanmaktadır. Yurt dışına dil eğitimi için kendi imkanları ile gidecek olan öğrencilerin gidiş – dönüş uçak biletleri İGÜ tarafından karşılanmaktadır</w:t>
      </w:r>
      <w:r w:rsidDel="00000000" w:rsidR="00000000" w:rsidRPr="00000000">
        <w:rPr>
          <w:rFonts w:ascii="Times New Roman" w:cs="Times New Roman" w:eastAsia="Times New Roman" w:hAnsi="Times New Roman"/>
          <w:color w:val="212529"/>
          <w:sz w:val="20"/>
          <w:szCs w:val="20"/>
          <w:rtl w:val="0"/>
        </w:rPr>
        <w:t xml:space="preserve">.</w:t>
      </w:r>
    </w:p>
    <w:p w:rsidR="00000000" w:rsidDel="00000000" w:rsidP="00000000" w:rsidRDefault="00000000" w:rsidRPr="00000000" w14:paraId="00000261">
      <w:pPr>
        <w:spacing w:after="0" w:line="360" w:lineRule="auto"/>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26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3"/>
        <w:tblW w:w="10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92"/>
        <w:tblGridChange w:id="0">
          <w:tblGrid>
            <w:gridCol w:w="419"/>
            <w:gridCol w:w="317"/>
            <w:gridCol w:w="9492"/>
          </w:tblGrid>
        </w:tblGridChange>
      </w:tblGrid>
      <w:tr>
        <w:trPr>
          <w:cantSplit w:val="0"/>
          <w:trHeight w:val="298" w:hRule="atLeast"/>
          <w:tblHeader w:val="0"/>
        </w:trPr>
        <w:tc>
          <w:tcPr>
            <w:vAlign w:val="center"/>
          </w:tcPr>
          <w:p w:rsidR="00000000" w:rsidDel="00000000" w:rsidP="00000000" w:rsidRDefault="00000000" w:rsidRPr="00000000" w14:paraId="00000263">
            <w:pPr>
              <w:spacing w:line="288" w:lineRule="auto"/>
              <w:jc w:val="both"/>
              <w:rPr>
                <w:rFonts w:ascii="Times New Roman" w:cs="Times New Roman" w:eastAsia="Times New Roman" w:hAnsi="Times New Roman"/>
                <w:b w:val="1"/>
                <w:bCs w:val="1"/>
                <w:sz w:val="20"/>
                <w:szCs w:val="20"/>
              </w:rPr>
            </w:pPr>
            <w:sdt>
              <w:sdtPr>
                <w:id w:val="287078454"/>
                <w:tag w:val="goog_rdk_2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6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6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uluslararasılaşma süreçlerine ilişkin yönetsel ve organizasyonel yapılanması bulunmamaktadır.</w:t>
            </w:r>
          </w:p>
        </w:tc>
      </w:tr>
      <w:tr>
        <w:trPr>
          <w:cantSplit w:val="0"/>
          <w:trHeight w:val="309" w:hRule="atLeast"/>
          <w:tblHeader w:val="0"/>
        </w:trPr>
        <w:tc>
          <w:tcPr>
            <w:vAlign w:val="center"/>
          </w:tcPr>
          <w:p w:rsidR="00000000" w:rsidDel="00000000" w:rsidP="00000000" w:rsidRDefault="00000000" w:rsidRPr="00000000" w14:paraId="00000266">
            <w:pPr>
              <w:spacing w:line="288" w:lineRule="auto"/>
              <w:jc w:val="both"/>
              <w:rPr>
                <w:rFonts w:ascii="Times New Roman" w:cs="Times New Roman" w:eastAsia="Times New Roman" w:hAnsi="Times New Roman"/>
                <w:b w:val="1"/>
                <w:bCs w:val="1"/>
                <w:sz w:val="20"/>
                <w:szCs w:val="20"/>
              </w:rPr>
            </w:pPr>
            <w:sdt>
              <w:sdtPr>
                <w:id w:val="1584870300"/>
                <w:tag w:val="goog_rdk_2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6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6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uluslararasılaşma süreçlerinin yönetim ve organizasyonel yapısına ilişkin planlamalar bulunmaktadır.</w:t>
            </w:r>
          </w:p>
        </w:tc>
      </w:tr>
      <w:tr>
        <w:trPr>
          <w:cantSplit w:val="0"/>
          <w:trHeight w:val="527" w:hRule="atLeast"/>
          <w:tblHeader w:val="0"/>
        </w:trPr>
        <w:tc>
          <w:tcPr>
            <w:vAlign w:val="center"/>
          </w:tcPr>
          <w:p w:rsidR="00000000" w:rsidDel="00000000" w:rsidP="00000000" w:rsidRDefault="00000000" w:rsidRPr="00000000" w14:paraId="00000269">
            <w:pPr>
              <w:spacing w:line="288" w:lineRule="auto"/>
              <w:jc w:val="both"/>
              <w:rPr>
                <w:rFonts w:ascii="Times New Roman" w:cs="Times New Roman" w:eastAsia="Times New Roman" w:hAnsi="Times New Roman"/>
                <w:b w:val="1"/>
                <w:bCs w:val="1"/>
                <w:sz w:val="20"/>
                <w:szCs w:val="20"/>
                <w:highlight w:val="black"/>
              </w:rPr>
            </w:pPr>
            <w:sdt>
              <w:sdtPr>
                <w:id w:val="457751069"/>
                <w:tag w:val="goog_rdk_22"/>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6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6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süreçlerinin yönetimine ilişkin organizasyonel yapılanma tamamlanmış olup; şeffaf, kapsayıcı ve katılımcı biçimde işlemektedir.</w:t>
            </w:r>
          </w:p>
        </w:tc>
      </w:tr>
      <w:tr>
        <w:trPr>
          <w:cantSplit w:val="0"/>
          <w:trHeight w:val="298" w:hRule="atLeast"/>
          <w:tblHeader w:val="0"/>
        </w:trPr>
        <w:tc>
          <w:tcPr>
            <w:vAlign w:val="center"/>
          </w:tcPr>
          <w:p w:rsidR="00000000" w:rsidDel="00000000" w:rsidP="00000000" w:rsidRDefault="00000000" w:rsidRPr="00000000" w14:paraId="0000026C">
            <w:pPr>
              <w:spacing w:line="288" w:lineRule="auto"/>
              <w:jc w:val="both"/>
              <w:rPr>
                <w:rFonts w:ascii="Times New Roman" w:cs="Times New Roman" w:eastAsia="Times New Roman" w:hAnsi="Times New Roman"/>
                <w:b w:val="1"/>
                <w:bCs w:val="1"/>
                <w:sz w:val="20"/>
                <w:szCs w:val="20"/>
              </w:rPr>
            </w:pPr>
            <w:sdt>
              <w:sdtPr>
                <w:id w:val="990118475"/>
                <w:tag w:val="goog_rdk_2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6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6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Uluslararasılaşma süreçlerinin yönetsel ve organizasyonel yapılanması izlenmekte ve iyileştirilmektedir.</w:t>
            </w:r>
          </w:p>
        </w:tc>
      </w:tr>
      <w:tr>
        <w:trPr>
          <w:cantSplit w:val="0"/>
          <w:trHeight w:val="298" w:hRule="atLeast"/>
          <w:tblHeader w:val="0"/>
        </w:trPr>
        <w:tc>
          <w:tcPr>
            <w:vAlign w:val="center"/>
          </w:tcPr>
          <w:p w:rsidR="00000000" w:rsidDel="00000000" w:rsidP="00000000" w:rsidRDefault="00000000" w:rsidRPr="00000000" w14:paraId="0000026F">
            <w:pPr>
              <w:spacing w:line="288" w:lineRule="auto"/>
              <w:jc w:val="both"/>
              <w:rPr>
                <w:rFonts w:ascii="Times New Roman" w:cs="Times New Roman" w:eastAsia="Times New Roman" w:hAnsi="Times New Roman"/>
                <w:b w:val="1"/>
                <w:bCs w:val="1"/>
                <w:sz w:val="20"/>
                <w:szCs w:val="20"/>
              </w:rPr>
            </w:pPr>
            <w:sdt>
              <w:sdtPr>
                <w:id w:val="-306065879"/>
                <w:tag w:val="goog_rdk_2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7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72">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73">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74">
      <w:pPr>
        <w:spacing w:after="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A.5.1.1. BDB Erasmus+ Öğrenci Hareketliliği</w:t>
      </w:r>
      <w:r w:rsidDel="00000000" w:rsidR="00000000" w:rsidRPr="00000000">
        <w:rPr>
          <w:rtl w:val="0"/>
        </w:rPr>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A.5.1.2. BDB Erasmus+ Personel Hareketliliği </w:t>
      </w:r>
    </w:p>
    <w:p w:rsidR="00000000" w:rsidDel="00000000" w:rsidP="00000000" w:rsidRDefault="00000000" w:rsidRPr="00000000" w14:paraId="00000276">
      <w:pPr>
        <w:spacing w:after="0" w:line="36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A.5.1.3. </w:t>
      </w:r>
      <w:r w:rsidDel="00000000" w:rsidR="00000000" w:rsidRPr="00000000">
        <w:rPr>
          <w:rFonts w:ascii="Times New Roman" w:cs="Times New Roman" w:eastAsia="Times New Roman" w:hAnsi="Times New Roman"/>
          <w:sz w:val="20"/>
          <w:szCs w:val="20"/>
          <w:rtl w:val="0"/>
        </w:rPr>
        <w:t xml:space="preserve">Dil Eğitimleri Duyuruları</w:t>
      </w:r>
      <w:r w:rsidDel="00000000" w:rsidR="00000000" w:rsidRPr="00000000">
        <w:rPr>
          <w:rtl w:val="0"/>
        </w:rPr>
      </w:r>
    </w:p>
    <w:p w:rsidR="00000000" w:rsidDel="00000000" w:rsidP="00000000" w:rsidRDefault="00000000" w:rsidRPr="00000000" w14:paraId="00000277">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8">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A.5.2. Uluslararasılaşma performansı </w:t>
      </w:r>
    </w:p>
    <w:p w:rsidR="00000000" w:rsidDel="00000000" w:rsidP="00000000" w:rsidRDefault="00000000" w:rsidRPr="00000000" w14:paraId="00000279">
      <w:pPr>
        <w:widowControl w:val="0"/>
        <w:tabs>
          <w:tab w:val="left" w:leader="none" w:pos="142"/>
        </w:tabs>
        <w:spacing w:after="0" w:line="288" w:lineRule="auto"/>
        <w:jc w:val="both"/>
        <w:rPr>
          <w:rFonts w:ascii="Times New Roman" w:cs="Times New Roman" w:eastAsia="Times New Roman" w:hAnsi="Times New Roman"/>
          <w:i w:val="1"/>
          <w:iCs w:val="1"/>
          <w:sz w:val="16"/>
          <w:szCs w:val="16"/>
          <w:highlight w:val="yellow"/>
        </w:rPr>
      </w:pPr>
      <w:r w:rsidDel="00000000" w:rsidR="00000000" w:rsidRPr="00000000">
        <w:rPr>
          <w:rtl w:val="0"/>
        </w:rPr>
      </w:r>
    </w:p>
    <w:p w:rsidR="00000000" w:rsidDel="00000000" w:rsidP="00000000" w:rsidRDefault="00000000" w:rsidRPr="00000000" w14:paraId="0000027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Fakültenin Erasmus+ programı kapsamında anlaşmalı üniversiteleri mevcuttur. Öğrencilere bu süreçte yardımcı olmak üzere Erasmus bölüm koordinatörleri listesi bulunmaktadır. Bu bilgiler Dış İlişkiler Koordinatörlüğü tarafından </w:t>
      </w:r>
      <w:hyperlink r:id="rId60">
        <w:r w:rsidDel="00000000" w:rsidR="00000000" w:rsidRPr="00000000">
          <w:rPr>
            <w:rFonts w:ascii="Times New Roman" w:cs="Times New Roman" w:eastAsia="Times New Roman" w:hAnsi="Times New Roman"/>
            <w:color w:val="1155cc"/>
            <w:sz w:val="20"/>
            <w:szCs w:val="20"/>
            <w:u w:val="single"/>
            <w:rtl w:val="0"/>
          </w:rPr>
          <w:t xml:space="preserve">Erasmus+ Anlaşması  </w:t>
        </w:r>
      </w:hyperlink>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ve </w:t>
      </w:r>
      <w:hyperlink r:id="rId61">
        <w:r w:rsidDel="00000000" w:rsidR="00000000" w:rsidRPr="00000000">
          <w:rPr>
            <w:rFonts w:ascii="Times New Roman" w:cs="Times New Roman" w:eastAsia="Times New Roman" w:hAnsi="Times New Roman"/>
            <w:color w:val="1155cc"/>
            <w:sz w:val="20"/>
            <w:szCs w:val="20"/>
            <w:u w:val="single"/>
            <w:rtl w:val="0"/>
          </w:rPr>
          <w:t xml:space="preserve">Erasmus+ Bölüm Koordinatörleri Listesi</w:t>
        </w:r>
      </w:hyperlink>
      <w:r w:rsidDel="00000000" w:rsidR="00000000" w:rsidRPr="00000000">
        <w:rPr>
          <w:rFonts w:ascii="Times New Roman" w:cs="Times New Roman" w:eastAsia="Times New Roman" w:hAnsi="Times New Roman"/>
          <w:sz w:val="20"/>
          <w:szCs w:val="20"/>
          <w:rtl w:val="0"/>
        </w:rPr>
        <w:t xml:space="preserve"> olarak web sitesinde paylaşılmaktadır. </w:t>
      </w:r>
      <w:r w:rsidDel="00000000" w:rsidR="00000000" w:rsidRPr="00000000">
        <w:rPr>
          <w:rFonts w:ascii="Times New Roman" w:cs="Times New Roman" w:eastAsia="Times New Roman" w:hAnsi="Times New Roman"/>
          <w:sz w:val="20"/>
          <w:szCs w:val="20"/>
          <w:rtl w:val="0"/>
        </w:rPr>
        <w:t xml:space="preserve">Bölüm öğretim elemanlarından 3 öğretim elemanı Erasmus+ Personel Hareketliliği kapsamında çeşitli ülkelere ziyaret gerçekleştirmiştir (A.5.1.2. BDB Erasmus+ Personel Hareketliliği)</w:t>
      </w:r>
      <w:r w:rsidDel="00000000" w:rsidR="00000000" w:rsidRPr="00000000">
        <w:rPr>
          <w:rFonts w:ascii="Times New Roman" w:cs="Times New Roman" w:eastAsia="Times New Roman" w:hAnsi="Times New Roman"/>
          <w:sz w:val="20"/>
          <w:szCs w:val="20"/>
          <w:rtl w:val="0"/>
        </w:rPr>
        <w:t xml:space="preserve">. Öğretim elemanlarının dışında öğrenciler de Erasmus+ Öğrenim ve Staj Hareketliliği kapsamından yararlanabilmektedir (A.5.1.1. BDB Erasmus+ Öğrenci Hareketliliği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7B">
      <w:pPr>
        <w:widowControl w:val="0"/>
        <w:tabs>
          <w:tab w:val="left" w:leader="none" w:pos="142"/>
        </w:tabs>
        <w:spacing w:after="0" w:line="288" w:lineRule="auto"/>
        <w:jc w:val="both"/>
        <w:rPr>
          <w:rFonts w:ascii="Times New Roman" w:cs="Times New Roman" w:eastAsia="Times New Roman" w:hAnsi="Times New Roman"/>
          <w:sz w:val="14"/>
          <w:szCs w:val="14"/>
          <w:highlight w:val="red"/>
        </w:rPr>
      </w:pPr>
      <w:r w:rsidDel="00000000" w:rsidR="00000000" w:rsidRPr="00000000">
        <w:rPr>
          <w:rFonts w:ascii="Times New Roman" w:cs="Times New Roman" w:eastAsia="Times New Roman" w:hAnsi="Times New Roman"/>
          <w:sz w:val="20"/>
          <w:szCs w:val="20"/>
          <w:rtl w:val="0"/>
        </w:rPr>
        <w:t xml:space="preserve">BDB ilk olarak 2018 yılında ve daha sonra 2024 yılında 5 yıllık süre ile AHPGS tarafından akredite edilmiştir. Akreditasyon ile uluslararası standartlarda eğitim öğretim kalitesine sahip olduğu kanıtlanmıştır (A.1.4.1. BDB </w:t>
      </w:r>
      <w:r w:rsidDel="00000000" w:rsidR="00000000" w:rsidRPr="00000000">
        <w:rPr>
          <w:rFonts w:ascii="Times New Roman" w:cs="Times New Roman" w:eastAsia="Times New Roman" w:hAnsi="Times New Roman"/>
          <w:sz w:val="20"/>
          <w:szCs w:val="20"/>
          <w:highlight w:val="white"/>
          <w:rtl w:val="0"/>
        </w:rPr>
        <w:t xml:space="preserve">Akreditasyon Belgeleri). </w:t>
      </w:r>
      <w:r w:rsidDel="00000000" w:rsidR="00000000" w:rsidRPr="00000000">
        <w:rPr>
          <w:rFonts w:ascii="Times New Roman" w:cs="Times New Roman" w:eastAsia="Times New Roman" w:hAnsi="Times New Roman"/>
          <w:sz w:val="20"/>
          <w:szCs w:val="20"/>
          <w:highlight w:val="red"/>
          <w:rtl w:val="0"/>
        </w:rPr>
        <w:t xml:space="preserve"> </w:t>
      </w:r>
      <w:r w:rsidDel="00000000" w:rsidR="00000000" w:rsidRPr="00000000">
        <w:rPr>
          <w:rtl w:val="0"/>
        </w:rPr>
      </w:r>
    </w:p>
    <w:p w:rsidR="00000000" w:rsidDel="00000000" w:rsidP="00000000" w:rsidRDefault="00000000" w:rsidRPr="00000000" w14:paraId="0000027C">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4"/>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1"/>
        <w:tblGridChange w:id="0">
          <w:tblGrid>
            <w:gridCol w:w="420"/>
            <w:gridCol w:w="316"/>
            <w:gridCol w:w="9481"/>
          </w:tblGrid>
        </w:tblGridChange>
      </w:tblGrid>
      <w:tr>
        <w:trPr>
          <w:cantSplit w:val="0"/>
          <w:trHeight w:val="286" w:hRule="atLeast"/>
          <w:tblHeader w:val="0"/>
        </w:trPr>
        <w:tc>
          <w:tcPr>
            <w:vAlign w:val="center"/>
          </w:tcPr>
          <w:p w:rsidR="00000000" w:rsidDel="00000000" w:rsidP="00000000" w:rsidRDefault="00000000" w:rsidRPr="00000000" w14:paraId="0000027E">
            <w:pPr>
              <w:spacing w:line="288" w:lineRule="auto"/>
              <w:jc w:val="both"/>
              <w:rPr>
                <w:rFonts w:ascii="Times New Roman" w:cs="Times New Roman" w:eastAsia="Times New Roman" w:hAnsi="Times New Roman"/>
                <w:b w:val="1"/>
                <w:bCs w:val="1"/>
                <w:sz w:val="20"/>
                <w:szCs w:val="20"/>
              </w:rPr>
            </w:pPr>
            <w:sdt>
              <w:sdtPr>
                <w:id w:val="-2034656914"/>
                <w:tag w:val="goog_rdk_2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8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faaliyeti bulunmamaktadır.</w:t>
            </w:r>
          </w:p>
        </w:tc>
      </w:tr>
      <w:tr>
        <w:trPr>
          <w:cantSplit w:val="0"/>
          <w:trHeight w:val="298" w:hRule="atLeast"/>
          <w:tblHeader w:val="0"/>
        </w:trPr>
        <w:tc>
          <w:tcPr>
            <w:vAlign w:val="center"/>
          </w:tcPr>
          <w:p w:rsidR="00000000" w:rsidDel="00000000" w:rsidP="00000000" w:rsidRDefault="00000000" w:rsidRPr="00000000" w14:paraId="00000281">
            <w:pPr>
              <w:spacing w:line="288" w:lineRule="auto"/>
              <w:jc w:val="both"/>
              <w:rPr>
                <w:rFonts w:ascii="Times New Roman" w:cs="Times New Roman" w:eastAsia="Times New Roman" w:hAnsi="Times New Roman"/>
                <w:b w:val="1"/>
                <w:bCs w:val="1"/>
                <w:sz w:val="20"/>
                <w:szCs w:val="20"/>
              </w:rPr>
            </w:pPr>
            <w:sdt>
              <w:sdtPr>
                <w:id w:val="-1496476496"/>
                <w:tag w:val="goog_rdk_2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8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8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politikasıyla uyumlu faaliyetlere yönelik planlamalar bulunmaktadır.</w:t>
            </w:r>
          </w:p>
        </w:tc>
      </w:tr>
      <w:tr>
        <w:trPr>
          <w:cantSplit w:val="0"/>
          <w:trHeight w:val="286" w:hRule="atLeast"/>
          <w:tblHeader w:val="0"/>
        </w:trPr>
        <w:tc>
          <w:tcPr>
            <w:vAlign w:val="center"/>
          </w:tcPr>
          <w:p w:rsidR="00000000" w:rsidDel="00000000" w:rsidP="00000000" w:rsidRDefault="00000000" w:rsidRPr="00000000" w14:paraId="00000284">
            <w:pPr>
              <w:spacing w:line="288" w:lineRule="auto"/>
              <w:jc w:val="both"/>
              <w:rPr>
                <w:rFonts w:ascii="Times New Roman" w:cs="Times New Roman" w:eastAsia="Times New Roman" w:hAnsi="Times New Roman"/>
                <w:b w:val="1"/>
                <w:bCs w:val="1"/>
                <w:sz w:val="20"/>
                <w:szCs w:val="20"/>
              </w:rPr>
            </w:pPr>
            <w:sdt>
              <w:sdtPr>
                <w:id w:val="1780129979"/>
                <w:tag w:val="goog_rdk_2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8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8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geneline yayılmış uluslararasılaşma faaliyetleri bulunmaktadır.</w:t>
            </w:r>
          </w:p>
        </w:tc>
      </w:tr>
      <w:tr>
        <w:trPr>
          <w:cantSplit w:val="0"/>
          <w:trHeight w:val="298" w:hRule="atLeast"/>
          <w:tblHeader w:val="0"/>
        </w:trPr>
        <w:tc>
          <w:tcPr>
            <w:vAlign w:val="center"/>
          </w:tcPr>
          <w:p w:rsidR="00000000" w:rsidDel="00000000" w:rsidP="00000000" w:rsidRDefault="00000000" w:rsidRPr="00000000" w14:paraId="00000287">
            <w:pPr>
              <w:spacing w:line="288" w:lineRule="auto"/>
              <w:jc w:val="both"/>
              <w:rPr>
                <w:rFonts w:ascii="Times New Roman" w:cs="Times New Roman" w:eastAsia="Times New Roman" w:hAnsi="Times New Roman"/>
                <w:b w:val="1"/>
                <w:bCs w:val="1"/>
                <w:sz w:val="20"/>
                <w:szCs w:val="20"/>
                <w:highlight w:val="black"/>
              </w:rPr>
            </w:pPr>
            <w:sdt>
              <w:sdtPr>
                <w:id w:val="775172268"/>
                <w:tag w:val="goog_rdk_2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8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8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faaliyetleri izlenmekte ve iyileştirilmektedir.</w:t>
            </w:r>
          </w:p>
        </w:tc>
      </w:tr>
      <w:tr>
        <w:trPr>
          <w:cantSplit w:val="0"/>
          <w:trHeight w:val="286" w:hRule="atLeast"/>
          <w:tblHeader w:val="0"/>
        </w:trPr>
        <w:tc>
          <w:tcPr>
            <w:vAlign w:val="center"/>
          </w:tcPr>
          <w:p w:rsidR="00000000" w:rsidDel="00000000" w:rsidP="00000000" w:rsidRDefault="00000000" w:rsidRPr="00000000" w14:paraId="0000028A">
            <w:pPr>
              <w:spacing w:line="288" w:lineRule="auto"/>
              <w:jc w:val="both"/>
              <w:rPr>
                <w:rFonts w:ascii="Times New Roman" w:cs="Times New Roman" w:eastAsia="Times New Roman" w:hAnsi="Times New Roman"/>
                <w:b w:val="1"/>
                <w:bCs w:val="1"/>
                <w:sz w:val="20"/>
                <w:szCs w:val="20"/>
              </w:rPr>
            </w:pPr>
            <w:sdt>
              <w:sdtPr>
                <w:id w:val="-1263765644"/>
                <w:tag w:val="goog_rdk_2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8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8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8D">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8E">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8F">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A.1.4.1. </w:t>
      </w:r>
      <w:r w:rsidDel="00000000" w:rsidR="00000000" w:rsidRPr="00000000">
        <w:rPr>
          <w:rFonts w:ascii="Times New Roman" w:cs="Times New Roman" w:eastAsia="Times New Roman" w:hAnsi="Times New Roman"/>
          <w:sz w:val="20"/>
          <w:szCs w:val="20"/>
          <w:highlight w:val="white"/>
          <w:rtl w:val="0"/>
        </w:rPr>
        <w:t xml:space="preserve">BDB Akreditasyon Belgeleri</w:t>
      </w:r>
    </w:p>
    <w:p w:rsidR="00000000" w:rsidDel="00000000" w:rsidP="00000000" w:rsidRDefault="00000000" w:rsidRPr="00000000" w14:paraId="0000029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A.5.1.1. BDB Erasmus+ Öğrenci Hareketliliği</w:t>
      </w:r>
    </w:p>
    <w:p w:rsidR="00000000" w:rsidDel="00000000" w:rsidP="00000000" w:rsidRDefault="00000000" w:rsidRPr="00000000" w14:paraId="0000029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A.5.1.2. BDB Erasmus+ Personel Hareketliliği</w:t>
      </w:r>
    </w:p>
    <w:p w:rsidR="00000000" w:rsidDel="00000000" w:rsidP="00000000" w:rsidRDefault="00000000" w:rsidRPr="00000000" w14:paraId="0000029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4">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Liderlik, Yönetim ve Kalite Bölümü Tüm Kanıtları İçin:</w:t>
      </w:r>
      <w:r w:rsidDel="00000000" w:rsidR="00000000" w:rsidRPr="00000000">
        <w:rPr>
          <w:rtl w:val="0"/>
        </w:rPr>
      </w:r>
    </w:p>
    <w:p w:rsidR="00000000" w:rsidDel="00000000" w:rsidP="00000000" w:rsidRDefault="00000000" w:rsidRPr="00000000" w14:paraId="00000295">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Pr>
        <w:drawing>
          <wp:inline distB="114300" distT="114300" distL="114300" distR="114300">
            <wp:extent cx="1439243" cy="1439243"/>
            <wp:effectExtent b="0" l="0" r="0" t="0"/>
            <wp:docPr id="22" name="image3.png"/>
            <a:graphic>
              <a:graphicData uri="http://schemas.openxmlformats.org/drawingml/2006/picture">
                <pic:pic>
                  <pic:nvPicPr>
                    <pic:cNvPr id="0" name="image3.png"/>
                    <pic:cNvPicPr preferRelativeResize="0"/>
                  </pic:nvPicPr>
                  <pic:blipFill>
                    <a:blip r:embed="rId62"/>
                    <a:srcRect b="0" l="0" r="0" t="0"/>
                    <a:stretch>
                      <a:fillRect/>
                    </a:stretch>
                  </pic:blipFill>
                  <pic:spPr>
                    <a:xfrm>
                      <a:off x="0" y="0"/>
                      <a:ext cx="1439243" cy="1439243"/>
                    </a:xfrm>
                    <a:prstGeom prst="rect"/>
                    <a:ln/>
                  </pic:spPr>
                </pic:pic>
              </a:graphicData>
            </a:graphic>
          </wp:inline>
        </w:drawing>
      </w:r>
      <w:r w:rsidDel="00000000" w:rsidR="00000000" w:rsidRPr="00000000">
        <w:rPr>
          <w:rtl w:val="0"/>
        </w:rPr>
      </w:r>
    </w:p>
    <w:p w:rsidR="00000000" w:rsidDel="00000000" w:rsidP="00000000" w:rsidRDefault="00000000" w:rsidRPr="00000000" w14:paraId="00000296">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7">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B. EĞİTİM ve ÖĞRETİM</w:t>
      </w:r>
    </w:p>
    <w:p w:rsidR="00000000" w:rsidDel="00000000" w:rsidP="00000000" w:rsidRDefault="00000000" w:rsidRPr="00000000" w14:paraId="00000298">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 Program Tasarımı, Değerlendirmesi ve Güncellenmesi </w:t>
      </w:r>
    </w:p>
    <w:p w:rsidR="00000000" w:rsidDel="00000000" w:rsidP="00000000" w:rsidRDefault="00000000" w:rsidRPr="00000000" w14:paraId="00000299">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B.1.1. Programların tasarımı ve onayı </w:t>
      </w:r>
      <w:r w:rsidDel="00000000" w:rsidR="00000000" w:rsidRPr="00000000">
        <w:rPr>
          <w:rtl w:val="0"/>
        </w:rPr>
      </w:r>
    </w:p>
    <w:p w:rsidR="00000000" w:rsidDel="00000000" w:rsidP="00000000" w:rsidRDefault="00000000" w:rsidRPr="00000000" w14:paraId="0000029A">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program tasarımı ve güncellenmesi süreçleri, BDB’nin viz</w:t>
      </w:r>
      <w:r w:rsidDel="00000000" w:rsidR="00000000" w:rsidRPr="00000000">
        <w:rPr>
          <w:rFonts w:ascii="Times New Roman" w:cs="Times New Roman" w:eastAsia="Times New Roman" w:hAnsi="Times New Roman"/>
          <w:sz w:val="20"/>
          <w:szCs w:val="20"/>
          <w:highlight w:val="white"/>
          <w:rtl w:val="0"/>
        </w:rPr>
        <w:t xml:space="preserve">yon, misyon ve değerleri doğrultusunda, iç ve dış paydaşların görüşleri alınarak, Türkiye Yükseköğretim Yeterlilikler Çerçevesi (TYYÇ), UÇEP ve AHPGS akreditasyon gerekliliklerine tam uyumlu şekilde yürütülmektedir</w:t>
      </w:r>
      <w:r w:rsidDel="00000000" w:rsidR="00000000" w:rsidRPr="00000000">
        <w:rPr>
          <w:rFonts w:ascii="Times New Roman" w:cs="Times New Roman" w:eastAsia="Times New Roman" w:hAnsi="Times New Roman"/>
          <w:sz w:val="20"/>
          <w:szCs w:val="20"/>
          <w:rtl w:val="0"/>
        </w:rPr>
        <w:t xml:space="preserve"> (A.1.4.1. BDB Akreditasyon Belgeleri)</w:t>
      </w:r>
      <w:r w:rsidDel="00000000" w:rsidR="00000000" w:rsidRPr="00000000">
        <w:rPr>
          <w:rFonts w:ascii="Times New Roman" w:cs="Times New Roman" w:eastAsia="Times New Roman" w:hAnsi="Times New Roman"/>
          <w:sz w:val="20"/>
          <w:szCs w:val="20"/>
          <w:highlight w:val="white"/>
          <w:rtl w:val="0"/>
        </w:rPr>
        <w:t xml:space="preserve">. Eğitim amaçları doğrultusunda ders bilgi paketleri hazırlanmış, kazanım matrisleri oluşturulmuş ve bu süreçte Bloom Taksonomisi temel alınarak bilişsel, duyuşsal ve psikomotor seviyeler ayrı ayrı tanımlanmıştır. Program yeterlilikleri ile ders öğrenme çıktıları arasında ilişkilendirme yapılmış </w:t>
      </w:r>
      <w:r w:rsidDel="00000000" w:rsidR="00000000" w:rsidRPr="00000000">
        <w:rPr>
          <w:rFonts w:ascii="Times New Roman" w:cs="Times New Roman" w:eastAsia="Times New Roman" w:hAnsi="Times New Roman"/>
          <w:sz w:val="20"/>
          <w:szCs w:val="20"/>
          <w:rtl w:val="0"/>
        </w:rPr>
        <w:t xml:space="preserve">(B.1.1.1.</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TYYÇ-Program Yeterlilikleri İlişkisi),</w:t>
      </w:r>
      <w:r w:rsidDel="00000000" w:rsidR="00000000" w:rsidRPr="00000000">
        <w:rPr>
          <w:rFonts w:ascii="Times New Roman" w:cs="Times New Roman" w:eastAsia="Times New Roman" w:hAnsi="Times New Roman"/>
          <w:sz w:val="20"/>
          <w:szCs w:val="20"/>
          <w:highlight w:val="white"/>
          <w:rtl w:val="0"/>
        </w:rPr>
        <w:t xml:space="preserve"> bu sü</w:t>
      </w:r>
      <w:r w:rsidDel="00000000" w:rsidR="00000000" w:rsidRPr="00000000">
        <w:rPr>
          <w:rFonts w:ascii="Times New Roman" w:cs="Times New Roman" w:eastAsia="Times New Roman" w:hAnsi="Times New Roman"/>
          <w:sz w:val="20"/>
          <w:szCs w:val="20"/>
          <w:rtl w:val="0"/>
        </w:rPr>
        <w:t xml:space="preserve">reçte gerekli bilgiler hizmet içi eğitimler aracılığıyla öğretim elemanlarına aktarılmıştır. Bu kapsamd</w:t>
      </w:r>
      <w:r w:rsidDel="00000000" w:rsidR="00000000" w:rsidRPr="00000000">
        <w:rPr>
          <w:rFonts w:ascii="Times New Roman" w:cs="Times New Roman" w:eastAsia="Times New Roman" w:hAnsi="Times New Roman"/>
          <w:sz w:val="20"/>
          <w:szCs w:val="20"/>
          <w:highlight w:val="white"/>
          <w:rtl w:val="0"/>
        </w:rPr>
        <w:t xml:space="preserve">a, </w:t>
      </w:r>
      <w:hyperlink r:id="rId63">
        <w:r w:rsidDel="00000000" w:rsidR="00000000" w:rsidRPr="00000000">
          <w:rPr>
            <w:rFonts w:ascii="Times New Roman" w:cs="Times New Roman" w:eastAsia="Times New Roman" w:hAnsi="Times New Roman"/>
            <w:color w:val="1155cc"/>
            <w:sz w:val="20"/>
            <w:szCs w:val="20"/>
            <w:highlight w:val="white"/>
            <w:u w:val="single"/>
            <w:rtl w:val="0"/>
          </w:rPr>
          <w:t xml:space="preserve">GBS</w:t>
        </w:r>
      </w:hyperlink>
      <w:r w:rsidDel="00000000" w:rsidR="00000000" w:rsidRPr="00000000">
        <w:rPr>
          <w:rFonts w:ascii="Times New Roman" w:cs="Times New Roman" w:eastAsia="Times New Roman" w:hAnsi="Times New Roman"/>
          <w:sz w:val="20"/>
          <w:szCs w:val="20"/>
          <w:highlight w:val="white"/>
          <w:rtl w:val="0"/>
        </w:rPr>
        <w:t xml:space="preserve"> ekranları, öğretim elemanlarının talepleri doğrultusunda Bloom Taksonomisi'ne uygun şekilde yeniden düzenlenmiş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A.1.3.1. GBS Ders İçeriği Değişiklik Takip Formu, </w:t>
      </w:r>
      <w:r w:rsidDel="00000000" w:rsidR="00000000" w:rsidRPr="00000000">
        <w:rPr>
          <w:rFonts w:ascii="Times New Roman" w:cs="Times New Roman" w:eastAsia="Times New Roman" w:hAnsi="Times New Roman"/>
          <w:sz w:val="20"/>
          <w:szCs w:val="20"/>
          <w:highlight w:val="white"/>
          <w:rtl w:val="0"/>
        </w:rPr>
        <w:t xml:space="preserve">A.1.3.2. Bloom Taksonomisi Bilgilendirme Maili</w:t>
      </w:r>
      <w:r w:rsidDel="00000000" w:rsidR="00000000" w:rsidRPr="00000000">
        <w:rPr>
          <w:rFonts w:ascii="Times New Roman" w:cs="Times New Roman" w:eastAsia="Times New Roman" w:hAnsi="Times New Roman"/>
          <w:sz w:val="20"/>
          <w:szCs w:val="20"/>
          <w:highlight w:val="white"/>
          <w:rtl w:val="0"/>
        </w:rPr>
        <w:t xml:space="preserve">, A.1.3.3. Müfredat Güncelleme Bilgilendirme Maili; A.1.3.4. </w:t>
      </w:r>
      <w:r w:rsidDel="00000000" w:rsidR="00000000" w:rsidRPr="00000000">
        <w:rPr>
          <w:rFonts w:ascii="Times New Roman" w:cs="Times New Roman" w:eastAsia="Times New Roman" w:hAnsi="Times New Roman"/>
          <w:sz w:val="20"/>
          <w:szCs w:val="20"/>
          <w:rtl w:val="0"/>
        </w:rPr>
        <w:t xml:space="preserve">GBS İyileştirme Raporu, A.1.3.5. Ders İzlenceleri İyileştirme Raporu, A.1.3.6. 2025-16 Sayılı Bölüm Kurulu Kararları</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ayr</w:t>
      </w:r>
      <w:r w:rsidDel="00000000" w:rsidR="00000000" w:rsidRPr="00000000">
        <w:rPr>
          <w:rFonts w:ascii="Times New Roman" w:cs="Times New Roman" w:eastAsia="Times New Roman" w:hAnsi="Times New Roman"/>
          <w:sz w:val="20"/>
          <w:szCs w:val="20"/>
          <w:highlight w:val="white"/>
          <w:rtl w:val="0"/>
        </w:rPr>
        <w:t xml:space="preserve">ıca bazı derslerin haftalık akışlarında güncellemeler yapılmıştır. Değişiklik talebi, öğretim elemanı tarafından bireysel olarak veya zümre toplantılarında gündeme getirilir. Öğretim elemanı, talebini QDMS üzerinden temin ettiği “Gelişim Bilgi Sistemi Ders İçeriği Değişiklik Takip Formu” ile belirtir </w:t>
      </w:r>
      <w:r w:rsidDel="00000000" w:rsidR="00000000" w:rsidRPr="00000000">
        <w:rPr>
          <w:rFonts w:ascii="Times New Roman" w:cs="Times New Roman" w:eastAsia="Times New Roman" w:hAnsi="Times New Roman"/>
          <w:sz w:val="20"/>
          <w:szCs w:val="20"/>
          <w:highlight w:val="white"/>
          <w:rtl w:val="0"/>
        </w:rPr>
        <w:t xml:space="preserve">(A.1.3.1. GBS  Ders İçeriği Değişiklik Takip Formu)</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ve bu </w:t>
      </w:r>
      <w:r w:rsidDel="00000000" w:rsidR="00000000" w:rsidRPr="00000000">
        <w:rPr>
          <w:rFonts w:ascii="Times New Roman" w:cs="Times New Roman" w:eastAsia="Times New Roman" w:hAnsi="Times New Roman"/>
          <w:sz w:val="20"/>
          <w:szCs w:val="20"/>
          <w:rtl w:val="0"/>
        </w:rPr>
        <w:t xml:space="preserve">formu Bölüm Başkanlığı’na sunar. Bölüm Başkanı, talebi bölüm kurulunda değerlendirir ve onaylanması iç</w:t>
      </w:r>
      <w:r w:rsidDel="00000000" w:rsidR="00000000" w:rsidRPr="00000000">
        <w:rPr>
          <w:rFonts w:ascii="Times New Roman" w:cs="Times New Roman" w:eastAsia="Times New Roman" w:hAnsi="Times New Roman"/>
          <w:sz w:val="20"/>
          <w:szCs w:val="20"/>
          <w:highlight w:val="white"/>
          <w:rtl w:val="0"/>
        </w:rPr>
        <w:t xml:space="preserve">in SBF Eğiti</w:t>
      </w:r>
      <w:r w:rsidDel="00000000" w:rsidR="00000000" w:rsidRPr="00000000">
        <w:rPr>
          <w:rFonts w:ascii="Times New Roman" w:cs="Times New Roman" w:eastAsia="Times New Roman" w:hAnsi="Times New Roman"/>
          <w:sz w:val="20"/>
          <w:szCs w:val="20"/>
          <w:rtl w:val="0"/>
        </w:rPr>
        <w:t xml:space="preserve">m-Öğretim Komisyonu’na iletilmek üzere Dekanlığa arz eder. Talep, Eğitim-Öğretim Komisyonu tarafından onaylandığında, gerekli düzenlemeler </w:t>
      </w:r>
      <w:hyperlink r:id="rId64">
        <w:r w:rsidDel="00000000" w:rsidR="00000000" w:rsidRPr="00000000">
          <w:rPr>
            <w:rFonts w:ascii="Times New Roman" w:cs="Times New Roman" w:eastAsia="Times New Roman" w:hAnsi="Times New Roman"/>
            <w:color w:val="1155cc"/>
            <w:sz w:val="20"/>
            <w:szCs w:val="20"/>
            <w:u w:val="single"/>
            <w:rtl w:val="0"/>
          </w:rPr>
          <w:t xml:space="preserve">PERSİS</w:t>
        </w:r>
      </w:hyperlink>
      <w:r w:rsidDel="00000000" w:rsidR="00000000" w:rsidRPr="00000000">
        <w:rPr>
          <w:rFonts w:ascii="Times New Roman" w:cs="Times New Roman" w:eastAsia="Times New Roman" w:hAnsi="Times New Roman"/>
          <w:sz w:val="20"/>
          <w:szCs w:val="20"/>
          <w:rtl w:val="0"/>
        </w:rPr>
        <w:t xml:space="preserve"> üzerinden gerçekleştirilir ve GBS ekranlarına işlenir. Bu sayede, değişikliklerin sistematik, şeffaf ve etkili bir şekilde uygulanmasını sağlamaktadır. </w:t>
      </w:r>
    </w:p>
    <w:p w:rsidR="00000000" w:rsidDel="00000000" w:rsidP="00000000" w:rsidRDefault="00000000" w:rsidRPr="00000000" w14:paraId="0000029B">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Programın tasarımında ve güncellemelerinde, iç ve dış paydaşların görüşleri dikkate alınmaktadır. İç paydaşlar arasında öğrenciler, öğretim elemanları ve idari personel bulunurken, dış paydaşlar arasında mezunlar, sektör temsilcileri ve meslek örgütleri yer almaktadır. Paydaşların görüşleri, düzenli olarak gerçekleştirilen anketler ve birebir görüşmeler yoluyla toplanmaktadır. Özellikle öğrencilerden alınan geri bildirimler, programda yapılan iyileştirmelerin temel dayanağını oluşturmakta ve gelişim süreçlerine yön vermektedir. Bu doğrultuda, “Öğrenci Ders Bek</w:t>
      </w:r>
      <w:r w:rsidDel="00000000" w:rsidR="00000000" w:rsidRPr="00000000">
        <w:rPr>
          <w:rFonts w:ascii="Times New Roman" w:cs="Times New Roman" w:eastAsia="Times New Roman" w:hAnsi="Times New Roman"/>
          <w:sz w:val="20"/>
          <w:szCs w:val="20"/>
          <w:highlight w:val="white"/>
          <w:rtl w:val="0"/>
        </w:rPr>
        <w:t xml:space="preserve">lenti” ve “Ders Memnuniyet” Anketleri, beklenti ve memnuniyet unsurları ayrı ayrı ele almaktadır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A.1.3.8. Öğrenci Ders Memnuniyet Anketi; </w:t>
      </w:r>
      <w:r w:rsidDel="00000000" w:rsidR="00000000" w:rsidRPr="00000000">
        <w:rPr>
          <w:rFonts w:ascii="Times New Roman" w:cs="Times New Roman" w:eastAsia="Times New Roman" w:hAnsi="Times New Roman"/>
          <w:sz w:val="20"/>
          <w:szCs w:val="20"/>
          <w:rtl w:val="0"/>
        </w:rPr>
        <w:t xml:space="preserve">A.4.1.3. Öğrenci Ders Beklenti Anketi</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Bu yaklaşım, derslere yönelik iyileştirme çalışmalarının daha odaklı, sistematik ve etkili biçimde yürütülmesine olanak sağlamıştır. </w:t>
      </w:r>
      <w:r w:rsidDel="00000000" w:rsidR="00000000" w:rsidRPr="00000000">
        <w:rPr>
          <w:rtl w:val="0"/>
        </w:rPr>
      </w:r>
    </w:p>
    <w:p w:rsidR="00000000" w:rsidDel="00000000" w:rsidP="00000000" w:rsidRDefault="00000000" w:rsidRPr="00000000" w14:paraId="0000029C">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Öğrenci, iç paydaş geri bildirim anketleri, dış paydaş geri bildirim anketleri ve BDB zümreleri ve öğretim elemanlarının geri bildirimleri doğrultusunda iyileştirme çalışmaları yapılmaktadır.</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Nitekim 2025 yılı kapsamında gerçekleştirilen müfredat iyileştirme sürecinde, öğrencilerin görüş ve önerilerinin doğrudan sürece dâhil edilmesi amacıyla, müfredata eklenmesi planlanan seçmeli derslerin içerik ve konu başlıklarına yönelik bir iç paydaş geri bildirim anketi uygulanmıştır. Eğitim Programı İç Paydaş Geri Bildirim Anketi sonuçları doğrultusunda elde edilen bulgular değerlendirilerek, müfredata eklenmesi planlanan derslerin taslak içerikleri hazırlanmış ve geliştirme süreci veriye dayalı şekilde yapılandırılmıştır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A.4.1.12. Eğitim Programı İç Paydaş Geri Bildirim Anketi, A.4.1.13. Eğitim Programı İç Paydaş Geri Bildirim Anketi Değerlendirme Raporu, </w:t>
      </w:r>
      <w:r w:rsidDel="00000000" w:rsidR="00000000" w:rsidRPr="00000000">
        <w:rPr>
          <w:rFonts w:ascii="Times New Roman" w:cs="Times New Roman" w:eastAsia="Times New Roman" w:hAnsi="Times New Roman"/>
          <w:sz w:val="20"/>
          <w:szCs w:val="20"/>
          <w:highlight w:val="white"/>
          <w:rtl w:val="0"/>
        </w:rPr>
        <w:t xml:space="preserve">B.1.1.2. </w:t>
      </w:r>
      <w:r w:rsidDel="00000000" w:rsidR="00000000" w:rsidRPr="00000000">
        <w:rPr>
          <w:rFonts w:ascii="Times New Roman" w:cs="Times New Roman" w:eastAsia="Times New Roman" w:hAnsi="Times New Roman"/>
          <w:sz w:val="20"/>
          <w:szCs w:val="20"/>
          <w:rtl w:val="0"/>
        </w:rPr>
        <w:t xml:space="preserve">2025-13-3 Sayılı Bölüm Kurul Kararı</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color w:val="ff0000"/>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Ayrıca, dış paydaşlardan daha etkili geri bildirim alabilmek amacıyla Alan Çalışması Dış Paydaş Anketi, çevrimiçi form yerine kapalı zarf yöntemiyle uygulanmaya devam etmiş ve anket soruları sadeleştirilmiştir</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A.4.1.15. Alan Çalışması Dönem Arası Dış Paydaş Geri Bildirim Anketi, A.4.1.16. Alan Çalışması Dış Paydaş Anketi).</w:t>
      </w:r>
      <w:r w:rsidDel="00000000" w:rsidR="00000000" w:rsidRPr="00000000">
        <w:rPr>
          <w:rFonts w:ascii="Times New Roman" w:cs="Times New Roman" w:eastAsia="Times New Roman" w:hAnsi="Times New Roman"/>
          <w:sz w:val="20"/>
          <w:szCs w:val="20"/>
          <w:highlight w:val="white"/>
          <w:rtl w:val="0"/>
        </w:rPr>
        <w:t xml:space="preserve"> Bu düzenleme, dış paydaşların geri bildirim s</w:t>
      </w:r>
      <w:r w:rsidDel="00000000" w:rsidR="00000000" w:rsidRPr="00000000">
        <w:rPr>
          <w:rFonts w:ascii="Times New Roman" w:cs="Times New Roman" w:eastAsia="Times New Roman" w:hAnsi="Times New Roman"/>
          <w:sz w:val="20"/>
          <w:szCs w:val="20"/>
          <w:rtl w:val="0"/>
        </w:rPr>
        <w:t xml:space="preserve">ürecini daha hızlı ve kolay bir şekilde tamamlamalarına olanak tanımıştır. Yapılan bu iyileştirmeler, programın daha etkili bir şekilde izlenmesine ve öğrenci odaklı gelişim süreçlerine katkı sağlamıştır. Ek olarak, eğitim programının müfredatın güncellenmesi ve geliştirilmesi amacıyla dış paydaşlardan öneriler düzenli olarak alınmakta (A.4.1.10. Eğitim Programı Dış Paydaş Geri Bildirim Anketi) ve bu öneriler değerlendirme raporu ile analiz edilerek (</w:t>
      </w: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w:t>
      </w:r>
      <w:r w:rsidDel="00000000" w:rsidR="00000000" w:rsidRPr="00000000">
        <w:rPr>
          <w:rFonts w:ascii="Times New Roman" w:cs="Times New Roman" w:eastAsia="Times New Roman" w:hAnsi="Times New Roman"/>
          <w:sz w:val="20"/>
          <w:szCs w:val="20"/>
          <w:rtl w:val="0"/>
        </w:rPr>
        <w:t xml:space="preserve">) iyileştirme süreçlerine yansıtılmaktadır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rtl w:val="0"/>
        </w:rPr>
        <w:t xml:space="preserve">.1.1.3. </w:t>
      </w:r>
      <w:r w:rsidDel="00000000" w:rsidR="00000000" w:rsidRPr="00000000">
        <w:rPr>
          <w:rFonts w:ascii="Times New Roman" w:cs="Times New Roman" w:eastAsia="Times New Roman" w:hAnsi="Times New Roman"/>
          <w:sz w:val="20"/>
          <w:szCs w:val="20"/>
          <w:rtl w:val="0"/>
        </w:rPr>
        <w:t xml:space="preserve">2025-22-5 Sayılı Bölüm Kurulu Kararı ve Yeni Müfredat Öneris</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9D">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Eğitim-öğretim süreçlerinin düzenlenmesi ve izlenmesinde sistematik bir yaklaşım benimsenmekte, bu süreçler şeffaflık ve erişilebilirlik ilkeleri doğrultusunda yürütülmektedir. Bölümün amaçları, kazanımları, akademik kadrosu, bölüm müfredatı ve ders bilgi paketleri, </w:t>
      </w:r>
      <w:r w:rsidDel="00000000" w:rsidR="00000000" w:rsidRPr="00000000">
        <w:rPr>
          <w:rFonts w:ascii="Times New Roman" w:cs="Times New Roman" w:eastAsia="Times New Roman" w:hAnsi="Times New Roman"/>
          <w:sz w:val="20"/>
          <w:szCs w:val="20"/>
          <w:rtl w:val="0"/>
        </w:rPr>
        <w:t xml:space="preserve">SBF BDB </w:t>
      </w:r>
      <w:hyperlink r:id="rId65">
        <w:r w:rsidDel="00000000" w:rsidR="00000000" w:rsidRPr="00000000">
          <w:rPr>
            <w:rFonts w:ascii="Times New Roman" w:cs="Times New Roman" w:eastAsia="Times New Roman" w:hAnsi="Times New Roman"/>
            <w:color w:val="1155cc"/>
            <w:sz w:val="20"/>
            <w:szCs w:val="20"/>
            <w:u w:val="single"/>
            <w:rtl w:val="0"/>
          </w:rPr>
          <w:t xml:space="preserve">Türkçe </w:t>
        </w:r>
      </w:hyperlink>
      <w:r w:rsidDel="00000000" w:rsidR="00000000" w:rsidRPr="00000000">
        <w:rPr>
          <w:rFonts w:ascii="Times New Roman" w:cs="Times New Roman" w:eastAsia="Times New Roman" w:hAnsi="Times New Roman"/>
          <w:sz w:val="20"/>
          <w:szCs w:val="20"/>
          <w:rtl w:val="0"/>
        </w:rPr>
        <w:t xml:space="preserve">ve </w:t>
      </w:r>
      <w:hyperlink r:id="rId66">
        <w:r w:rsidDel="00000000" w:rsidR="00000000" w:rsidRPr="00000000">
          <w:rPr>
            <w:rFonts w:ascii="Times New Roman" w:cs="Times New Roman" w:eastAsia="Times New Roman" w:hAnsi="Times New Roman"/>
            <w:color w:val="1155cc"/>
            <w:sz w:val="20"/>
            <w:szCs w:val="20"/>
            <w:u w:val="single"/>
            <w:rtl w:val="0"/>
          </w:rPr>
          <w:t xml:space="preserve">İngilizce</w:t>
        </w:r>
      </w:hyperlink>
      <w:r w:rsidDel="00000000" w:rsidR="00000000" w:rsidRPr="00000000">
        <w:rPr>
          <w:rFonts w:ascii="Times New Roman" w:cs="Times New Roman" w:eastAsia="Times New Roman" w:hAnsi="Times New Roman"/>
          <w:sz w:val="20"/>
          <w:szCs w:val="20"/>
          <w:rtl w:val="0"/>
        </w:rPr>
        <w:t xml:space="preserve"> programlarına ait web sitesinde </w:t>
      </w:r>
      <w:r w:rsidDel="00000000" w:rsidR="00000000" w:rsidRPr="00000000">
        <w:rPr>
          <w:rFonts w:ascii="Times New Roman" w:cs="Times New Roman" w:eastAsia="Times New Roman" w:hAnsi="Times New Roman"/>
          <w:sz w:val="20"/>
          <w:szCs w:val="20"/>
          <w:rtl w:val="0"/>
        </w:rPr>
        <w:t xml:space="preserve"> ve GBS’de kamuoyuna açık bir şekilde paylaşılmaktadır.</w:t>
      </w:r>
    </w:p>
    <w:p w:rsidR="00000000" w:rsidDel="00000000" w:rsidP="00000000" w:rsidRDefault="00000000" w:rsidRPr="00000000" w14:paraId="0000029E">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Fiziksel altyapı, program tasarımında önemli bir yer tutmakta olup, özellikle laboratuvar olanakları öncelikli bir odak noktasıdır. Laboratuvarların düzenlenmesi ve geliştirilmesi, ilgili laboratuvar sorumlularının koordinasyonunda gerçekleştirilmektedir. Bu kapsamda, labor</w:t>
      </w:r>
      <w:r w:rsidDel="00000000" w:rsidR="00000000" w:rsidRPr="00000000">
        <w:rPr>
          <w:rFonts w:ascii="Times New Roman" w:cs="Times New Roman" w:eastAsia="Times New Roman" w:hAnsi="Times New Roman"/>
          <w:sz w:val="20"/>
          <w:szCs w:val="20"/>
          <w:highlight w:val="white"/>
          <w:rtl w:val="0"/>
        </w:rPr>
        <w:t xml:space="preserve">atuvarlarda kullanılacak demirbaş ve sarf malzeme istemi laboratuvar sorumluları tarafından EBYS üzerinden </w:t>
      </w:r>
      <w:hyperlink r:id="rId67">
        <w:r w:rsidDel="00000000" w:rsidR="00000000" w:rsidRPr="00000000">
          <w:rPr>
            <w:rFonts w:ascii="Times New Roman" w:cs="Times New Roman" w:eastAsia="Times New Roman" w:hAnsi="Times New Roman"/>
            <w:color w:val="1155cc"/>
            <w:sz w:val="20"/>
            <w:szCs w:val="20"/>
            <w:highlight w:val="white"/>
            <w:u w:val="single"/>
            <w:rtl w:val="0"/>
          </w:rPr>
          <w:t xml:space="preserve">İGÜ Laboratuvarları Koordinatörlüğü</w:t>
        </w:r>
      </w:hyperlink>
      <w:r w:rsidDel="00000000" w:rsidR="00000000" w:rsidRPr="00000000">
        <w:rPr>
          <w:rFonts w:ascii="Times New Roman" w:cs="Times New Roman" w:eastAsia="Times New Roman" w:hAnsi="Times New Roman"/>
          <w:sz w:val="20"/>
          <w:szCs w:val="20"/>
          <w:highlight w:val="white"/>
          <w:rtl w:val="0"/>
        </w:rPr>
        <w:t xml:space="preserve">’ne düzenli olarak yapılmaktadır </w:t>
      </w:r>
      <w:r w:rsidDel="00000000" w:rsidR="00000000" w:rsidRPr="00000000">
        <w:rPr>
          <w:rFonts w:ascii="Times New Roman" w:cs="Times New Roman" w:eastAsia="Times New Roman" w:hAnsi="Times New Roman"/>
          <w:sz w:val="20"/>
          <w:szCs w:val="20"/>
          <w:highlight w:val="white"/>
          <w:rtl w:val="0"/>
        </w:rPr>
        <w:t xml:space="preserve">(B.1.1.4. Laboratuvar Malzeme Alım Formu).</w:t>
      </w:r>
      <w:r w:rsidDel="00000000" w:rsidR="00000000" w:rsidRPr="00000000">
        <w:rPr>
          <w:rFonts w:ascii="Times New Roman" w:cs="Times New Roman" w:eastAsia="Times New Roman" w:hAnsi="Times New Roman"/>
          <w:sz w:val="20"/>
          <w:szCs w:val="20"/>
          <w:highlight w:val="white"/>
          <w:rtl w:val="0"/>
        </w:rPr>
        <w:t xml:space="preserve"> Bunu</w:t>
      </w:r>
      <w:r w:rsidDel="00000000" w:rsidR="00000000" w:rsidRPr="00000000">
        <w:rPr>
          <w:rFonts w:ascii="Times New Roman" w:cs="Times New Roman" w:eastAsia="Times New Roman" w:hAnsi="Times New Roman"/>
          <w:sz w:val="20"/>
          <w:szCs w:val="20"/>
          <w:rtl w:val="0"/>
        </w:rPr>
        <w:t xml:space="preserve">n yanı sıra, teknolojik altyapının geliştirilmesi amacıyla, </w:t>
      </w:r>
      <w:r w:rsidDel="00000000" w:rsidR="00000000" w:rsidRPr="00000000">
        <w:rPr>
          <w:rFonts w:ascii="Times New Roman" w:cs="Times New Roman" w:eastAsia="Times New Roman" w:hAnsi="Times New Roman"/>
          <w:sz w:val="20"/>
          <w:szCs w:val="20"/>
          <w:highlight w:val="white"/>
          <w:rtl w:val="0"/>
        </w:rPr>
        <w:t xml:space="preserve">ALMS gibi d</w:t>
      </w:r>
      <w:r w:rsidDel="00000000" w:rsidR="00000000" w:rsidRPr="00000000">
        <w:rPr>
          <w:rFonts w:ascii="Times New Roman" w:cs="Times New Roman" w:eastAsia="Times New Roman" w:hAnsi="Times New Roman"/>
          <w:sz w:val="20"/>
          <w:szCs w:val="20"/>
          <w:rtl w:val="0"/>
        </w:rPr>
        <w:t xml:space="preserve">ijital platformlarla uzaktan eğitim olanakları sunulmaktadır. Bu dijital altyapılar, öğretim elemanlarının önerileri ve öğrenci ihtiyaçları göz önünde bulundurularak sürekli olarak iyileştirilmekte ve eğitim süreçlerinin etkinliğine katkı sağlamaktadır.</w:t>
      </w:r>
    </w:p>
    <w:p w:rsidR="00000000" w:rsidDel="00000000" w:rsidP="00000000" w:rsidRDefault="00000000" w:rsidRPr="00000000" w14:paraId="0000029F">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program tasarımı ve onayı süreçlerini sistematik, sürdürülebilir ve örnek gösterilebilir bir şekilde yürütmekte ve düzenli olarak iyileştirmektedir. </w:t>
      </w:r>
    </w:p>
    <w:p w:rsidR="00000000" w:rsidDel="00000000" w:rsidP="00000000" w:rsidRDefault="00000000" w:rsidRPr="00000000" w14:paraId="000002A0">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2A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5"/>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84" w:hRule="atLeast"/>
          <w:tblHeader w:val="0"/>
        </w:trPr>
        <w:tc>
          <w:tcPr>
            <w:vAlign w:val="center"/>
          </w:tcPr>
          <w:p w:rsidR="00000000" w:rsidDel="00000000" w:rsidP="00000000" w:rsidRDefault="00000000" w:rsidRPr="00000000" w14:paraId="000002A2">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A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programların tasarımı ve onayına ilişkin süreçler tanımlanmamıştır.</w:t>
            </w:r>
          </w:p>
        </w:tc>
      </w:tr>
      <w:tr>
        <w:trPr>
          <w:cantSplit w:val="0"/>
          <w:trHeight w:val="503" w:hRule="atLeast"/>
          <w:tblHeader w:val="0"/>
        </w:trPr>
        <w:tc>
          <w:tcPr>
            <w:vAlign w:val="center"/>
          </w:tcPr>
          <w:p w:rsidR="00000000" w:rsidDel="00000000" w:rsidP="00000000" w:rsidRDefault="00000000" w:rsidRPr="00000000" w14:paraId="000002A5">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A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programların tasarımı ve onayına ilişkin ilke, yöntem, TYYÇ ile uyum ve paydaş katılımını içeren tanımlı süreçler bulunmaktadır.</w:t>
            </w:r>
          </w:p>
        </w:tc>
      </w:tr>
      <w:tr>
        <w:trPr>
          <w:cantSplit w:val="0"/>
          <w:trHeight w:val="492" w:hRule="atLeast"/>
          <w:tblHeader w:val="0"/>
        </w:trPr>
        <w:tc>
          <w:tcPr>
            <w:vAlign w:val="center"/>
          </w:tcPr>
          <w:p w:rsidR="00000000" w:rsidDel="00000000" w:rsidP="00000000" w:rsidRDefault="00000000" w:rsidRPr="00000000" w14:paraId="000002A8">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A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Tanımlı süreçler doğrultusunda; Akademik birimin genelinde, tasarımı ve onayı gerçekleşen programlar, programların amaç ve öğrenme çıktılarına uygun olarak yürütülmektedir.</w:t>
            </w:r>
          </w:p>
        </w:tc>
      </w:tr>
      <w:tr>
        <w:trPr>
          <w:cantSplit w:val="0"/>
          <w:trHeight w:val="503" w:hRule="atLeast"/>
          <w:tblHeader w:val="0"/>
        </w:trPr>
        <w:tc>
          <w:tcPr>
            <w:vAlign w:val="center"/>
          </w:tcPr>
          <w:p w:rsidR="00000000" w:rsidDel="00000000" w:rsidP="00000000" w:rsidRDefault="00000000" w:rsidRPr="00000000" w14:paraId="000002AB">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MS Gothic" w:cs="MS Gothic" w:eastAsia="MS Gothic" w:hAnsi="MS Gothic"/>
                <w:b w:val="1"/>
                <w:bCs w:val="1"/>
                <w:sz w:val="20"/>
                <w:szCs w:val="20"/>
                <w:highlight w:val="black"/>
                <w:rtl w:val="0"/>
              </w:rPr>
              <w:t xml:space="preserve">☐</w:t>
            </w:r>
            <w:r w:rsidDel="00000000" w:rsidR="00000000" w:rsidRPr="00000000">
              <w:rPr>
                <w:rtl w:val="0"/>
              </w:rPr>
            </w:r>
          </w:p>
        </w:tc>
        <w:tc>
          <w:tcPr>
            <w:vAlign w:val="center"/>
          </w:tcPr>
          <w:p w:rsidR="00000000" w:rsidDel="00000000" w:rsidP="00000000" w:rsidRDefault="00000000" w:rsidRPr="00000000" w14:paraId="000002A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A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tasarım ve onay süreçleri sistematik olarak izlenmekte ve ilgili paydaşlarla birlikte değerlendirilerek iyileştirilmektedir.</w:t>
            </w:r>
          </w:p>
        </w:tc>
      </w:tr>
      <w:tr>
        <w:trPr>
          <w:cantSplit w:val="0"/>
          <w:trHeight w:val="284" w:hRule="atLeast"/>
          <w:tblHeader w:val="0"/>
        </w:trPr>
        <w:tc>
          <w:tcPr>
            <w:vAlign w:val="center"/>
          </w:tcPr>
          <w:p w:rsidR="00000000" w:rsidDel="00000000" w:rsidP="00000000" w:rsidRDefault="00000000" w:rsidRPr="00000000" w14:paraId="000002AE">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B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B1">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B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B3">
      <w:pPr>
        <w:widowControl w:val="0"/>
        <w:tabs>
          <w:tab w:val="left" w:leader="none" w:pos="142"/>
        </w:tabs>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A.1.1.3. BDB Zümreleri</w:t>
      </w:r>
      <w:r w:rsidDel="00000000" w:rsidR="00000000" w:rsidRPr="00000000">
        <w:rPr>
          <w:rtl w:val="0"/>
        </w:rPr>
      </w:r>
    </w:p>
    <w:p w:rsidR="00000000" w:rsidDel="00000000" w:rsidP="00000000" w:rsidRDefault="00000000" w:rsidRPr="00000000" w14:paraId="000002B4">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A.1.3.1. GBS Ders İçeriği Değişiklik Takip Formu </w:t>
      </w:r>
    </w:p>
    <w:p w:rsidR="00000000" w:rsidDel="00000000" w:rsidP="00000000" w:rsidRDefault="00000000" w:rsidRPr="00000000" w14:paraId="000002B5">
      <w:pPr>
        <w:widowControl w:val="0"/>
        <w:tabs>
          <w:tab w:val="left" w:leader="none" w:pos="142"/>
        </w:tabs>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A.1.3.2. Bloom Taksonomisi Bilgilendirme Maili</w:t>
      </w:r>
      <w:r w:rsidDel="00000000" w:rsidR="00000000" w:rsidRPr="00000000">
        <w:rPr>
          <w:rtl w:val="0"/>
        </w:rPr>
      </w:r>
    </w:p>
    <w:p w:rsidR="00000000" w:rsidDel="00000000" w:rsidP="00000000" w:rsidRDefault="00000000" w:rsidRPr="00000000" w14:paraId="000002B6">
      <w:pPr>
        <w:widowControl w:val="0"/>
        <w:tabs>
          <w:tab w:val="left" w:leader="none" w:pos="142"/>
        </w:tabs>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A.1.3.3. Müfredat Güncelleme Bilgilendirme Maili</w:t>
      </w:r>
    </w:p>
    <w:p w:rsidR="00000000" w:rsidDel="00000000" w:rsidP="00000000" w:rsidRDefault="00000000" w:rsidRPr="00000000" w14:paraId="000002B7">
      <w:pPr>
        <w:widowControl w:val="0"/>
        <w:tabs>
          <w:tab w:val="left" w:leader="none" w:pos="142"/>
        </w:tabs>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A.1.3.4. GBS İyileştirme Raporu</w:t>
      </w:r>
    </w:p>
    <w:p w:rsidR="00000000" w:rsidDel="00000000" w:rsidP="00000000" w:rsidRDefault="00000000" w:rsidRPr="00000000" w14:paraId="000002B8">
      <w:pPr>
        <w:widowControl w:val="0"/>
        <w:tabs>
          <w:tab w:val="left" w:leader="none" w:pos="142"/>
        </w:tabs>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A.1.3.5. Ders İzlenceleri İyileştirme Raporu</w:t>
      </w:r>
    </w:p>
    <w:p w:rsidR="00000000" w:rsidDel="00000000" w:rsidP="00000000" w:rsidRDefault="00000000" w:rsidRPr="00000000" w14:paraId="000002B9">
      <w:pPr>
        <w:widowControl w:val="0"/>
        <w:tabs>
          <w:tab w:val="left" w:leader="none" w:pos="142"/>
        </w:tabs>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A.1.3.6. 2025-16 Sayılı Bölüm Kurulu Kararları</w:t>
      </w:r>
    </w:p>
    <w:p w:rsidR="00000000" w:rsidDel="00000000" w:rsidP="00000000" w:rsidRDefault="00000000" w:rsidRPr="00000000" w14:paraId="000002BA">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A.1.3.8. Öğrenci Ders Memnuniyet Anketi</w:t>
      </w:r>
    </w:p>
    <w:p w:rsidR="00000000" w:rsidDel="00000000" w:rsidP="00000000" w:rsidRDefault="00000000" w:rsidRPr="00000000" w14:paraId="000002BB">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A.1.4.1. BDB Akreditasyon Belgeleri</w:t>
      </w:r>
    </w:p>
    <w:p w:rsidR="00000000" w:rsidDel="00000000" w:rsidP="00000000" w:rsidRDefault="00000000" w:rsidRPr="00000000" w14:paraId="000002BC">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A.4.1.3. Öğrenci Ders Beklenti Anketi</w:t>
      </w:r>
    </w:p>
    <w:p w:rsidR="00000000" w:rsidDel="00000000" w:rsidP="00000000" w:rsidRDefault="00000000" w:rsidRPr="00000000" w14:paraId="000002BD">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A.4.1.8. Alan Çalışması Öğrenci Geri Bildirim Anketi</w:t>
      </w:r>
    </w:p>
    <w:p w:rsidR="00000000" w:rsidDel="00000000" w:rsidP="00000000" w:rsidRDefault="00000000" w:rsidRPr="00000000" w14:paraId="000002BE">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A.4.1.10. Eğitim Programı Dış Paydaş Geri Bildirim Anketi</w:t>
      </w:r>
    </w:p>
    <w:p w:rsidR="00000000" w:rsidDel="00000000" w:rsidP="00000000" w:rsidRDefault="00000000" w:rsidRPr="00000000" w14:paraId="000002BF">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w:t>
      </w:r>
    </w:p>
    <w:p w:rsidR="00000000" w:rsidDel="00000000" w:rsidP="00000000" w:rsidRDefault="00000000" w:rsidRPr="00000000" w14:paraId="000002C0">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A.4.1.12. Eğitim Programı İç Paydaş Geri Bildirim Anketi</w:t>
      </w:r>
    </w:p>
    <w:p w:rsidR="00000000" w:rsidDel="00000000" w:rsidP="00000000" w:rsidRDefault="00000000" w:rsidRPr="00000000" w14:paraId="000002C1">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A.4.1.13. Eğitim Programı İç Paydaş Geri Bildirim Anketi Değerlendirme Raporu</w:t>
      </w:r>
    </w:p>
    <w:p w:rsidR="00000000" w:rsidDel="00000000" w:rsidP="00000000" w:rsidRDefault="00000000" w:rsidRPr="00000000" w14:paraId="000002C2">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A.4.1.15. Alan Çalışması Dönem Arası Dış Paydaş Geri Bildirim Anketi</w:t>
      </w:r>
      <w:r w:rsidDel="00000000" w:rsidR="00000000" w:rsidRPr="00000000">
        <w:rPr>
          <w:rtl w:val="0"/>
        </w:rPr>
      </w:r>
    </w:p>
    <w:p w:rsidR="00000000" w:rsidDel="00000000" w:rsidP="00000000" w:rsidRDefault="00000000" w:rsidRPr="00000000" w14:paraId="000002C3">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A.4.1.16. Alan Çalışması Dış Paydaş Anketi</w:t>
      </w:r>
    </w:p>
    <w:p w:rsidR="00000000" w:rsidDel="00000000" w:rsidP="00000000" w:rsidRDefault="00000000" w:rsidRPr="00000000" w14:paraId="000002C4">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A.4.2.5. Alan Çalışması Öğrenci Geri Bildirim Anketi Analizi</w:t>
      </w:r>
      <w:r w:rsidDel="00000000" w:rsidR="00000000" w:rsidRPr="00000000">
        <w:rPr>
          <w:rtl w:val="0"/>
        </w:rPr>
      </w:r>
    </w:p>
    <w:p w:rsidR="00000000" w:rsidDel="00000000" w:rsidP="00000000" w:rsidRDefault="00000000" w:rsidRPr="00000000" w14:paraId="000002C5">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B.1.1.1. TYYÇ-Program Yeterlilikleri İlişkisi </w:t>
      </w:r>
      <w:r w:rsidDel="00000000" w:rsidR="00000000" w:rsidRPr="00000000">
        <w:rPr>
          <w:rtl w:val="0"/>
        </w:rPr>
      </w:r>
    </w:p>
    <w:p w:rsidR="00000000" w:rsidDel="00000000" w:rsidP="00000000" w:rsidRDefault="00000000" w:rsidRPr="00000000" w14:paraId="000002C6">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B.1.1.2. </w:t>
      </w:r>
      <w:r w:rsidDel="00000000" w:rsidR="00000000" w:rsidRPr="00000000">
        <w:rPr>
          <w:rFonts w:ascii="Times New Roman" w:cs="Times New Roman" w:eastAsia="Times New Roman" w:hAnsi="Times New Roman"/>
          <w:sz w:val="20"/>
          <w:szCs w:val="20"/>
          <w:rtl w:val="0"/>
        </w:rPr>
        <w:t xml:space="preserve">2025-13-3 sayılı Bölüm Kurul Kararı</w:t>
      </w:r>
      <w:r w:rsidDel="00000000" w:rsidR="00000000" w:rsidRPr="00000000">
        <w:rPr>
          <w:rtl w:val="0"/>
        </w:rPr>
      </w:r>
    </w:p>
    <w:p w:rsidR="00000000" w:rsidDel="00000000" w:rsidP="00000000" w:rsidRDefault="00000000" w:rsidRPr="00000000" w14:paraId="000002C7">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rtl w:val="0"/>
        </w:rPr>
        <w:t xml:space="preserve">.1.1.3. </w:t>
      </w:r>
      <w:r w:rsidDel="00000000" w:rsidR="00000000" w:rsidRPr="00000000">
        <w:rPr>
          <w:rFonts w:ascii="Times New Roman" w:cs="Times New Roman" w:eastAsia="Times New Roman" w:hAnsi="Times New Roman"/>
          <w:sz w:val="20"/>
          <w:szCs w:val="20"/>
          <w:rtl w:val="0"/>
        </w:rPr>
        <w:t xml:space="preserve">2025-22-5 Sayılı Bölüm Kurulu Kararı ve Yeni Müfredat Öneris</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tl w:val="0"/>
        </w:rPr>
      </w:r>
    </w:p>
    <w:p w:rsidR="00000000" w:rsidDel="00000000" w:rsidP="00000000" w:rsidRDefault="00000000" w:rsidRPr="00000000" w14:paraId="000002C8">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B.1.1.4. Laboratuvar Malzeme Alım Formu</w:t>
      </w:r>
      <w:r w:rsidDel="00000000" w:rsidR="00000000" w:rsidRPr="00000000">
        <w:rPr>
          <w:rtl w:val="0"/>
        </w:rPr>
      </w:r>
    </w:p>
    <w:p w:rsidR="00000000" w:rsidDel="00000000" w:rsidP="00000000" w:rsidRDefault="00000000" w:rsidRPr="00000000" w14:paraId="000002C9">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2CA">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B.1.2. Programın ders dağılım dengesi </w:t>
      </w:r>
    </w:p>
    <w:p w:rsidR="00000000" w:rsidDel="00000000" w:rsidP="00000000" w:rsidRDefault="00000000" w:rsidRPr="00000000" w14:paraId="000002CB">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müfredatı TYYÇ, UÇEP gereklilikleri ve AHPGS uluslararası akreditasyon önerileri doğrultusunda oluşturulmuştur. Bölüm müfredatında yer alan dersler zorunlu, bölüm seçmeli ve bölüm dışı seçmeli olmak üzere teorik, uygulamalı ve uzaktan eğitim formatlarında olabilmektedir. Müfredat, öğrencilerin mesleki bilgi ve becerilerini geliştirmelerini sağlarken, farklı disiplinlerden derslerle kültürel ve akademik birikim kazanmalarına olanak tanıyacak şekilde tasarlanmıştır. Seçmeli dersler, öğrencilerin bireysel ilgi ve hedeflerine uygun olarak açılmakta ve Dekanlık Makamı onayıyla programa eklenmektedir. Bölüm ders dağılımı, </w:t>
      </w:r>
      <w:r w:rsidDel="00000000" w:rsidR="00000000" w:rsidRPr="00000000">
        <w:rPr>
          <w:rFonts w:ascii="Times New Roman" w:cs="Times New Roman" w:eastAsia="Times New Roman" w:hAnsi="Times New Roman"/>
          <w:sz w:val="20"/>
          <w:szCs w:val="20"/>
          <w:rtl w:val="0"/>
        </w:rPr>
        <w:t xml:space="preserve">“</w:t>
      </w:r>
      <w:hyperlink r:id="rId68">
        <w:r w:rsidDel="00000000" w:rsidR="00000000" w:rsidRPr="00000000">
          <w:rPr>
            <w:rFonts w:ascii="Times New Roman" w:cs="Times New Roman" w:eastAsia="Times New Roman" w:hAnsi="Times New Roman"/>
            <w:color w:val="1155cc"/>
            <w:sz w:val="20"/>
            <w:szCs w:val="20"/>
            <w:u w:val="single"/>
            <w:rtl w:val="0"/>
          </w:rPr>
          <w:t xml:space="preserve">İGÜ Ön Lisans ve Lisans Eğitim Öğretim ve Sınav Yönetmeliği</w:t>
        </w:r>
      </w:hyperlink>
      <w:r w:rsidDel="00000000" w:rsidR="00000000" w:rsidRPr="00000000">
        <w:rPr>
          <w:rFonts w:ascii="Times New Roman" w:cs="Times New Roman" w:eastAsia="Times New Roman" w:hAnsi="Times New Roman"/>
          <w:sz w:val="20"/>
          <w:szCs w:val="20"/>
          <w:rtl w:val="0"/>
        </w:rPr>
        <w:t xml:space="preserve">” ile “</w:t>
      </w:r>
      <w:hyperlink r:id="rId69">
        <w:r w:rsidDel="00000000" w:rsidR="00000000" w:rsidRPr="00000000">
          <w:rPr>
            <w:rFonts w:ascii="Times New Roman" w:cs="Times New Roman" w:eastAsia="Times New Roman" w:hAnsi="Times New Roman"/>
            <w:color w:val="1155cc"/>
            <w:sz w:val="20"/>
            <w:szCs w:val="20"/>
            <w:u w:val="single"/>
            <w:rtl w:val="0"/>
          </w:rPr>
          <w:t xml:space="preserve">İGÜ Lisansüstü Eğitim Öğretim ve Sınav Yönetmeliği</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ne uygun şekilde öğretim elemanlarının uzmanlık alanları, iş yükleri ve yeterlilikleri dikkate alınarak bölüm başkanları tarafından her dönem başında planlanmaktadır. Bu süreçte, öğretim elemanlarının güçlü olduğu alanları belirlemek ve ders dağılımlarını bu alanlara göre şekillendirmek amacıyla “Ders Yetkinlik ve Ders Tercih Anketi” uygulanmaktadır </w:t>
      </w:r>
      <w:r w:rsidDel="00000000" w:rsidR="00000000" w:rsidRPr="00000000">
        <w:rPr>
          <w:rFonts w:ascii="Times New Roman" w:cs="Times New Roman" w:eastAsia="Times New Roman" w:hAnsi="Times New Roman"/>
          <w:sz w:val="20"/>
          <w:szCs w:val="20"/>
          <w:highlight w:val="white"/>
          <w:rtl w:val="0"/>
        </w:rPr>
        <w:t xml:space="preserve">(A.1.2.6. Öğretim Elemanı Ders Yetkinlik ve Ders Tercih Anketi, B.1.2.1. 2024-11-02 Sayılı Bölüm Kurulu Kararı). </w:t>
      </w:r>
      <w:r w:rsidDel="00000000" w:rsidR="00000000" w:rsidRPr="00000000">
        <w:rPr>
          <w:rFonts w:ascii="Times New Roman" w:cs="Times New Roman" w:eastAsia="Times New Roman" w:hAnsi="Times New Roman"/>
          <w:sz w:val="20"/>
          <w:szCs w:val="20"/>
          <w:rtl w:val="0"/>
        </w:rPr>
        <w:t xml:space="preserve">Anket sonuçları, zümre başkanları tarafından bölüm başkanına sunulmakta ve sonuçlar ders görevlendirmelerinde rehber olarak kullanılmaktadır.</w:t>
      </w:r>
    </w:p>
    <w:p w:rsidR="00000000" w:rsidDel="00000000" w:rsidP="00000000" w:rsidRDefault="00000000" w:rsidRPr="00000000" w14:paraId="000002CC">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sayısı ve haftalık ders saatleri, öğrencilerin akademik yükümlülüklerini yerine getirirken sosyal ve kültürel etkinliklere de zaman ayırmalarını sağlayacak şekilde düzenlen</w:t>
      </w:r>
      <w:r w:rsidDel="00000000" w:rsidR="00000000" w:rsidRPr="00000000">
        <w:rPr>
          <w:rFonts w:ascii="Times New Roman" w:cs="Times New Roman" w:eastAsia="Times New Roman" w:hAnsi="Times New Roman"/>
          <w:sz w:val="20"/>
          <w:szCs w:val="20"/>
          <w:highlight w:val="white"/>
          <w:rtl w:val="0"/>
        </w:rPr>
        <w:t xml:space="preserve">mektedir. Bu dengeyi desteklemek amacıyla dönem içinde hem yüz yüze hem de çevrimiçi etkinlikler gerçekleştirilmektedir</w:t>
      </w:r>
      <w:r w:rsidDel="00000000" w:rsidR="00000000" w:rsidRPr="00000000">
        <w:rPr>
          <w:rFonts w:ascii="Times New Roman" w:cs="Times New Roman" w:eastAsia="Times New Roman" w:hAnsi="Times New Roman"/>
          <w:sz w:val="20"/>
          <w:szCs w:val="20"/>
          <w:highlight w:val="white"/>
          <w:rtl w:val="0"/>
        </w:rPr>
        <w:t xml:space="preserve"> (A.1.5.1. BDB Etkinlikleri)</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Bölüm ders dağılımına ilişkin bilgi paketleri, dersin iş yükü ve öğrenme çıktıları ile birlikte GBS web sayfasında düzenli olarak yayınlanmakta ve güncellenmektedir. Bu bilgi paketlerinin amaca uygunluğu ve işlerliği periyodik olarak gözden geçirilmekte, gerekli iyileştirmeler bölüm kurul toplantıları ve paydaş görüşleri doğrultusunda yapılmaktadır.</w:t>
      </w:r>
    </w:p>
    <w:p w:rsidR="00000000" w:rsidDel="00000000" w:rsidP="00000000" w:rsidRDefault="00000000" w:rsidRPr="00000000" w14:paraId="000002CD">
      <w:pPr>
        <w:widowControl w:val="0"/>
        <w:tabs>
          <w:tab w:val="left" w:leader="none" w:pos="142"/>
        </w:tabs>
        <w:spacing w:after="0" w:line="288"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2CE">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6"/>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85" w:hRule="atLeast"/>
          <w:tblHeader w:val="0"/>
        </w:trPr>
        <w:tc>
          <w:tcPr>
            <w:vAlign w:val="center"/>
          </w:tcPr>
          <w:p w:rsidR="00000000" w:rsidDel="00000000" w:rsidP="00000000" w:rsidRDefault="00000000" w:rsidRPr="00000000" w14:paraId="000002CF">
            <w:pPr>
              <w:spacing w:line="288" w:lineRule="auto"/>
              <w:jc w:val="both"/>
              <w:rPr>
                <w:rFonts w:ascii="Times New Roman" w:cs="Times New Roman" w:eastAsia="Times New Roman" w:hAnsi="Times New Roman"/>
                <w:b w:val="1"/>
                <w:bCs w:val="1"/>
                <w:sz w:val="20"/>
                <w:szCs w:val="20"/>
              </w:rPr>
            </w:pPr>
            <w:sdt>
              <w:sdtPr>
                <w:id w:val="-1379843597"/>
                <w:tag w:val="goog_rdk_3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D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D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dağılımına ilişkin, ilke ve yöntemler tanımlanmamıştır.</w:t>
            </w:r>
          </w:p>
        </w:tc>
      </w:tr>
      <w:tr>
        <w:trPr>
          <w:cantSplit w:val="0"/>
          <w:trHeight w:val="758" w:hRule="atLeast"/>
          <w:tblHeader w:val="0"/>
        </w:trPr>
        <w:tc>
          <w:tcPr>
            <w:vAlign w:val="center"/>
          </w:tcPr>
          <w:p w:rsidR="00000000" w:rsidDel="00000000" w:rsidP="00000000" w:rsidRDefault="00000000" w:rsidRPr="00000000" w14:paraId="000002D2">
            <w:pPr>
              <w:spacing w:line="288" w:lineRule="auto"/>
              <w:jc w:val="both"/>
              <w:rPr>
                <w:rFonts w:ascii="Times New Roman" w:cs="Times New Roman" w:eastAsia="Times New Roman" w:hAnsi="Times New Roman"/>
                <w:b w:val="1"/>
                <w:bCs w:val="1"/>
                <w:sz w:val="20"/>
                <w:szCs w:val="20"/>
              </w:rPr>
            </w:pPr>
            <w:sdt>
              <w:sdtPr>
                <w:id w:val="-38298890"/>
                <w:tag w:val="goog_rdk_3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D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D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r>
      <w:tr>
        <w:trPr>
          <w:cantSplit w:val="0"/>
          <w:trHeight w:val="296" w:hRule="atLeast"/>
          <w:tblHeader w:val="0"/>
        </w:trPr>
        <w:tc>
          <w:tcPr>
            <w:vAlign w:val="center"/>
          </w:tcPr>
          <w:p w:rsidR="00000000" w:rsidDel="00000000" w:rsidP="00000000" w:rsidRDefault="00000000" w:rsidRPr="00000000" w14:paraId="000002D5">
            <w:pPr>
              <w:spacing w:line="288" w:lineRule="auto"/>
              <w:jc w:val="both"/>
              <w:rPr>
                <w:rFonts w:ascii="Times New Roman" w:cs="Times New Roman" w:eastAsia="Times New Roman" w:hAnsi="Times New Roman"/>
                <w:b w:val="1"/>
                <w:bCs w:val="1"/>
                <w:sz w:val="20"/>
                <w:szCs w:val="20"/>
              </w:rPr>
            </w:pPr>
            <w:sdt>
              <w:sdtPr>
                <w:id w:val="933667642"/>
                <w:tag w:val="goog_rdk_3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D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D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dağılımı dengesine ilişkin tanımlı süreçlere uygun olarak akademik birim genelinde uygulamalar bulunmaktadır.</w:t>
            </w:r>
          </w:p>
        </w:tc>
      </w:tr>
      <w:tr>
        <w:trPr>
          <w:cantSplit w:val="0"/>
          <w:trHeight w:val="285" w:hRule="atLeast"/>
          <w:tblHeader w:val="0"/>
        </w:trPr>
        <w:tc>
          <w:tcPr>
            <w:vAlign w:val="center"/>
          </w:tcPr>
          <w:p w:rsidR="00000000" w:rsidDel="00000000" w:rsidP="00000000" w:rsidRDefault="00000000" w:rsidRPr="00000000" w14:paraId="000002D8">
            <w:pPr>
              <w:spacing w:line="288" w:lineRule="auto"/>
              <w:jc w:val="both"/>
              <w:rPr>
                <w:rFonts w:ascii="Times New Roman" w:cs="Times New Roman" w:eastAsia="Times New Roman" w:hAnsi="Times New Roman"/>
                <w:b w:val="1"/>
                <w:bCs w:val="1"/>
                <w:sz w:val="20"/>
                <w:szCs w:val="20"/>
                <w:highlight w:val="black"/>
              </w:rPr>
            </w:pPr>
            <w:sdt>
              <w:sdtPr>
                <w:id w:val="1572614874"/>
                <w:tag w:val="goog_rdk_3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D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D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Programlarda ders dağılım dengesi izlenmekte ve iyileştirilmektedir.</w:t>
            </w:r>
          </w:p>
        </w:tc>
      </w:tr>
      <w:tr>
        <w:trPr>
          <w:cantSplit w:val="0"/>
          <w:trHeight w:val="285" w:hRule="atLeast"/>
          <w:tblHeader w:val="0"/>
        </w:trPr>
        <w:tc>
          <w:tcPr>
            <w:vAlign w:val="center"/>
          </w:tcPr>
          <w:p w:rsidR="00000000" w:rsidDel="00000000" w:rsidP="00000000" w:rsidRDefault="00000000" w:rsidRPr="00000000" w14:paraId="000002DB">
            <w:pPr>
              <w:spacing w:line="288" w:lineRule="auto"/>
              <w:jc w:val="both"/>
              <w:rPr>
                <w:rFonts w:ascii="Times New Roman" w:cs="Times New Roman" w:eastAsia="Times New Roman" w:hAnsi="Times New Roman"/>
                <w:b w:val="1"/>
                <w:bCs w:val="1"/>
                <w:sz w:val="20"/>
                <w:szCs w:val="20"/>
              </w:rPr>
            </w:pPr>
            <w:sdt>
              <w:sdtPr>
                <w:id w:val="-800341265"/>
                <w:tag w:val="goog_rdk_3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D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D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DE">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DF">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2E0">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A.1.2.6. Öğretim Elemanı Ders Yetkinlik ve Ders Tercih Anketi</w:t>
      </w:r>
    </w:p>
    <w:p w:rsidR="00000000" w:rsidDel="00000000" w:rsidP="00000000" w:rsidRDefault="00000000" w:rsidRPr="00000000" w14:paraId="000002E1">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A.1.5.1. BDB Etkinlikleri</w:t>
      </w:r>
    </w:p>
    <w:p w:rsidR="00000000" w:rsidDel="00000000" w:rsidP="00000000" w:rsidRDefault="00000000" w:rsidRPr="00000000" w14:paraId="000002E2">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B.1.2.1. 2024-11-02 Sayılı Bölüm Kurulu Kararı</w:t>
      </w:r>
    </w:p>
    <w:p w:rsidR="00000000" w:rsidDel="00000000" w:rsidP="00000000" w:rsidRDefault="00000000" w:rsidRPr="00000000" w14:paraId="000002E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B.1.3. Ders kazanımlarının program çıktılarıyla uyumu </w:t>
      </w:r>
    </w:p>
    <w:p w:rsidR="00000000" w:rsidDel="00000000" w:rsidP="00000000" w:rsidRDefault="00000000" w:rsidRPr="00000000" w14:paraId="000002E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BDB’de verilen tüm derslerin TYYÇ ve UÇEP ile uyumu göz önünde bulundurularak ders kazanımları tanımlanmış ve program çıktılarıyla eşleştirilerek GBS üzerinden ilan edi</w:t>
      </w:r>
      <w:r w:rsidDel="00000000" w:rsidR="00000000" w:rsidRPr="00000000">
        <w:rPr>
          <w:rFonts w:ascii="Times New Roman" w:cs="Times New Roman" w:eastAsia="Times New Roman" w:hAnsi="Times New Roman"/>
          <w:sz w:val="20"/>
          <w:szCs w:val="20"/>
          <w:highlight w:val="white"/>
          <w:rtl w:val="0"/>
        </w:rPr>
        <w:t xml:space="preserve">lmiştir </w:t>
      </w:r>
      <w:r w:rsidDel="00000000" w:rsidR="00000000" w:rsidRPr="00000000">
        <w:rPr>
          <w:rFonts w:ascii="Times New Roman" w:cs="Times New Roman" w:eastAsia="Times New Roman" w:hAnsi="Times New Roman"/>
          <w:sz w:val="20"/>
          <w:szCs w:val="20"/>
          <w:highlight w:val="white"/>
          <w:rtl w:val="0"/>
        </w:rPr>
        <w:t xml:space="preserve">(B.1.3.1. GBS Ders Örneği)</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Kazanımların ifade edilmesi sürecinde, bölümümüz, bilgi, beceri ve yetkinlikleri kapsamlı bir şekilde ele almaktadır. Bu kapsamda, kazanımlar; kuramsal ve/veya olgusal bilgi, bilişsel ve/veya uygulama becerileri, öğrenme yetkinliği, iletişim ve sosyal yetkinlik ile alana özgü yetkinlik gibi başlıklar altında detaylandırılmaktadır. Ayrıca, kazanımların seviyelerinin açık bir şekilde belirtilmesi amacıyla Bloom Taksonomisi kullanılmaktadır. Bu sayede, ders kazanımları, öngörülen bilişsel, duyuşsal ve devinimsel seviyeleri net bir şekilde yansıtmaktadır.</w:t>
      </w:r>
    </w:p>
    <w:p w:rsidR="00000000" w:rsidDel="00000000" w:rsidP="00000000" w:rsidRDefault="00000000" w:rsidRPr="00000000" w14:paraId="000002E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Öğrencilerin kazanımlarını uygulamalı olarak geliştirebilmeleri adına, müfredatta vaka sunumları, tıbbi beslenme tedavisi (diyet planlaması), role-play, laboratuvar uygulamaları ve benzeri uygulamalı öğrenme yöntemlerini içeren derslere yer verilmektedir. Ayrıca, öğrencilerin mesleki uygulama becerilerini pekiştirebilmeleri amacıyla, dönem içi alan çalışmaları ve yaz stajını içeren dersler BDB müfredatında önemli bir yere sahiptir. Bu derslerin uygulama esasları sırasıyla “</w:t>
      </w:r>
      <w:hyperlink r:id="rId70">
        <w:r w:rsidDel="00000000" w:rsidR="00000000" w:rsidRPr="00000000">
          <w:rPr>
            <w:rFonts w:ascii="Times New Roman" w:cs="Times New Roman" w:eastAsia="Times New Roman" w:hAnsi="Times New Roman"/>
            <w:color w:val="1155cc"/>
            <w:sz w:val="20"/>
            <w:szCs w:val="20"/>
            <w:u w:val="single"/>
            <w:rtl w:val="0"/>
          </w:rPr>
          <w:t xml:space="preserve">Sağlık Alanlarında Uygulamalı Ders Mesleki Eğitim Yönergesi</w:t>
        </w:r>
      </w:hyperlink>
      <w:r w:rsidDel="00000000" w:rsidR="00000000" w:rsidRPr="00000000">
        <w:rPr>
          <w:rFonts w:ascii="Times New Roman" w:cs="Times New Roman" w:eastAsia="Times New Roman" w:hAnsi="Times New Roman"/>
          <w:sz w:val="20"/>
          <w:szCs w:val="20"/>
          <w:rtl w:val="0"/>
        </w:rPr>
        <w:t xml:space="preserve">” ve “</w:t>
      </w:r>
      <w:hyperlink r:id="rId71">
        <w:r w:rsidDel="00000000" w:rsidR="00000000" w:rsidRPr="00000000">
          <w:rPr>
            <w:rFonts w:ascii="Times New Roman" w:cs="Times New Roman" w:eastAsia="Times New Roman" w:hAnsi="Times New Roman"/>
            <w:color w:val="1155cc"/>
            <w:sz w:val="20"/>
            <w:szCs w:val="20"/>
            <w:u w:val="single"/>
            <w:rtl w:val="0"/>
          </w:rPr>
          <w:t xml:space="preserve">Staj Yönergesi</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doğrultusunda yürütülmektedir.</w:t>
      </w:r>
    </w:p>
    <w:p w:rsidR="00000000" w:rsidDel="00000000" w:rsidP="00000000" w:rsidRDefault="00000000" w:rsidRPr="00000000" w14:paraId="000002E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A">
      <w:pPr>
        <w:widowControl w:val="0"/>
        <w:tabs>
          <w:tab w:val="left" w:leader="none" w:pos="142"/>
        </w:tabs>
        <w:spacing w:after="0" w:line="288" w:lineRule="auto"/>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Alan çalışması ve yaz stajını tamamlayan öğrencilerin değerlendirmeleri, “Alan Çalışması Dersi Öğrenci Değerlendirme Formu” ve “Yaz Stajı Defteri” üzerinden yapılmaktadır</w:t>
      </w:r>
      <w:r w:rsidDel="00000000" w:rsidR="00000000" w:rsidRPr="00000000">
        <w:rPr>
          <w:rFonts w:ascii="Times New Roman" w:cs="Times New Roman" w:eastAsia="Times New Roman" w:hAnsi="Times New Roman"/>
          <w:sz w:val="20"/>
          <w:szCs w:val="20"/>
          <w:highlight w:val="white"/>
          <w:rtl w:val="0"/>
        </w:rPr>
        <w:t xml:space="preserve"> (B.1.3.2. Alan Çalışması Dersi Öğrenci Değerlendirme Formu, B.1.3.3. Yaz Stajı Defteri).</w:t>
      </w:r>
      <w:r w:rsidDel="00000000" w:rsidR="00000000" w:rsidRPr="00000000">
        <w:rPr>
          <w:rFonts w:ascii="Times New Roman" w:cs="Times New Roman" w:eastAsia="Times New Roman" w:hAnsi="Times New Roman"/>
          <w:sz w:val="20"/>
          <w:szCs w:val="20"/>
          <w:highlight w:val="white"/>
          <w:rtl w:val="0"/>
        </w:rPr>
        <w:t xml:space="preserve"> Ayrıca, bu süreçler kapsamında alan çalışması ve yaz stajı yapılan kurumlardan dış paydaş ve öğrencilerden beklenti ile memnuniyet anketleri aracılığıyla düzenli geri bildirimler alınmaktadır </w:t>
      </w:r>
      <w:r w:rsidDel="00000000" w:rsidR="00000000" w:rsidRPr="00000000">
        <w:rPr>
          <w:rFonts w:ascii="Times New Roman" w:cs="Times New Roman" w:eastAsia="Times New Roman" w:hAnsi="Times New Roman"/>
          <w:sz w:val="20"/>
          <w:szCs w:val="20"/>
          <w:highlight w:val="white"/>
          <w:rtl w:val="0"/>
        </w:rPr>
        <w:t xml:space="preserve">(A.1.3.8. Öğrenci Ders Memnuniyet Anketi; A.4.1.3. Öğrenci Ders Beklenti Anketi, </w:t>
      </w:r>
      <w:r w:rsidDel="00000000" w:rsidR="00000000" w:rsidRPr="00000000">
        <w:rPr>
          <w:rFonts w:ascii="Times New Roman" w:cs="Times New Roman" w:eastAsia="Times New Roman" w:hAnsi="Times New Roman"/>
          <w:sz w:val="20"/>
          <w:szCs w:val="20"/>
          <w:rtl w:val="0"/>
        </w:rPr>
        <w:t xml:space="preserve">A.4.1.10. Eğitim Programı Dış Paydaş Geri Bildirim Anketi,</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 </w:t>
      </w:r>
      <w:r w:rsidDel="00000000" w:rsidR="00000000" w:rsidRPr="00000000">
        <w:rPr>
          <w:rFonts w:ascii="Times New Roman" w:cs="Times New Roman" w:eastAsia="Times New Roman" w:hAnsi="Times New Roman"/>
          <w:sz w:val="20"/>
          <w:szCs w:val="20"/>
          <w:highlight w:val="white"/>
          <w:rtl w:val="0"/>
        </w:rPr>
        <w:t xml:space="preserve">A.4.1.15. Alan Çalışması Dönem Arası Dış Paydaş Geri Bildirim Anketi, A.4.1.16. Alan Çalışması Dış Paydaş Anketi).</w:t>
      </w:r>
      <w:r w:rsidDel="00000000" w:rsidR="00000000" w:rsidRPr="00000000">
        <w:rPr>
          <w:rtl w:val="0"/>
        </w:rPr>
      </w:r>
    </w:p>
    <w:p w:rsidR="00000000" w:rsidDel="00000000" w:rsidP="00000000" w:rsidRDefault="00000000" w:rsidRPr="00000000" w14:paraId="000002EB">
      <w:pPr>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2E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7"/>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299" w:hRule="atLeast"/>
          <w:tblHeader w:val="0"/>
        </w:trPr>
        <w:tc>
          <w:tcPr>
            <w:vAlign w:val="center"/>
          </w:tcPr>
          <w:p w:rsidR="00000000" w:rsidDel="00000000" w:rsidP="00000000" w:rsidRDefault="00000000" w:rsidRPr="00000000" w14:paraId="000002ED">
            <w:pPr>
              <w:spacing w:line="288" w:lineRule="auto"/>
              <w:jc w:val="both"/>
              <w:rPr>
                <w:rFonts w:ascii="Times New Roman" w:cs="Times New Roman" w:eastAsia="Times New Roman" w:hAnsi="Times New Roman"/>
                <w:b w:val="1"/>
                <w:bCs w:val="1"/>
                <w:sz w:val="20"/>
                <w:szCs w:val="20"/>
              </w:rPr>
            </w:pPr>
            <w:sdt>
              <w:sdtPr>
                <w:id w:val="-1519519444"/>
                <w:tag w:val="goog_rdk_3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E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E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 program çıktıları ile eşleştirilmemiştir.</w:t>
            </w:r>
          </w:p>
        </w:tc>
      </w:tr>
      <w:tr>
        <w:trPr>
          <w:cantSplit w:val="0"/>
          <w:trHeight w:val="530" w:hRule="atLeast"/>
          <w:tblHeader w:val="0"/>
        </w:trPr>
        <w:tc>
          <w:tcPr>
            <w:vAlign w:val="center"/>
          </w:tcPr>
          <w:p w:rsidR="00000000" w:rsidDel="00000000" w:rsidP="00000000" w:rsidRDefault="00000000" w:rsidRPr="00000000" w14:paraId="000002F0">
            <w:pPr>
              <w:spacing w:line="288" w:lineRule="auto"/>
              <w:jc w:val="both"/>
              <w:rPr>
                <w:rFonts w:ascii="Times New Roman" w:cs="Times New Roman" w:eastAsia="Times New Roman" w:hAnsi="Times New Roman"/>
                <w:b w:val="1"/>
                <w:bCs w:val="1"/>
                <w:sz w:val="20"/>
                <w:szCs w:val="20"/>
              </w:rPr>
            </w:pPr>
            <w:sdt>
              <w:sdtPr>
                <w:id w:val="1982982316"/>
                <w:tag w:val="goog_rdk_3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F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F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kazanımlarının oluşturulması ve program çıktılarıyla uyumlu hale getirilmesine ilişkin ilke, yöntem ve sınıflamaları içeren tanımlı süreçler bulunmaktadır.</w:t>
            </w:r>
          </w:p>
        </w:tc>
      </w:tr>
      <w:tr>
        <w:trPr>
          <w:cantSplit w:val="0"/>
          <w:trHeight w:val="530" w:hRule="atLeast"/>
          <w:tblHeader w:val="0"/>
        </w:trPr>
        <w:tc>
          <w:tcPr>
            <w:vAlign w:val="center"/>
          </w:tcPr>
          <w:p w:rsidR="00000000" w:rsidDel="00000000" w:rsidP="00000000" w:rsidRDefault="00000000" w:rsidRPr="00000000" w14:paraId="000002F3">
            <w:pPr>
              <w:spacing w:line="288" w:lineRule="auto"/>
              <w:jc w:val="both"/>
              <w:rPr>
                <w:rFonts w:ascii="Times New Roman" w:cs="Times New Roman" w:eastAsia="Times New Roman" w:hAnsi="Times New Roman"/>
                <w:b w:val="1"/>
                <w:bCs w:val="1"/>
                <w:sz w:val="20"/>
                <w:szCs w:val="20"/>
              </w:rPr>
            </w:pPr>
            <w:sdt>
              <w:sdtPr>
                <w:id w:val="-1802898782"/>
                <w:tag w:val="goog_rdk_3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F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F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 programların genelinde program çıktılarıyla uyumlandırılmıştır ve ders bilgi paketleri ile paylaşılmaktadır.</w:t>
            </w:r>
          </w:p>
        </w:tc>
      </w:tr>
      <w:tr>
        <w:trPr>
          <w:cantSplit w:val="0"/>
          <w:trHeight w:val="311" w:hRule="atLeast"/>
          <w:tblHeader w:val="0"/>
        </w:trPr>
        <w:tc>
          <w:tcPr>
            <w:vAlign w:val="center"/>
          </w:tcPr>
          <w:p w:rsidR="00000000" w:rsidDel="00000000" w:rsidP="00000000" w:rsidRDefault="00000000" w:rsidRPr="00000000" w14:paraId="000002F6">
            <w:pPr>
              <w:spacing w:line="288" w:lineRule="auto"/>
              <w:jc w:val="both"/>
              <w:rPr>
                <w:rFonts w:ascii="Times New Roman" w:cs="Times New Roman" w:eastAsia="Times New Roman" w:hAnsi="Times New Roman"/>
                <w:b w:val="1"/>
                <w:bCs w:val="1"/>
                <w:sz w:val="20"/>
                <w:szCs w:val="20"/>
                <w:highlight w:val="black"/>
              </w:rPr>
            </w:pPr>
            <w:sdt>
              <w:sdtPr>
                <w:id w:val="1413937755"/>
                <w:tag w:val="goog_rdk_3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F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F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kazanımlarının program çıktılarıyla uyumu izlenmekte ve iyileştirilmektedir.</w:t>
            </w:r>
          </w:p>
        </w:tc>
      </w:tr>
      <w:tr>
        <w:trPr>
          <w:cantSplit w:val="0"/>
          <w:trHeight w:val="299" w:hRule="atLeast"/>
          <w:tblHeader w:val="0"/>
        </w:trPr>
        <w:tc>
          <w:tcPr>
            <w:vAlign w:val="center"/>
          </w:tcPr>
          <w:p w:rsidR="00000000" w:rsidDel="00000000" w:rsidP="00000000" w:rsidRDefault="00000000" w:rsidRPr="00000000" w14:paraId="000002F9">
            <w:pPr>
              <w:spacing w:line="288" w:lineRule="auto"/>
              <w:jc w:val="both"/>
              <w:rPr>
                <w:rFonts w:ascii="Times New Roman" w:cs="Times New Roman" w:eastAsia="Times New Roman" w:hAnsi="Times New Roman"/>
                <w:b w:val="1"/>
                <w:bCs w:val="1"/>
                <w:sz w:val="20"/>
                <w:szCs w:val="20"/>
              </w:rPr>
            </w:pPr>
            <w:sdt>
              <w:sdtPr>
                <w:id w:val="1091282985"/>
                <w:tag w:val="goog_rdk_3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F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F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FC">
      <w:pPr>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D">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FE">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A.1.3.8. Öğrenci Ders Memnuniyet Anketi</w:t>
      </w:r>
    </w:p>
    <w:p w:rsidR="00000000" w:rsidDel="00000000" w:rsidP="00000000" w:rsidRDefault="00000000" w:rsidRPr="00000000" w14:paraId="000002FF">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A.4.1.3. Öğrenci Ders Beklenti Anketi</w:t>
      </w:r>
    </w:p>
    <w:p w:rsidR="00000000" w:rsidDel="00000000" w:rsidP="00000000" w:rsidRDefault="00000000" w:rsidRPr="00000000" w14:paraId="00000300">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A.4.1.10. Eğitim Programı Dış Paydaş Geri Bildirim Anketi</w:t>
      </w:r>
    </w:p>
    <w:p w:rsidR="00000000" w:rsidDel="00000000" w:rsidP="00000000" w:rsidRDefault="00000000" w:rsidRPr="00000000" w14:paraId="00000301">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A.4.1.11. Eğitim Programı Dış Paydaş Geri Bildirim Anketi Değerlendirme Raporu</w:t>
      </w:r>
    </w:p>
    <w:p w:rsidR="00000000" w:rsidDel="00000000" w:rsidP="00000000" w:rsidRDefault="00000000" w:rsidRPr="00000000" w14:paraId="00000302">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A.4.1.15. Alan Çalışması Dönem Arası Dış Paydaş Geri Bildirim Anketi</w:t>
      </w:r>
    </w:p>
    <w:p w:rsidR="00000000" w:rsidDel="00000000" w:rsidP="00000000" w:rsidRDefault="00000000" w:rsidRPr="00000000" w14:paraId="00000303">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A.4.1.16. Alan Çalışması Dış Paydaş Anketi</w:t>
      </w:r>
    </w:p>
    <w:p w:rsidR="00000000" w:rsidDel="00000000" w:rsidP="00000000" w:rsidRDefault="00000000" w:rsidRPr="00000000" w14:paraId="00000304">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B.1.3.1. GBS Ders Örneği</w:t>
      </w:r>
    </w:p>
    <w:p w:rsidR="00000000" w:rsidDel="00000000" w:rsidP="00000000" w:rsidRDefault="00000000" w:rsidRPr="00000000" w14:paraId="00000305">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B.1.3.2. Alan Çalışması Dersi Öğrenci Değerlendirme Formu</w:t>
      </w:r>
    </w:p>
    <w:p w:rsidR="00000000" w:rsidDel="00000000" w:rsidP="00000000" w:rsidRDefault="00000000" w:rsidRPr="00000000" w14:paraId="00000306">
      <w:pPr>
        <w:widowControl w:val="0"/>
        <w:tabs>
          <w:tab w:val="left" w:leader="none" w:pos="142"/>
        </w:tabs>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B.1.3.3. Yaz Stajı Defteri</w:t>
      </w:r>
    </w:p>
    <w:p w:rsidR="00000000" w:rsidDel="00000000" w:rsidP="00000000" w:rsidRDefault="00000000" w:rsidRPr="00000000" w14:paraId="0000030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8">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B.1.4. Öğrenci iş yüküne dayalı ders tasarımı </w:t>
      </w:r>
    </w:p>
    <w:p w:rsidR="00000000" w:rsidDel="00000000" w:rsidP="00000000" w:rsidRDefault="00000000" w:rsidRPr="00000000" w14:paraId="00000309">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Bölümümüzde, tüm derslerin Avrupa Kredi Transfer Sistemi (AKTS) değerleri, </w:t>
      </w:r>
      <w:hyperlink r:id="rId72">
        <w:r w:rsidDel="00000000" w:rsidR="00000000" w:rsidRPr="00000000">
          <w:rPr>
            <w:rFonts w:ascii="Times New Roman" w:cs="Times New Roman" w:eastAsia="Times New Roman" w:hAnsi="Times New Roman"/>
            <w:color w:val="1155cc"/>
            <w:sz w:val="20"/>
            <w:szCs w:val="20"/>
            <w:u w:val="single"/>
            <w:rtl w:val="0"/>
          </w:rPr>
          <w:t xml:space="preserve">2015 AKTS Kullanıcı Kılavuzu</w:t>
        </w:r>
      </w:hyperlink>
      <w:r w:rsidDel="00000000" w:rsidR="00000000" w:rsidRPr="00000000">
        <w:rPr>
          <w:rFonts w:ascii="Times New Roman" w:cs="Times New Roman" w:eastAsia="Times New Roman" w:hAnsi="Times New Roman"/>
          <w:sz w:val="20"/>
          <w:szCs w:val="20"/>
          <w:rtl w:val="0"/>
        </w:rPr>
        <w:t xml:space="preserve"> prensipleri gözetilerek ve Bologna süreci esaslarına uygun şekilde belirlenmektedir. AKTS hesaplamaları yapılırken, öğrencilerin ders içi ve ders dışı aktiviteleri için harcadıkları süreler dikkate alınmakta ve bu süreler iş yükü hesaplamalarının temelini oluşturmaktadır. Bu hesaplamalar GBS web sayfasında kamuoyuna açık bir şekilde paylaşılmaktadır.</w:t>
      </w:r>
    </w:p>
    <w:p w:rsidR="00000000" w:rsidDel="00000000" w:rsidP="00000000" w:rsidRDefault="00000000" w:rsidRPr="00000000" w14:paraId="0000030A">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Hem teorik hem de uygulamalı derslerin kredi ve iş yükü hesaplamaları şeffaf bir şekilde planlanmakta, öğrencilerin </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highlight w:val="white"/>
          <w:rtl w:val="0"/>
        </w:rPr>
        <w:t xml:space="preserve">Dönemsel Ders Bazlı Performans Göstergeleri” ve “Öğrenci Ders Memnuniyet Anketi” ile düzenli olarak izlenmektedir </w:t>
      </w:r>
      <w:r w:rsidDel="00000000" w:rsidR="00000000" w:rsidRPr="00000000">
        <w:rPr>
          <w:rFonts w:ascii="Times New Roman" w:cs="Times New Roman" w:eastAsia="Times New Roman" w:hAnsi="Times New Roman"/>
          <w:sz w:val="20"/>
          <w:szCs w:val="20"/>
          <w:highlight w:val="white"/>
          <w:rtl w:val="0"/>
        </w:rPr>
        <w:t xml:space="preserve">(A.1.3.8. Öğrenci Ders Memnuniyet Anketi; A.4.1.6. BDB Ders Başarı Oranı, </w:t>
      </w:r>
      <w:r w:rsidDel="00000000" w:rsidR="00000000" w:rsidRPr="00000000">
        <w:rPr>
          <w:rFonts w:ascii="Times New Roman" w:cs="Times New Roman" w:eastAsia="Times New Roman" w:hAnsi="Times New Roman"/>
          <w:sz w:val="20"/>
          <w:szCs w:val="20"/>
          <w:highlight w:val="white"/>
          <w:rtl w:val="0"/>
        </w:rPr>
        <w:t xml:space="preserve">A.4.1.7. BDB Yıllara Göre Öğrenci Başarı </w:t>
      </w:r>
      <w:r w:rsidDel="00000000" w:rsidR="00000000" w:rsidRPr="00000000">
        <w:rPr>
          <w:rFonts w:ascii="Times New Roman" w:cs="Times New Roman" w:eastAsia="Times New Roman" w:hAnsi="Times New Roman"/>
          <w:sz w:val="20"/>
          <w:szCs w:val="20"/>
          <w:highlight w:val="white"/>
          <w:rtl w:val="0"/>
        </w:rPr>
        <w:t xml:space="preserve">Oranları)</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Bölüm müfre</w:t>
      </w:r>
      <w:r w:rsidDel="00000000" w:rsidR="00000000" w:rsidRPr="00000000">
        <w:rPr>
          <w:rFonts w:ascii="Times New Roman" w:cs="Times New Roman" w:eastAsia="Times New Roman" w:hAnsi="Times New Roman"/>
          <w:sz w:val="20"/>
          <w:szCs w:val="20"/>
          <w:rtl w:val="0"/>
        </w:rPr>
        <w:t xml:space="preserve">datında, alan çalışması, staj ve dersler içerisinde yer alan laboratuvar uygulamaları gibi uygulamalı öğrenme fırsatları bulunmaktadır ve bu uygulamalar, yeterli öğrenci iş yükü ve kredi çerçevesinde planlanmaktadır. Uygulamaların niteliği, düzenli aralıklarla sistematik bir şekilde değerlendirilmekte; öğrencilerin beklenti ve memnuniyetleri de anketler aracılığıyla izlenerek süreçlerin iyileştirilmesine katkı sağlanmaktadır. Bu süreçte, PERSİS sistemi içerisindeki “Kalite İzlemi” sekmesi, “Alan Çalışması Öğrenci Geri Bildirim Anketi”, “Alan Çalışması Dış Paydaş Anket</w:t>
      </w:r>
      <w:r w:rsidDel="00000000" w:rsidR="00000000" w:rsidRPr="00000000">
        <w:rPr>
          <w:rFonts w:ascii="Times New Roman" w:cs="Times New Roman" w:eastAsia="Times New Roman" w:hAnsi="Times New Roman"/>
          <w:sz w:val="20"/>
          <w:szCs w:val="20"/>
          <w:highlight w:val="white"/>
          <w:rtl w:val="0"/>
        </w:rPr>
        <w:t xml:space="preserve">i” ve “Alan Çalışması Dönem Arası Dış Paydaş Geri Bildirim Anketi” gibi araçlardan elde edilen verilerle birlikte değerlendirilmekte ve süreçlerin izlenmesinde önemli bir kaynak olarak kullanılmaktadır (A.4.1.8. Alan Çalışması Öğrenci Geri Bildirim Anketi, A.4.1.15. Alan Çalışması Dönem Arası Dış Paydaş Geri Bildirim Anketi, A.4.1.16. Alan Çalışması Dış Paydaş Anketi). </w:t>
      </w:r>
      <w:r w:rsidDel="00000000" w:rsidR="00000000" w:rsidRPr="00000000">
        <w:rPr>
          <w:rFonts w:ascii="Times New Roman" w:cs="Times New Roman" w:eastAsia="Times New Roman" w:hAnsi="Times New Roman"/>
          <w:sz w:val="20"/>
          <w:szCs w:val="20"/>
          <w:highlight w:val="white"/>
          <w:rtl w:val="0"/>
        </w:rPr>
        <w:t xml:space="preserve">2023-2024 Bahar Yarıyılı itibariyle, öğrencilerden ve sorumlu diyetisyenlerden alınan geri bildirimler analiz edilmeye başlanmıştır (</w:t>
      </w:r>
      <w:r w:rsidDel="00000000" w:rsidR="00000000" w:rsidRPr="00000000">
        <w:rPr>
          <w:rFonts w:ascii="Times New Roman" w:cs="Times New Roman" w:eastAsia="Times New Roman" w:hAnsi="Times New Roman"/>
          <w:sz w:val="20"/>
          <w:szCs w:val="20"/>
          <w:rtl w:val="0"/>
        </w:rPr>
        <w:t xml:space="preserve">A.4.2.5. Alan Çalışması Öğrenci Geri Bildirim Anketi Analiz</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sz w:val="20"/>
          <w:szCs w:val="20"/>
          <w:rtl w:val="0"/>
        </w:rPr>
        <w:t xml:space="preserve">, B</w:t>
      </w:r>
      <w:r w:rsidDel="00000000" w:rsidR="00000000" w:rsidRPr="00000000">
        <w:rPr>
          <w:rFonts w:ascii="Times New Roman" w:cs="Times New Roman" w:eastAsia="Times New Roman" w:hAnsi="Times New Roman"/>
          <w:sz w:val="20"/>
          <w:szCs w:val="20"/>
          <w:highlight w:val="white"/>
          <w:rtl w:val="0"/>
        </w:rPr>
        <w:t xml:space="preserve">.1.4.1. Alan Çalışması Dış Paydaş Anketi Analizi).</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tl w:val="0"/>
        </w:rPr>
      </w:r>
    </w:p>
    <w:p w:rsidR="00000000" w:rsidDel="00000000" w:rsidP="00000000" w:rsidRDefault="00000000" w:rsidRPr="00000000" w14:paraId="0000030B">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BDB, AHPGS önerileri, iç paydaş geri bildirimleri ve Beslenme ve Diyetetik Ulusal Çekirdek Eğitim Programı 2025’in (</w:t>
      </w:r>
      <w:r w:rsidDel="00000000" w:rsidR="00000000" w:rsidRPr="00000000">
        <w:rPr>
          <w:rFonts w:ascii="Times New Roman" w:cs="Times New Roman" w:eastAsia="Times New Roman" w:hAnsi="Times New Roman"/>
          <w:sz w:val="20"/>
          <w:szCs w:val="20"/>
          <w:highlight w:val="white"/>
          <w:rtl w:val="0"/>
        </w:rPr>
        <w:t xml:space="preserve">BDB-UÇEP-2025</w:t>
      </w:r>
      <w:r w:rsidDel="00000000" w:rsidR="00000000" w:rsidRPr="00000000">
        <w:rPr>
          <w:rFonts w:ascii="Times New Roman" w:cs="Times New Roman" w:eastAsia="Times New Roman" w:hAnsi="Times New Roman"/>
          <w:sz w:val="20"/>
          <w:szCs w:val="20"/>
          <w:highlight w:val="white"/>
          <w:rtl w:val="0"/>
        </w:rPr>
        <w:t xml:space="preserve">) yetkinlik temaları doğrultusunda, Beslenme ve Diyetetik Bölümü tarafından geliştirilen ders önerilerini Eğitim-Öğretim Komisyonu’na sunmuş ve 07.08.2025 tarihli ve 2025-13-3 sayılı karar ile program müfredatlarına 15 yeni seçmeli ders eklemiştir </w:t>
      </w:r>
      <w:r w:rsidDel="00000000" w:rsidR="00000000" w:rsidRPr="00000000">
        <w:rPr>
          <w:rFonts w:ascii="Times New Roman" w:cs="Times New Roman" w:eastAsia="Times New Roman" w:hAnsi="Times New Roman"/>
          <w:sz w:val="20"/>
          <w:szCs w:val="20"/>
          <w:rtl w:val="0"/>
        </w:rPr>
        <w:t xml:space="preserve">(A.4.1.10. Eğitim Programı Dış Paydaş Geri Bildirim Anketi, </w:t>
      </w: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 B.1.1.2. </w:t>
      </w:r>
      <w:r w:rsidDel="00000000" w:rsidR="00000000" w:rsidRPr="00000000">
        <w:rPr>
          <w:rFonts w:ascii="Times New Roman" w:cs="Times New Roman" w:eastAsia="Times New Roman" w:hAnsi="Times New Roman"/>
          <w:sz w:val="20"/>
          <w:szCs w:val="20"/>
          <w:rtl w:val="0"/>
        </w:rPr>
        <w:t xml:space="preserve">2025-13-03 Sayılı Bölüm Kurul Kararı</w:t>
      </w:r>
      <w:r w:rsidDel="00000000" w:rsidR="00000000" w:rsidRPr="00000000">
        <w:rPr>
          <w:rFonts w:ascii="Times New Roman" w:cs="Times New Roman" w:eastAsia="Times New Roman" w:hAnsi="Times New Roman"/>
          <w:sz w:val="20"/>
          <w:szCs w:val="20"/>
          <w:rtl w:val="0"/>
        </w:rPr>
        <w:t xml:space="preserve">, B.1.4.2</w:t>
      </w:r>
      <w:r w:rsidDel="00000000" w:rsidR="00000000" w:rsidRPr="00000000">
        <w:rPr>
          <w:rFonts w:ascii="Times New Roman" w:cs="Times New Roman" w:eastAsia="Times New Roman" w:hAnsi="Times New Roman"/>
          <w:sz w:val="20"/>
          <w:szCs w:val="20"/>
          <w:rtl w:val="0"/>
        </w:rPr>
        <w:t xml:space="preserve">. Dış Paydaş Toplantısı Raporu, </w:t>
      </w:r>
      <w:r w:rsidDel="00000000" w:rsidR="00000000" w:rsidRPr="00000000">
        <w:rPr>
          <w:rFonts w:ascii="Times New Roman" w:cs="Times New Roman" w:eastAsia="Times New Roman" w:hAnsi="Times New Roman"/>
          <w:sz w:val="20"/>
          <w:szCs w:val="20"/>
          <w:rtl w:val="0"/>
        </w:rPr>
        <w:t xml:space="preserve">A.4.1.12. Eğitim Programı İç Paydaş Geri Bildirim Anketi, A. 4.1.13. Eğitim Programı İç Paydaş Geri Bildirim Anketi Değerlendirme Raporu)</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Ek olarak iç ve dış paydaş geri bildirimleri doğrultusunda hazırlanan BDB ve BDB zümreleri tarafından hazırlanan müfredat taslağı, Eğitim-Öğretim Komisyonu’nda görüşülmek üzere bilgi ve gereği için 26.11.2025 tarihli ve 2025-22-5 sayılı karar ile Dekanlık Makamına sunulmuş ve onaylanmıştır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rtl w:val="0"/>
        </w:rPr>
        <w:t xml:space="preserve">.1.1.3. </w:t>
      </w:r>
      <w:r w:rsidDel="00000000" w:rsidR="00000000" w:rsidRPr="00000000">
        <w:rPr>
          <w:rFonts w:ascii="Times New Roman" w:cs="Times New Roman" w:eastAsia="Times New Roman" w:hAnsi="Times New Roman"/>
          <w:sz w:val="20"/>
          <w:szCs w:val="20"/>
          <w:rtl w:val="0"/>
        </w:rPr>
        <w:t xml:space="preserve">2025-22-5 Sayılı Bölüm Kurulu Kararı ve Yeni Müfredat Öneris</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30C">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Ders hazırlığı, işlenişi ve değerlendirme süreçleri, dersin bağlı olduğu zümre veya öğretim elemanı tarafından planlanmakta ve değerlendirme kriterleri, yönergeler, sunumlar, kısa sınavlar, proje çalışmaları, ön hazırlık, grup çalışmaları ve web tabanlı araştırmalar gibi öğrenme ve öğretme etkinliklerini kapsamaktadır. Bu etkinlikler, öğrencinin iş yükü olarak tanımlanmakta, AKTS hesaplamalarına dahil edilmekte ve UÇEP gereklilikleri göz önünde bulundurularak oluşturulmaktadır. Planlanan süreçler, bölüm başkanı tarafından onaylandıktan sonra Bölüm Kurulu Kararı ile SBF Eğitim-Öğretim Komisyonu’na iletilmek üzere Dekanlık Makamı’na arz edilmektedir. Onaylanan süreçler doğrultusunda, eğitim-öğretim faaliyetleri sistematik bir şekilde yürütülmektedir.</w:t>
      </w:r>
    </w:p>
    <w:p w:rsidR="00000000" w:rsidDel="00000000" w:rsidP="00000000" w:rsidRDefault="00000000" w:rsidRPr="00000000" w14:paraId="0000030D">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Ayrıca, alan çalışması ve staj uygulamalarının niteliğini artırmak amacıyla,  </w:t>
      </w:r>
      <w:r w:rsidDel="00000000" w:rsidR="00000000" w:rsidRPr="00000000">
        <w:rPr>
          <w:rFonts w:ascii="Times New Roman" w:cs="Times New Roman" w:eastAsia="Times New Roman" w:hAnsi="Times New Roman"/>
          <w:sz w:val="20"/>
          <w:szCs w:val="20"/>
          <w:highlight w:val="white"/>
          <w:rtl w:val="0"/>
        </w:rPr>
        <w:t xml:space="preserve">“</w:t>
      </w:r>
      <w:hyperlink r:id="rId73">
        <w:r w:rsidDel="00000000" w:rsidR="00000000" w:rsidRPr="00000000">
          <w:rPr>
            <w:rFonts w:ascii="Times New Roman" w:cs="Times New Roman" w:eastAsia="Times New Roman" w:hAnsi="Times New Roman"/>
            <w:color w:val="1155cc"/>
            <w:sz w:val="20"/>
            <w:szCs w:val="20"/>
            <w:highlight w:val="white"/>
            <w:u w:val="single"/>
            <w:rtl w:val="0"/>
          </w:rPr>
          <w:t xml:space="preserve">Sağlık Alanlarında Uygulamalı Ders Mesleki Eğitim Yönergesi</w:t>
        </w:r>
      </w:hyperlink>
      <w:r w:rsidDel="00000000" w:rsidR="00000000" w:rsidRPr="00000000">
        <w:rPr>
          <w:rFonts w:ascii="Times New Roman" w:cs="Times New Roman" w:eastAsia="Times New Roman" w:hAnsi="Times New Roman"/>
          <w:sz w:val="20"/>
          <w:szCs w:val="20"/>
          <w:highlight w:val="white"/>
          <w:rtl w:val="0"/>
        </w:rPr>
        <w:t xml:space="preserve">” ve “</w:t>
      </w:r>
      <w:hyperlink r:id="rId74">
        <w:r w:rsidDel="00000000" w:rsidR="00000000" w:rsidRPr="00000000">
          <w:rPr>
            <w:rFonts w:ascii="Times New Roman" w:cs="Times New Roman" w:eastAsia="Times New Roman" w:hAnsi="Times New Roman"/>
            <w:color w:val="1155cc"/>
            <w:sz w:val="20"/>
            <w:szCs w:val="20"/>
            <w:highlight w:val="white"/>
            <w:u w:val="single"/>
            <w:rtl w:val="0"/>
          </w:rPr>
          <w:t xml:space="preserve">Staj Yönergesi</w:t>
        </w:r>
      </w:hyperlink>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doğrultusunda süreçler izlenmektedir. Alan Çalışması dersi kapsamında ise “Uygulayıcı Ön Bilgi Formu” aracılığıyla, öğrencilerin yapacakları alan çalışmasının çerçevesi sorumlu diyetisyenler için net bir şekilde tanımlanmaktadır </w:t>
      </w:r>
      <w:r w:rsidDel="00000000" w:rsidR="00000000" w:rsidRPr="00000000">
        <w:rPr>
          <w:rFonts w:ascii="Times New Roman" w:cs="Times New Roman" w:eastAsia="Times New Roman" w:hAnsi="Times New Roman"/>
          <w:sz w:val="20"/>
          <w:szCs w:val="20"/>
          <w:highlight w:val="white"/>
          <w:rtl w:val="0"/>
        </w:rPr>
        <w:t xml:space="preserve">(B.1.4.3. Uygulayıcı Ön Bilgi Formu).</w:t>
      </w:r>
      <w:r w:rsidDel="00000000" w:rsidR="00000000" w:rsidRPr="00000000">
        <w:rPr>
          <w:rtl w:val="0"/>
        </w:rPr>
      </w:r>
    </w:p>
    <w:p w:rsidR="00000000" w:rsidDel="00000000" w:rsidP="00000000" w:rsidRDefault="00000000" w:rsidRPr="00000000" w14:paraId="0000030E">
      <w:pPr>
        <w:spacing w:after="0" w:line="288" w:lineRule="auto"/>
        <w:jc w:val="both"/>
        <w:rPr>
          <w:rFonts w:ascii="Times New Roman" w:cs="Times New Roman" w:eastAsia="Times New Roman" w:hAnsi="Times New Roman"/>
          <w:b w:val="1"/>
          <w:bCs w:val="1"/>
          <w:i w:val="1"/>
          <w:i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Olgunluk Düzeyi </w:t>
      </w:r>
      <w:r w:rsidDel="00000000" w:rsidR="00000000" w:rsidRPr="00000000">
        <w:rPr>
          <w:rtl w:val="0"/>
        </w:rPr>
      </w:r>
    </w:p>
    <w:tbl>
      <w:tblPr>
        <w:tblStyle w:val="Table18"/>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276" w:hRule="atLeast"/>
          <w:tblHeader w:val="0"/>
        </w:trPr>
        <w:tc>
          <w:tcPr>
            <w:vAlign w:val="center"/>
          </w:tcPr>
          <w:p w:rsidR="00000000" w:rsidDel="00000000" w:rsidP="00000000" w:rsidRDefault="00000000" w:rsidRPr="00000000" w14:paraId="0000030F">
            <w:pPr>
              <w:spacing w:line="288" w:lineRule="auto"/>
              <w:jc w:val="both"/>
              <w:rPr>
                <w:rFonts w:ascii="Times New Roman" w:cs="Times New Roman" w:eastAsia="Times New Roman" w:hAnsi="Times New Roman"/>
                <w:b w:val="1"/>
                <w:bCs w:val="1"/>
                <w:sz w:val="20"/>
                <w:szCs w:val="20"/>
                <w:highlight w:val="white"/>
              </w:rPr>
            </w:pPr>
            <w:sdt>
              <w:sdtPr>
                <w:id w:val="-1098540640"/>
                <w:tag w:val="goog_rdk_40"/>
              </w:sdtPr>
              <w:sdtContent>
                <w:r w:rsidDel="00000000" w:rsidR="00000000" w:rsidRPr="00000000">
                  <w:rPr>
                    <w:rFonts w:ascii="Arial Unicode MS" w:cs="Arial Unicode MS" w:eastAsia="Arial Unicode MS" w:hAnsi="Arial Unicode MS"/>
                    <w:b w:val="1"/>
                    <w:bCs w:val="1"/>
                    <w:sz w:val="20"/>
                    <w:szCs w:val="20"/>
                    <w:highlight w:val="whit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0">
            <w:pPr>
              <w:spacing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1</w:t>
            </w:r>
          </w:p>
        </w:tc>
        <w:tc>
          <w:tcPr>
            <w:vAlign w:val="center"/>
          </w:tcPr>
          <w:p w:rsidR="00000000" w:rsidDel="00000000" w:rsidP="00000000" w:rsidRDefault="00000000" w:rsidRPr="00000000" w14:paraId="00000311">
            <w:pPr>
              <w:spacing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Dersler öğrenci iş yüküne dayalı olarak tasarlanmamıştır.</w:t>
            </w:r>
          </w:p>
        </w:tc>
      </w:tr>
      <w:tr>
        <w:trPr>
          <w:cantSplit w:val="0"/>
          <w:trHeight w:val="488" w:hRule="atLeast"/>
          <w:tblHeader w:val="0"/>
        </w:trPr>
        <w:tc>
          <w:tcPr>
            <w:vAlign w:val="center"/>
          </w:tcPr>
          <w:p w:rsidR="00000000" w:rsidDel="00000000" w:rsidP="00000000" w:rsidRDefault="00000000" w:rsidRPr="00000000" w14:paraId="00000312">
            <w:pPr>
              <w:spacing w:line="288" w:lineRule="auto"/>
              <w:jc w:val="both"/>
              <w:rPr>
                <w:rFonts w:ascii="Times New Roman" w:cs="Times New Roman" w:eastAsia="Times New Roman" w:hAnsi="Times New Roman"/>
                <w:b w:val="1"/>
                <w:bCs w:val="1"/>
                <w:sz w:val="20"/>
                <w:szCs w:val="20"/>
                <w:highlight w:val="white"/>
              </w:rPr>
            </w:pPr>
            <w:sdt>
              <w:sdtPr>
                <w:id w:val="1970198934"/>
                <w:tag w:val="goog_rdk_41"/>
              </w:sdtPr>
              <w:sdtContent>
                <w:r w:rsidDel="00000000" w:rsidR="00000000" w:rsidRPr="00000000">
                  <w:rPr>
                    <w:rFonts w:ascii="Arial Unicode MS" w:cs="Arial Unicode MS" w:eastAsia="Arial Unicode MS" w:hAnsi="Arial Unicode MS"/>
                    <w:b w:val="1"/>
                    <w:bCs w:val="1"/>
                    <w:sz w:val="20"/>
                    <w:szCs w:val="20"/>
                    <w:highlight w:val="whit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3">
            <w:pPr>
              <w:spacing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2</w:t>
            </w:r>
          </w:p>
        </w:tc>
        <w:tc>
          <w:tcPr>
            <w:vAlign w:val="center"/>
          </w:tcPr>
          <w:p w:rsidR="00000000" w:rsidDel="00000000" w:rsidP="00000000" w:rsidRDefault="00000000" w:rsidRPr="00000000" w14:paraId="00000314">
            <w:pPr>
              <w:spacing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Öğrenci iş yükünün nasıl hesaplanacağına ilişkin staj, mesleki uygulama hareketlilik gibi boyutları içeren ilke ve yöntemlerin yer aldığı tanımlı süreçler* bulunmaktadır.</w:t>
            </w:r>
          </w:p>
        </w:tc>
      </w:tr>
      <w:tr>
        <w:trPr>
          <w:cantSplit w:val="0"/>
          <w:trHeight w:val="286" w:hRule="atLeast"/>
          <w:tblHeader w:val="0"/>
        </w:trPr>
        <w:tc>
          <w:tcPr>
            <w:vAlign w:val="center"/>
          </w:tcPr>
          <w:p w:rsidR="00000000" w:rsidDel="00000000" w:rsidP="00000000" w:rsidRDefault="00000000" w:rsidRPr="00000000" w14:paraId="00000315">
            <w:pPr>
              <w:spacing w:line="288" w:lineRule="auto"/>
              <w:jc w:val="both"/>
              <w:rPr>
                <w:rFonts w:ascii="Times New Roman" w:cs="Times New Roman" w:eastAsia="Times New Roman" w:hAnsi="Times New Roman"/>
                <w:b w:val="1"/>
                <w:bCs w:val="1"/>
                <w:sz w:val="20"/>
                <w:szCs w:val="20"/>
                <w:highlight w:val="white"/>
              </w:rPr>
            </w:pPr>
            <w:sdt>
              <w:sdtPr>
                <w:id w:val="-1218795297"/>
                <w:tag w:val="goog_rdk_42"/>
              </w:sdtPr>
              <w:sdtContent>
                <w:r w:rsidDel="00000000" w:rsidR="00000000" w:rsidRPr="00000000">
                  <w:rPr>
                    <w:rFonts w:ascii="Arial Unicode MS" w:cs="Arial Unicode MS" w:eastAsia="Arial Unicode MS" w:hAnsi="Arial Unicode MS"/>
                    <w:b w:val="1"/>
                    <w:bCs w:val="1"/>
                    <w:sz w:val="20"/>
                    <w:szCs w:val="20"/>
                    <w:highlight w:val="whit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6">
            <w:pPr>
              <w:spacing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3</w:t>
            </w:r>
          </w:p>
        </w:tc>
        <w:tc>
          <w:tcPr>
            <w:vAlign w:val="center"/>
          </w:tcPr>
          <w:p w:rsidR="00000000" w:rsidDel="00000000" w:rsidP="00000000" w:rsidRDefault="00000000" w:rsidRPr="00000000" w14:paraId="00000317">
            <w:pPr>
              <w:spacing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Dersler öğrenci iş yüküne uygun olarak tasarlanmış, ilan edilmiş ve uygulamaya konulmuştur.</w:t>
            </w:r>
          </w:p>
        </w:tc>
      </w:tr>
      <w:tr>
        <w:trPr>
          <w:cantSplit w:val="0"/>
          <w:trHeight w:val="276" w:hRule="atLeast"/>
          <w:tblHeader w:val="0"/>
        </w:trPr>
        <w:tc>
          <w:tcPr>
            <w:vAlign w:val="center"/>
          </w:tcPr>
          <w:p w:rsidR="00000000" w:rsidDel="00000000" w:rsidP="00000000" w:rsidRDefault="00000000" w:rsidRPr="00000000" w14:paraId="00000318">
            <w:pPr>
              <w:spacing w:line="288" w:lineRule="auto"/>
              <w:jc w:val="both"/>
              <w:rPr>
                <w:rFonts w:ascii="Times New Roman" w:cs="Times New Roman" w:eastAsia="Times New Roman" w:hAnsi="Times New Roman"/>
                <w:b w:val="1"/>
                <w:bCs w:val="1"/>
                <w:sz w:val="20"/>
                <w:szCs w:val="20"/>
                <w:highlight w:val="black"/>
              </w:rPr>
            </w:pPr>
            <w:sdt>
              <w:sdtPr>
                <w:id w:val="1443224351"/>
                <w:tag w:val="goog_rdk_4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9">
            <w:pPr>
              <w:spacing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4</w:t>
            </w:r>
          </w:p>
        </w:tc>
        <w:tc>
          <w:tcPr>
            <w:vAlign w:val="center"/>
          </w:tcPr>
          <w:p w:rsidR="00000000" w:rsidDel="00000000" w:rsidP="00000000" w:rsidRDefault="00000000" w:rsidRPr="00000000" w14:paraId="0000031A">
            <w:pPr>
              <w:spacing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Programlarda öğrenci iş yükü izlenmekte ve buna göre ders tasarımı güncellenmektedir.</w:t>
            </w:r>
          </w:p>
        </w:tc>
      </w:tr>
      <w:tr>
        <w:trPr>
          <w:cantSplit w:val="0"/>
          <w:trHeight w:val="276" w:hRule="atLeast"/>
          <w:tblHeader w:val="0"/>
        </w:trPr>
        <w:tc>
          <w:tcPr>
            <w:vAlign w:val="center"/>
          </w:tcPr>
          <w:p w:rsidR="00000000" w:rsidDel="00000000" w:rsidP="00000000" w:rsidRDefault="00000000" w:rsidRPr="00000000" w14:paraId="0000031B">
            <w:pPr>
              <w:spacing w:line="288" w:lineRule="auto"/>
              <w:jc w:val="both"/>
              <w:rPr>
                <w:rFonts w:ascii="Times New Roman" w:cs="Times New Roman" w:eastAsia="Times New Roman" w:hAnsi="Times New Roman"/>
                <w:b w:val="1"/>
                <w:bCs w:val="1"/>
                <w:sz w:val="20"/>
                <w:szCs w:val="20"/>
                <w:highlight w:val="white"/>
              </w:rPr>
            </w:pPr>
            <w:sdt>
              <w:sdtPr>
                <w:id w:val="-1556771962"/>
                <w:tag w:val="goog_rdk_44"/>
              </w:sdtPr>
              <w:sdtContent>
                <w:r w:rsidDel="00000000" w:rsidR="00000000" w:rsidRPr="00000000">
                  <w:rPr>
                    <w:rFonts w:ascii="Arial Unicode MS" w:cs="Arial Unicode MS" w:eastAsia="Arial Unicode MS" w:hAnsi="Arial Unicode MS"/>
                    <w:b w:val="1"/>
                    <w:bCs w:val="1"/>
                    <w:sz w:val="20"/>
                    <w:szCs w:val="20"/>
                    <w:highlight w:val="whit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C">
            <w:pPr>
              <w:spacing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5</w:t>
            </w:r>
          </w:p>
        </w:tc>
        <w:tc>
          <w:tcPr>
            <w:vAlign w:val="center"/>
          </w:tcPr>
          <w:p w:rsidR="00000000" w:rsidDel="00000000" w:rsidP="00000000" w:rsidRDefault="00000000" w:rsidRPr="00000000" w14:paraId="0000031D">
            <w:pPr>
              <w:spacing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İçselleştirilmiş, sistematik, sürdürülebilir ve örnek gösterilebilir uygulamalar bulunmaktadır.</w:t>
            </w:r>
          </w:p>
        </w:tc>
      </w:tr>
    </w:tbl>
    <w:p w:rsidR="00000000" w:rsidDel="00000000" w:rsidP="00000000" w:rsidRDefault="00000000" w:rsidRPr="00000000" w14:paraId="0000031E">
      <w:pPr>
        <w:spacing w:after="0" w:line="288" w:lineRule="auto"/>
        <w:jc w:val="both"/>
        <w:rPr>
          <w:rFonts w:ascii="Times New Roman" w:cs="Times New Roman" w:eastAsia="Times New Roman" w:hAnsi="Times New Roman"/>
          <w:b w:val="1"/>
          <w:bCs w:val="1"/>
          <w:sz w:val="20"/>
          <w:szCs w:val="20"/>
          <w:highlight w:val="white"/>
        </w:rPr>
      </w:pPr>
      <w:r w:rsidDel="00000000" w:rsidR="00000000" w:rsidRPr="00000000">
        <w:rPr>
          <w:rtl w:val="0"/>
        </w:rPr>
      </w:r>
    </w:p>
    <w:p w:rsidR="00000000" w:rsidDel="00000000" w:rsidP="00000000" w:rsidRDefault="00000000" w:rsidRPr="00000000" w14:paraId="0000031F">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320">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A.1.3.8. Öğrenci Ders Memnuniyet Anketi</w:t>
      </w:r>
    </w:p>
    <w:p w:rsidR="00000000" w:rsidDel="00000000" w:rsidP="00000000" w:rsidRDefault="00000000" w:rsidRPr="00000000" w14:paraId="00000321">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A.4.1.6. BDB Ders Başarı Oranı</w:t>
      </w:r>
      <w:r w:rsidDel="00000000" w:rsidR="00000000" w:rsidRPr="00000000">
        <w:rPr>
          <w:rtl w:val="0"/>
        </w:rPr>
      </w:r>
    </w:p>
    <w:p w:rsidR="00000000" w:rsidDel="00000000" w:rsidP="00000000" w:rsidRDefault="00000000" w:rsidRPr="00000000" w14:paraId="00000322">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A.4.1.7. BDB Yıllara Göre Öğrenci Başarı </w:t>
      </w:r>
      <w:r w:rsidDel="00000000" w:rsidR="00000000" w:rsidRPr="00000000">
        <w:rPr>
          <w:rFonts w:ascii="Times New Roman" w:cs="Times New Roman" w:eastAsia="Times New Roman" w:hAnsi="Times New Roman"/>
          <w:sz w:val="20"/>
          <w:szCs w:val="20"/>
          <w:highlight w:val="white"/>
          <w:rtl w:val="0"/>
        </w:rPr>
        <w:t xml:space="preserve">Oranları</w:t>
      </w:r>
      <w:r w:rsidDel="00000000" w:rsidR="00000000" w:rsidRPr="00000000">
        <w:rPr>
          <w:rtl w:val="0"/>
        </w:rPr>
      </w:r>
    </w:p>
    <w:p w:rsidR="00000000" w:rsidDel="00000000" w:rsidP="00000000" w:rsidRDefault="00000000" w:rsidRPr="00000000" w14:paraId="00000323">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A.4.1.8. Alan Çalışması Öğrenci Geri Bildirim Anketi</w:t>
      </w:r>
    </w:p>
    <w:p w:rsidR="00000000" w:rsidDel="00000000" w:rsidP="00000000" w:rsidRDefault="00000000" w:rsidRPr="00000000" w14:paraId="00000324">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A.4.1.10. Eğitim Programı Dış Paydaş Geri Bildirim Anketi</w:t>
      </w:r>
    </w:p>
    <w:p w:rsidR="00000000" w:rsidDel="00000000" w:rsidP="00000000" w:rsidRDefault="00000000" w:rsidRPr="00000000" w14:paraId="00000325">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 </w:t>
      </w:r>
    </w:p>
    <w:p w:rsidR="00000000" w:rsidDel="00000000" w:rsidP="00000000" w:rsidRDefault="00000000" w:rsidRPr="00000000" w14:paraId="00000326">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A.4.1.12. Eğitim Programı İç Paydaş Geri Bildirim Anketi</w:t>
      </w:r>
    </w:p>
    <w:p w:rsidR="00000000" w:rsidDel="00000000" w:rsidP="00000000" w:rsidRDefault="00000000" w:rsidRPr="00000000" w14:paraId="00000327">
      <w:pPr>
        <w:widowControl w:val="0"/>
        <w:tabs>
          <w:tab w:val="left" w:leader="none" w:pos="142"/>
        </w:tabs>
        <w:spacing w:after="0" w:line="276"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sz w:val="20"/>
          <w:szCs w:val="20"/>
          <w:rtl w:val="0"/>
        </w:rPr>
        <w:t xml:space="preserve">A.4.1.13. Eğitim Programı İç Paydaş Geri Bildirim Anketi Değerlendirme Raporu</w:t>
      </w:r>
      <w:r w:rsidDel="00000000" w:rsidR="00000000" w:rsidRPr="00000000">
        <w:rPr>
          <w:rtl w:val="0"/>
        </w:rPr>
      </w:r>
    </w:p>
    <w:p w:rsidR="00000000" w:rsidDel="00000000" w:rsidP="00000000" w:rsidRDefault="00000000" w:rsidRPr="00000000" w14:paraId="00000328">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A.4.1.15. Alan Çalışması Dönem Arası Dış Paydaş Geri Bildirim Anketi</w:t>
      </w:r>
    </w:p>
    <w:p w:rsidR="00000000" w:rsidDel="00000000" w:rsidP="00000000" w:rsidRDefault="00000000" w:rsidRPr="00000000" w14:paraId="00000329">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A.4.1.16. Alan Çalışması Dış Paydaş Anketi</w:t>
      </w:r>
    </w:p>
    <w:p w:rsidR="00000000" w:rsidDel="00000000" w:rsidP="00000000" w:rsidRDefault="00000000" w:rsidRPr="00000000" w14:paraId="0000032A">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A.4.2.5. Alan Çalışması Öğrenci Geri Bildirim Anketi Analizi</w:t>
      </w:r>
    </w:p>
    <w:p w:rsidR="00000000" w:rsidDel="00000000" w:rsidP="00000000" w:rsidRDefault="00000000" w:rsidRPr="00000000" w14:paraId="0000032B">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B.1.1.2. </w:t>
      </w:r>
      <w:r w:rsidDel="00000000" w:rsidR="00000000" w:rsidRPr="00000000">
        <w:rPr>
          <w:rFonts w:ascii="Times New Roman" w:cs="Times New Roman" w:eastAsia="Times New Roman" w:hAnsi="Times New Roman"/>
          <w:sz w:val="20"/>
          <w:szCs w:val="20"/>
          <w:rtl w:val="0"/>
        </w:rPr>
        <w:t xml:space="preserve">2025-13-3 sayılı Bölüm Kurul Kararı</w:t>
      </w:r>
      <w:r w:rsidDel="00000000" w:rsidR="00000000" w:rsidRPr="00000000">
        <w:rPr>
          <w:rtl w:val="0"/>
        </w:rPr>
      </w:r>
    </w:p>
    <w:p w:rsidR="00000000" w:rsidDel="00000000" w:rsidP="00000000" w:rsidRDefault="00000000" w:rsidRPr="00000000" w14:paraId="0000032C">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rtl w:val="0"/>
        </w:rPr>
        <w:t xml:space="preserve">.1.1.3. 2025-22-5 Sayılı Bölüm Kurulu Kararı ve Yeni Müfredat Öneris</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tl w:val="0"/>
        </w:rPr>
      </w:r>
    </w:p>
    <w:p w:rsidR="00000000" w:rsidDel="00000000" w:rsidP="00000000" w:rsidRDefault="00000000" w:rsidRPr="00000000" w14:paraId="0000032D">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B.1.4.1. Alan Çalışması Dış Paydaş Anketi Analizi </w:t>
      </w:r>
      <w:r w:rsidDel="00000000" w:rsidR="00000000" w:rsidRPr="00000000">
        <w:rPr>
          <w:rtl w:val="0"/>
        </w:rPr>
      </w:r>
    </w:p>
    <w:p w:rsidR="00000000" w:rsidDel="00000000" w:rsidP="00000000" w:rsidRDefault="00000000" w:rsidRPr="00000000" w14:paraId="0000032E">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B.1.4.2. Dış Paydaş Toplantısı Raporu</w:t>
      </w:r>
      <w:r w:rsidDel="00000000" w:rsidR="00000000" w:rsidRPr="00000000">
        <w:rPr>
          <w:rtl w:val="0"/>
        </w:rPr>
      </w:r>
    </w:p>
    <w:p w:rsidR="00000000" w:rsidDel="00000000" w:rsidP="00000000" w:rsidRDefault="00000000" w:rsidRPr="00000000" w14:paraId="0000032F">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B.1.4.3. Uygulayıcı Ön Bilgi Formu</w:t>
      </w:r>
    </w:p>
    <w:p w:rsidR="00000000" w:rsidDel="00000000" w:rsidP="00000000" w:rsidRDefault="00000000" w:rsidRPr="00000000" w14:paraId="00000330">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331">
      <w:pPr>
        <w:widowControl w:val="0"/>
        <w:tabs>
          <w:tab w:val="left" w:leader="none" w:pos="142"/>
        </w:tabs>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B.1.5. Programların izlenmesi ve güncellenmesi </w:t>
      </w:r>
    </w:p>
    <w:p w:rsidR="00000000" w:rsidDel="00000000" w:rsidP="00000000" w:rsidRDefault="00000000" w:rsidRPr="00000000" w14:paraId="00000332">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Bölümümüzde, programın genel amaçları, derslerin öğrenme çıktıları ve ders kazanımları düzenli olarak değerlendirilmekte ve ihtiyaç duyulduğunda güncellenmektedir. GBS ekranlarının revizyon süreci, öğretim elemanlarının talepleri doğrultusunda başlar. Değişiklik talebi, öğretim elemanı tarafından bireysel olarak veya zümre toplantılarında gündeme getirilir. Öğretim elemanı ya da zümre başkanları, talebini QDMS üzerinden temin ettiği “Gelişim Bilgi Sistemi Ders İçeriği Değişiklik Takip Formu” ile belirtir (A.1.3.1. GBS Ders İçeriği Değişiklik Takip Formu) ve bu formu Bölüm Başkanlığı’na sunar. Bölüm Başkanı değişikliği uygun gördüğü takdirde, ilgili talebi Bölüm Kurulu Kararı ile SBF Eğitim-Öğretim Komisyonu’na iletilmek üzere Dekanlık Makamı’na arz eder. Talep, SBF Eğitim-Öğretim Komisyonu tarafından onaylandığında, gerekli düzenlemeler </w:t>
      </w:r>
      <w:hyperlink r:id="rId75">
        <w:r w:rsidDel="00000000" w:rsidR="00000000" w:rsidRPr="00000000">
          <w:rPr>
            <w:rFonts w:ascii="Times New Roman" w:cs="Times New Roman" w:eastAsia="Times New Roman" w:hAnsi="Times New Roman"/>
            <w:color w:val="1155cc"/>
            <w:sz w:val="20"/>
            <w:szCs w:val="20"/>
            <w:highlight w:val="white"/>
            <w:u w:val="single"/>
            <w:rtl w:val="0"/>
          </w:rPr>
          <w:t xml:space="preserve">PERSİS</w:t>
        </w:r>
      </w:hyperlink>
      <w:r w:rsidDel="00000000" w:rsidR="00000000" w:rsidRPr="00000000">
        <w:rPr>
          <w:rFonts w:ascii="Times New Roman" w:cs="Times New Roman" w:eastAsia="Times New Roman" w:hAnsi="Times New Roman"/>
          <w:sz w:val="20"/>
          <w:szCs w:val="20"/>
          <w:highlight w:val="white"/>
          <w:rtl w:val="0"/>
        </w:rPr>
        <w:t xml:space="preserve"> üzerinden gerçekleştirilir ve GBS ekranlarına işlenir. Bu aşamada derslerin öğrenme çıktıları, haftalık </w:t>
      </w:r>
      <w:r w:rsidDel="00000000" w:rsidR="00000000" w:rsidRPr="00000000">
        <w:rPr>
          <w:rFonts w:ascii="Times New Roman" w:cs="Times New Roman" w:eastAsia="Times New Roman" w:hAnsi="Times New Roman"/>
          <w:sz w:val="20"/>
          <w:szCs w:val="20"/>
          <w:rtl w:val="0"/>
        </w:rPr>
        <w:t xml:space="preserve">akış vb. içerikler güncellenir </w:t>
      </w:r>
      <w:r w:rsidDel="00000000" w:rsidR="00000000" w:rsidRPr="00000000">
        <w:rPr>
          <w:rFonts w:ascii="Times New Roman" w:cs="Times New Roman" w:eastAsia="Times New Roman" w:hAnsi="Times New Roman"/>
          <w:sz w:val="20"/>
          <w:szCs w:val="20"/>
          <w:rtl w:val="0"/>
        </w:rPr>
        <w:t xml:space="preserve">(A.1.3.4. GBS İyileştirme Raporu,</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A.1.3.5. Ders İzlenceleri İyileştirme Raporu, A.1.3.6. 2025-16 Sayılı Bölüm Kurulu Kararları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B.1.5.1. GBS Ekranı Revizyon Örnekleri)</w:t>
      </w:r>
      <w:r w:rsidDel="00000000" w:rsidR="00000000" w:rsidRPr="00000000">
        <w:rPr>
          <w:rFonts w:ascii="Times New Roman" w:cs="Times New Roman" w:eastAsia="Times New Roman" w:hAnsi="Times New Roman"/>
          <w:sz w:val="20"/>
          <w:szCs w:val="20"/>
          <w:rtl w:val="0"/>
        </w:rPr>
        <w:t xml:space="preserve">. GBS ekranları düzenli olarak izlenir ve değerlendirilen verilerle sürekli iyileştirmeler yapılır. </w:t>
      </w:r>
      <w:r w:rsidDel="00000000" w:rsidR="00000000" w:rsidRPr="00000000">
        <w:rPr>
          <w:rtl w:val="0"/>
        </w:rPr>
      </w:r>
    </w:p>
    <w:p w:rsidR="00000000" w:rsidDel="00000000" w:rsidP="00000000" w:rsidRDefault="00000000" w:rsidRPr="00000000" w14:paraId="00000333">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Güncellenen program çıktıları GBS aracılığıyla paydaşlara duyurulmaktadır. Programların hedeflenen öğrenme kazanımlarına ulaşıp ulaşmadığını izlemek için düzenli olarak dış paydaş geri bildirim ve öğrenci memnuniyet anketleri uygulanmakta ve sonuçlar programın iyileştirilmesine yönelik çalışmalarda kullanılmaktadır</w:t>
      </w:r>
      <w:r w:rsidDel="00000000" w:rsidR="00000000" w:rsidRPr="00000000">
        <w:rPr>
          <w:rFonts w:ascii="Times New Roman" w:cs="Times New Roman" w:eastAsia="Times New Roman" w:hAnsi="Times New Roman"/>
          <w:sz w:val="20"/>
          <w:szCs w:val="20"/>
          <w:rtl w:val="0"/>
        </w:rPr>
        <w:t xml:space="preserve"> (A.1.3.9. 2025-2026 Eğitim-Öğretim Dönemi Güz Yarıyılı Öğrenci Ders Memnuniyet Anket Analizi, </w:t>
      </w:r>
      <w:r w:rsidDel="00000000" w:rsidR="00000000" w:rsidRPr="00000000">
        <w:rPr>
          <w:rFonts w:ascii="Times New Roman" w:cs="Times New Roman" w:eastAsia="Times New Roman" w:hAnsi="Times New Roman"/>
          <w:sz w:val="20"/>
          <w:szCs w:val="20"/>
          <w:rtl w:val="0"/>
        </w:rPr>
        <w:t xml:space="preserve">A.4.2.5. Alan Çalışması Öğrenci Geri Bildirim Anketi Analizi</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B.1.4.1. Alan Çalışması Dış Paydaş Anketi Analizi, </w:t>
      </w:r>
      <w:r w:rsidDel="00000000" w:rsidR="00000000" w:rsidRPr="00000000">
        <w:rPr>
          <w:rFonts w:ascii="Times New Roman" w:cs="Times New Roman" w:eastAsia="Times New Roman" w:hAnsi="Times New Roman"/>
          <w:sz w:val="20"/>
          <w:szCs w:val="20"/>
          <w:rtl w:val="0"/>
        </w:rPr>
        <w:t xml:space="preserve">A. 4.1.13. Eğitim Programı İç Paydaş Geri Bildirim Anketi Değerlendirme Raporu, B.1.4.2.</w:t>
      </w:r>
      <w:r w:rsidDel="00000000" w:rsidR="00000000" w:rsidRPr="00000000">
        <w:rPr>
          <w:rFonts w:ascii="Times New Roman" w:cs="Times New Roman" w:eastAsia="Times New Roman" w:hAnsi="Times New Roman"/>
          <w:sz w:val="20"/>
          <w:szCs w:val="20"/>
          <w:rtl w:val="0"/>
        </w:rPr>
        <w:t xml:space="preserve"> Dış Paydaş Toplantısı Raporu</w:t>
      </w:r>
      <w:r w:rsidDel="00000000" w:rsidR="00000000" w:rsidRPr="00000000">
        <w:rPr>
          <w:rFonts w:ascii="Times New Roman" w:cs="Times New Roman" w:eastAsia="Times New Roman" w:hAnsi="Times New Roman"/>
          <w:sz w:val="20"/>
          <w:szCs w:val="20"/>
          <w:rtl w:val="0"/>
        </w:rPr>
        <w:t xml:space="preserve">, A.4.1.11. </w:t>
      </w:r>
      <w:r w:rsidDel="00000000" w:rsidR="00000000" w:rsidRPr="00000000">
        <w:rPr>
          <w:rFonts w:ascii="Times New Roman" w:cs="Times New Roman" w:eastAsia="Times New Roman" w:hAnsi="Times New Roman"/>
          <w:sz w:val="20"/>
          <w:szCs w:val="20"/>
          <w:rtl w:val="0"/>
        </w:rPr>
        <w:t xml:space="preserve">Eğitim Programı Dış Paydaş Geri Bildirim Anketi Değerlendirme Raporu</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334">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Program geliştirme süreçlerine paydaş katılımını artırmak için, bölüm öğrencilerinin de yer aldığı akademik bölüm toplantıları düzenlenmektedir </w:t>
      </w:r>
      <w:r w:rsidDel="00000000" w:rsidR="00000000" w:rsidRPr="00000000">
        <w:rPr>
          <w:rFonts w:ascii="Times New Roman" w:cs="Times New Roman" w:eastAsia="Times New Roman" w:hAnsi="Times New Roman"/>
          <w:sz w:val="20"/>
          <w:szCs w:val="20"/>
          <w:highlight w:val="white"/>
          <w:rtl w:val="0"/>
        </w:rPr>
        <w:t xml:space="preserve">(B.1.5.2. Öğrenci Katılımlı Bölüm Kurulu Katılımcı Listesi)</w:t>
      </w:r>
      <w:r w:rsidDel="00000000" w:rsidR="00000000" w:rsidRPr="00000000">
        <w:rPr>
          <w:rFonts w:ascii="Times New Roman" w:cs="Times New Roman" w:eastAsia="Times New Roman" w:hAnsi="Times New Roman"/>
          <w:sz w:val="20"/>
          <w:szCs w:val="20"/>
          <w:highlight w:val="white"/>
          <w:rtl w:val="0"/>
        </w:rPr>
        <w:t xml:space="preserve">. Bu toplantılar, öğrenci görüşlerine doğrudan erişim sağlayarak alınan kararların öğrenci odaklı şekilde geliştirilmesine olanak tanımaktadır.  </w:t>
      </w:r>
    </w:p>
    <w:p w:rsidR="00000000" w:rsidDel="00000000" w:rsidP="00000000" w:rsidRDefault="00000000" w:rsidRPr="00000000" w14:paraId="00000335">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Bölümümüz, mezunlarımızın katılımıyla düzenlenen kariyer sohbetleri aracılığıyla, iş dünyasının ve mezunlarımızın deneyimlerini mevcut öğrencilerimize aktarmayı hedeflemektedir. Bu etkinlikler, öğrencilerin sektörel beklentilere dair farkındalık kazanmalarına ve mezunlarımızla iletişim kurarak ilham almalarına olanak tanımaktadır</w:t>
      </w:r>
      <w:r w:rsidDel="00000000" w:rsidR="00000000" w:rsidRPr="00000000">
        <w:rPr>
          <w:rFonts w:ascii="Times New Roman" w:cs="Times New Roman" w:eastAsia="Times New Roman" w:hAnsi="Times New Roman"/>
          <w:sz w:val="20"/>
          <w:szCs w:val="20"/>
          <w:highlight w:val="white"/>
          <w:rtl w:val="0"/>
        </w:rPr>
        <w:t xml:space="preserve"> (B.1.5.3. BDB Kariyer Sohbetleri Etkinlikleri)</w:t>
      </w:r>
      <w:r w:rsidDel="00000000" w:rsidR="00000000" w:rsidRPr="00000000">
        <w:rPr>
          <w:rFonts w:ascii="Times New Roman" w:cs="Times New Roman" w:eastAsia="Times New Roman" w:hAnsi="Times New Roman"/>
          <w:sz w:val="20"/>
          <w:szCs w:val="20"/>
          <w:highlight w:val="white"/>
          <w:rtl w:val="0"/>
        </w:rPr>
        <w:t xml:space="preserve">.  Ayrıca, öğrencilerimizin mesleki gelişimlerini desteklemek amacıyla, mezunlarımızın yanında alan çalışması veya yaz stajı yapmaları sağlanmaktadır. Bu uygulamalar, öğrencilerin sektörel deneyim kazanmasına ve mezunlarımızın rehberliğinde uygulamalı öğrenim fırsatlarından yararlanmalarına imkan tanımaktadır.</w:t>
      </w:r>
    </w:p>
    <w:p w:rsidR="00000000" w:rsidDel="00000000" w:rsidP="00000000" w:rsidRDefault="00000000" w:rsidRPr="00000000" w14:paraId="00000336">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Eğitim ve öğretim süreçlerine ilişkin veriler, sistematik bir şekilde izlenmekte, analiz edilmekte ve değerlendirilmektedir. Bu süreçte kullanılan temel kaynaklardan biri, bölüm başkanlarının PERSİS sistemi üzerinden erişebildiği “Kalite İzleme” sekmesidir. Bu sekme, özellikle “Öğrenci Başarısının Artırılması” ve “Akademik Kadronun Niteliklerinin Yükseltilmesi” gibi hedeflerle ilişkilendirilmiş sayısal verileri sunmaktadır. Sistem üzerindeki bu veriler, periyodik olarak incelenerek ilgili hedefler doğrultusunda analiz edilmektedir. Öğrenci başarısının arttırılması hedefi kapsamında, öğrencilerin sayılarındaki döne</w:t>
      </w:r>
      <w:r w:rsidDel="00000000" w:rsidR="00000000" w:rsidRPr="00000000">
        <w:rPr>
          <w:rFonts w:ascii="Times New Roman" w:cs="Times New Roman" w:eastAsia="Times New Roman" w:hAnsi="Times New Roman"/>
          <w:sz w:val="20"/>
          <w:szCs w:val="20"/>
          <w:highlight w:val="white"/>
          <w:rtl w:val="0"/>
        </w:rPr>
        <w:t xml:space="preserve">msel değişimler, derslere göre dağılımları, başarı oranları ve not ortalamalarındaki gelişimler gibi verilere erişim sağlanmaktadır. Bu analizler, öğrencilerin yıllık başarı durumlarının sistematik bir şekilde izlenmesine olanak tanımaktadır </w:t>
      </w:r>
      <w:r w:rsidDel="00000000" w:rsidR="00000000" w:rsidRPr="00000000">
        <w:rPr>
          <w:rFonts w:ascii="Times New Roman" w:cs="Times New Roman" w:eastAsia="Times New Roman" w:hAnsi="Times New Roman"/>
          <w:sz w:val="20"/>
          <w:szCs w:val="20"/>
          <w:highlight w:val="white"/>
          <w:rtl w:val="0"/>
        </w:rPr>
        <w:t xml:space="preserve">(A.4.1.7. BDB Yıllara Göre Öğrenci Başarı Oranları). </w:t>
      </w:r>
      <w:r w:rsidDel="00000000" w:rsidR="00000000" w:rsidRPr="00000000">
        <w:rPr>
          <w:rtl w:val="0"/>
        </w:rPr>
      </w:r>
    </w:p>
    <w:p w:rsidR="00000000" w:rsidDel="00000000" w:rsidP="00000000" w:rsidRDefault="00000000" w:rsidRPr="00000000" w14:paraId="00000337">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Ek olarak, ALMS ü</w:t>
      </w:r>
      <w:r w:rsidDel="00000000" w:rsidR="00000000" w:rsidRPr="00000000">
        <w:rPr>
          <w:rFonts w:ascii="Times New Roman" w:cs="Times New Roman" w:eastAsia="Times New Roman" w:hAnsi="Times New Roman"/>
          <w:sz w:val="20"/>
          <w:szCs w:val="20"/>
          <w:highlight w:val="white"/>
          <w:rtl w:val="0"/>
        </w:rPr>
        <w:t xml:space="preserve">zerinden zümre başkanları tarafından ders bazlı değerlendirmeler yapılmakta ve bu değerlendirmeler bölüm başkanlığına sunulmaktadır (B.1.5.4. ALMS Zümre Değerlendirme Raporu). GBS ve ALMS ekranlarının uyumu, öğrencilerin ödev ve ders materyallerini görüntüleme sayıları gibi parametreler ile düzenli olarak izlenmektedir. Bu değerlendirmeler, öğretim elemanları ve öğrencilerin ilgili ders kapsamında ALMS ekranlarını ne derece aktif şekilde kullandığını ortaya koymakta ve süreçlerin etkinliğine dair önemli veriler sağlamaktadır. Derslerin ölçme, değerlendirme ve işleyiş süreçlerinin çeşitlendirilmesine yönelik kararlar, zümre ve bölüm kurul toplantılarında tartışılmış, Bölüm Başkanı onayı ile bölüm kurul kararı ile uygulamaya konulmuştur (</w:t>
      </w:r>
      <w:r w:rsidDel="00000000" w:rsidR="00000000" w:rsidRPr="00000000">
        <w:rPr>
          <w:rFonts w:ascii="Times New Roman" w:cs="Times New Roman" w:eastAsia="Times New Roman" w:hAnsi="Times New Roman"/>
          <w:sz w:val="20"/>
          <w:szCs w:val="20"/>
          <w:highlight w:val="white"/>
          <w:rtl w:val="0"/>
        </w:rPr>
        <w:t xml:space="preserve">B.1.5.5. 2025-17-2 Sayılı Bölüm Kurulu Kararı). </w:t>
      </w:r>
      <w:r w:rsidDel="00000000" w:rsidR="00000000" w:rsidRPr="00000000">
        <w:rPr>
          <w:rtl w:val="0"/>
        </w:rPr>
      </w:r>
    </w:p>
    <w:p w:rsidR="00000000" w:rsidDel="00000000" w:rsidP="00000000" w:rsidRDefault="00000000" w:rsidRPr="00000000" w14:paraId="00000338">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Bölümümüz, </w:t>
      </w:r>
      <w:hyperlink r:id="rId76">
        <w:r w:rsidDel="00000000" w:rsidR="00000000" w:rsidRPr="00000000">
          <w:rPr>
            <w:rFonts w:ascii="Times New Roman" w:cs="Times New Roman" w:eastAsia="Times New Roman" w:hAnsi="Times New Roman"/>
            <w:color w:val="1155cc"/>
            <w:sz w:val="20"/>
            <w:szCs w:val="20"/>
            <w:highlight w:val="white"/>
            <w:u w:val="single"/>
            <w:rtl w:val="0"/>
          </w:rPr>
          <w:t xml:space="preserve">İGÜ Lisansüstü Eğitim Enstitüsüne</w:t>
        </w:r>
      </w:hyperlink>
      <w:r w:rsidDel="00000000" w:rsidR="00000000" w:rsidRPr="00000000">
        <w:rPr>
          <w:rFonts w:ascii="Times New Roman" w:cs="Times New Roman" w:eastAsia="Times New Roman" w:hAnsi="Times New Roman"/>
          <w:sz w:val="20"/>
          <w:szCs w:val="20"/>
          <w:highlight w:val="white"/>
          <w:rtl w:val="0"/>
        </w:rPr>
        <w:t xml:space="preserve"> bağlı olarak </w:t>
      </w:r>
      <w:hyperlink r:id="rId77">
        <w:r w:rsidDel="00000000" w:rsidR="00000000" w:rsidRPr="00000000">
          <w:rPr>
            <w:rFonts w:ascii="Times New Roman" w:cs="Times New Roman" w:eastAsia="Times New Roman" w:hAnsi="Times New Roman"/>
            <w:color w:val="1155cc"/>
            <w:sz w:val="20"/>
            <w:szCs w:val="20"/>
            <w:highlight w:val="white"/>
            <w:u w:val="single"/>
            <w:rtl w:val="0"/>
          </w:rPr>
          <w:t xml:space="preserve">Tezli</w:t>
        </w:r>
      </w:hyperlink>
      <w:r w:rsidDel="00000000" w:rsidR="00000000" w:rsidRPr="00000000">
        <w:rPr>
          <w:rFonts w:ascii="Times New Roman" w:cs="Times New Roman" w:eastAsia="Times New Roman" w:hAnsi="Times New Roman"/>
          <w:sz w:val="20"/>
          <w:szCs w:val="20"/>
          <w:highlight w:val="white"/>
          <w:rtl w:val="0"/>
        </w:rPr>
        <w:t xml:space="preserve"> ve </w:t>
      </w:r>
      <w:hyperlink r:id="rId78">
        <w:r w:rsidDel="00000000" w:rsidR="00000000" w:rsidRPr="00000000">
          <w:rPr>
            <w:rFonts w:ascii="Times New Roman" w:cs="Times New Roman" w:eastAsia="Times New Roman" w:hAnsi="Times New Roman"/>
            <w:color w:val="1155cc"/>
            <w:sz w:val="20"/>
            <w:szCs w:val="20"/>
            <w:highlight w:val="white"/>
            <w:u w:val="single"/>
            <w:rtl w:val="0"/>
          </w:rPr>
          <w:t xml:space="preserve">Tezsiz</w:t>
        </w:r>
      </w:hyperlink>
      <w:r w:rsidDel="00000000" w:rsidR="00000000" w:rsidRPr="00000000">
        <w:rPr>
          <w:rFonts w:ascii="Times New Roman" w:cs="Times New Roman" w:eastAsia="Times New Roman" w:hAnsi="Times New Roman"/>
          <w:sz w:val="20"/>
          <w:szCs w:val="20"/>
          <w:highlight w:val="white"/>
          <w:rtl w:val="0"/>
        </w:rPr>
        <w:t xml:space="preserve"> olmak üzere iki yüksek lisans programı sunmaktadır. Bu programlara başvuran öğrenci sayısı ve öğrencilerin mezun oldukları lisans programlarına ilişkin veriler, dönemlik olarak PERSİS üzerinden izlenmekte</w:t>
      </w:r>
      <w:r w:rsidDel="00000000" w:rsidR="00000000" w:rsidRPr="00000000">
        <w:rPr>
          <w:rFonts w:ascii="Times New Roman" w:cs="Times New Roman" w:eastAsia="Times New Roman" w:hAnsi="Times New Roman"/>
          <w:sz w:val="20"/>
          <w:szCs w:val="20"/>
          <w:rtl w:val="0"/>
        </w:rPr>
        <w:t xml:space="preserve">dir. </w:t>
      </w:r>
      <w:r w:rsidDel="00000000" w:rsidR="00000000" w:rsidRPr="00000000">
        <w:rPr>
          <w:rFonts w:ascii="Times New Roman" w:cs="Times New Roman" w:eastAsia="Times New Roman" w:hAnsi="Times New Roman"/>
          <w:sz w:val="20"/>
          <w:szCs w:val="20"/>
          <w:rtl w:val="0"/>
        </w:rPr>
        <w:t xml:space="preserve">2025-2026 </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highlight w:val="white"/>
          <w:rtl w:val="0"/>
        </w:rPr>
        <w:t xml:space="preserve">ğitim-Öğretim Yılı Güz Dönemi'nde iki programa toplam 113</w:t>
      </w:r>
      <w:r w:rsidDel="00000000" w:rsidR="00000000" w:rsidRPr="00000000">
        <w:rPr>
          <w:rFonts w:ascii="Times New Roman" w:cs="Times New Roman" w:eastAsia="Times New Roman" w:hAnsi="Times New Roman"/>
          <w:sz w:val="20"/>
          <w:szCs w:val="20"/>
          <w:highlight w:val="white"/>
          <w:rtl w:val="0"/>
        </w:rPr>
        <w:t xml:space="preserve"> başvuru alınmış, bu başvuruların 17’si bölümümüz mezunları tarafından gerçekleştirilmiştir.</w:t>
      </w:r>
      <w:r w:rsidDel="00000000" w:rsidR="00000000" w:rsidRPr="00000000">
        <w:rPr>
          <w:rFonts w:ascii="Times New Roman" w:cs="Times New Roman" w:eastAsia="Times New Roman" w:hAnsi="Times New Roman"/>
          <w:sz w:val="20"/>
          <w:szCs w:val="20"/>
          <w:highlight w:val="white"/>
          <w:rtl w:val="0"/>
        </w:rPr>
        <w:t xml:space="preserve"> Ayrıca, bölümümüz tarafından düzenlenen etkinliklerle öğrenciler, akademik yaşam ve mesleki uzmanlık konularında bilinçlendirilmektedir </w:t>
      </w:r>
      <w:r w:rsidDel="00000000" w:rsidR="00000000" w:rsidRPr="00000000">
        <w:rPr>
          <w:rFonts w:ascii="Times New Roman" w:cs="Times New Roman" w:eastAsia="Times New Roman" w:hAnsi="Times New Roman"/>
          <w:sz w:val="20"/>
          <w:szCs w:val="20"/>
          <w:highlight w:val="white"/>
          <w:rtl w:val="0"/>
        </w:rPr>
        <w:t xml:space="preserve">(B.1.5.3. BDB Kariyer Sohbetleri Etkinlikleri, B.1.5.6. BDB TÜBİTAK 2209-A Tanıtım Etkinlikleri, B.1.5.7. BDB Lisansüstü Bilgilendirme Etkinliği).</w:t>
      </w:r>
      <w:r w:rsidDel="00000000" w:rsidR="00000000" w:rsidRPr="00000000">
        <w:rPr>
          <w:rFonts w:ascii="Times New Roman" w:cs="Times New Roman" w:eastAsia="Times New Roman" w:hAnsi="Times New Roman"/>
          <w:sz w:val="20"/>
          <w:szCs w:val="20"/>
          <w:highlight w:val="white"/>
          <w:rtl w:val="0"/>
        </w:rPr>
        <w:t xml:space="preserve"> Bu tür etkinlikler, öğrencilerin akademik ve profesyonel gelişimlerine katkı sağlayarak, öğrenim süreçlerini desteklemektedir.</w:t>
      </w:r>
    </w:p>
    <w:p w:rsidR="00000000" w:rsidDel="00000000" w:rsidP="00000000" w:rsidRDefault="00000000" w:rsidRPr="00000000" w14:paraId="00000339">
      <w:pPr>
        <w:widowControl w:val="0"/>
        <w:tabs>
          <w:tab w:val="left" w:leader="none" w:pos="142"/>
        </w:tabs>
        <w:spacing w:after="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Bölümümüzün mevcut AHPGS akreditasyonu, 5 yıllık sürenin ardından </w:t>
      </w:r>
      <w:r w:rsidDel="00000000" w:rsidR="00000000" w:rsidRPr="00000000">
        <w:rPr>
          <w:rFonts w:ascii="Times New Roman" w:cs="Times New Roman" w:eastAsia="Times New Roman" w:hAnsi="Times New Roman"/>
          <w:sz w:val="20"/>
          <w:szCs w:val="20"/>
          <w:highlight w:val="white"/>
          <w:rtl w:val="0"/>
        </w:rPr>
        <w:t xml:space="preserve">2024-2025 Güz Dönemi’nde yenilenmek üzere başvurulmuş ve denetim süreci başarıyla tamamlanmıştır (A.1.4.1. BDB Akreditasyon Belgeleri). B</w:t>
      </w:r>
      <w:r w:rsidDel="00000000" w:rsidR="00000000" w:rsidRPr="00000000">
        <w:rPr>
          <w:rFonts w:ascii="Times New Roman" w:cs="Times New Roman" w:eastAsia="Times New Roman" w:hAnsi="Times New Roman"/>
          <w:sz w:val="20"/>
          <w:szCs w:val="20"/>
          <w:highlight w:val="white"/>
          <w:rtl w:val="0"/>
        </w:rPr>
        <w:t xml:space="preserve">u süreçle eş zamanlı olarak YÖKAK akreditasyon denetimi de gerçekleşmiş ve 5 yıl süreyle tam </w:t>
      </w:r>
      <w:hyperlink r:id="rId79">
        <w:r w:rsidDel="00000000" w:rsidR="00000000" w:rsidRPr="00000000">
          <w:rPr>
            <w:rFonts w:ascii="Times New Roman" w:cs="Times New Roman" w:eastAsia="Times New Roman" w:hAnsi="Times New Roman"/>
            <w:color w:val="1155cc"/>
            <w:sz w:val="20"/>
            <w:szCs w:val="20"/>
            <w:highlight w:val="white"/>
            <w:u w:val="single"/>
            <w:rtl w:val="0"/>
          </w:rPr>
          <w:t xml:space="preserve">kurumsal akreditasyon</w:t>
        </w:r>
      </w:hyperlink>
      <w:r w:rsidDel="00000000" w:rsidR="00000000" w:rsidRPr="00000000">
        <w:rPr>
          <w:rFonts w:ascii="Times New Roman" w:cs="Times New Roman" w:eastAsia="Times New Roman" w:hAnsi="Times New Roman"/>
          <w:sz w:val="20"/>
          <w:szCs w:val="20"/>
          <w:highlight w:val="white"/>
          <w:rtl w:val="0"/>
        </w:rPr>
        <w:t xml:space="preserve"> alınmıştır. Akreditasyon süreçlerinden elde edilen geri bildirimler ve kazanımlar, program çıktılarının ulusal ve uluslararası standartlara uyumunu güçlendirmiş, kaliteli eğitimin sürdürülebilirliğine katkı sağlamıştır. Tüm bu süreçler, içselleştirilmiş, sistematik ve sürdürülebilir bir yaklaşımla yürütülerek, bölümümüzün akademik ve uluslararası hedeflerine önemli ölçüde destek vermektedir.</w:t>
      </w:r>
    </w:p>
    <w:p w:rsidR="00000000" w:rsidDel="00000000" w:rsidP="00000000" w:rsidRDefault="00000000" w:rsidRPr="00000000" w14:paraId="0000033A">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3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19"/>
        <w:tblW w:w="10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69"/>
        <w:tblGridChange w:id="0">
          <w:tblGrid>
            <w:gridCol w:w="419"/>
            <w:gridCol w:w="317"/>
            <w:gridCol w:w="9469"/>
          </w:tblGrid>
        </w:tblGridChange>
      </w:tblGrid>
      <w:tr>
        <w:trPr>
          <w:cantSplit w:val="0"/>
          <w:trHeight w:val="282" w:hRule="atLeast"/>
          <w:tblHeader w:val="0"/>
        </w:trPr>
        <w:tc>
          <w:tcPr>
            <w:vAlign w:val="center"/>
          </w:tcPr>
          <w:p w:rsidR="00000000" w:rsidDel="00000000" w:rsidP="00000000" w:rsidRDefault="00000000" w:rsidRPr="00000000" w14:paraId="0000033C">
            <w:pPr>
              <w:spacing w:line="288" w:lineRule="auto"/>
              <w:jc w:val="both"/>
              <w:rPr>
                <w:rFonts w:ascii="Times New Roman" w:cs="Times New Roman" w:eastAsia="Times New Roman" w:hAnsi="Times New Roman"/>
                <w:b w:val="1"/>
                <w:bCs w:val="1"/>
                <w:sz w:val="20"/>
                <w:szCs w:val="20"/>
              </w:rPr>
            </w:pPr>
            <w:sdt>
              <w:sdtPr>
                <w:id w:val="-1724116699"/>
                <w:tag w:val="goog_rdk_4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3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3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çıktılarının izlenmesine ve güncellenmesine ilişkin mekanizma bulunmamaktadır.</w:t>
            </w:r>
          </w:p>
        </w:tc>
      </w:tr>
      <w:tr>
        <w:trPr>
          <w:cantSplit w:val="0"/>
          <w:trHeight w:val="293" w:hRule="atLeast"/>
          <w:tblHeader w:val="0"/>
        </w:trPr>
        <w:tc>
          <w:tcPr>
            <w:vAlign w:val="center"/>
          </w:tcPr>
          <w:p w:rsidR="00000000" w:rsidDel="00000000" w:rsidP="00000000" w:rsidRDefault="00000000" w:rsidRPr="00000000" w14:paraId="0000033F">
            <w:pPr>
              <w:spacing w:line="288" w:lineRule="auto"/>
              <w:jc w:val="both"/>
              <w:rPr>
                <w:rFonts w:ascii="Times New Roman" w:cs="Times New Roman" w:eastAsia="Times New Roman" w:hAnsi="Times New Roman"/>
                <w:b w:val="1"/>
                <w:bCs w:val="1"/>
                <w:sz w:val="20"/>
                <w:szCs w:val="20"/>
              </w:rPr>
            </w:pPr>
            <w:sdt>
              <w:sdtPr>
                <w:id w:val="808041742"/>
                <w:tag w:val="goog_rdk_4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4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4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çıktılarının izlenmesine ve güncellenmesine ilişkin periyot, ilke, kural ve göstergeler oluşturulmuştur.</w:t>
            </w:r>
          </w:p>
        </w:tc>
      </w:tr>
      <w:tr>
        <w:trPr>
          <w:cantSplit w:val="0"/>
          <w:trHeight w:val="282" w:hRule="atLeast"/>
          <w:tblHeader w:val="0"/>
        </w:trPr>
        <w:tc>
          <w:tcPr>
            <w:vAlign w:val="center"/>
          </w:tcPr>
          <w:p w:rsidR="00000000" w:rsidDel="00000000" w:rsidP="00000000" w:rsidRDefault="00000000" w:rsidRPr="00000000" w14:paraId="00000342">
            <w:pPr>
              <w:spacing w:line="288" w:lineRule="auto"/>
              <w:jc w:val="both"/>
              <w:rPr>
                <w:rFonts w:ascii="Times New Roman" w:cs="Times New Roman" w:eastAsia="Times New Roman" w:hAnsi="Times New Roman"/>
                <w:b w:val="1"/>
                <w:bCs w:val="1"/>
                <w:sz w:val="20"/>
                <w:szCs w:val="20"/>
              </w:rPr>
            </w:pPr>
            <w:sdt>
              <w:sdtPr>
                <w:id w:val="1075789830"/>
                <w:tag w:val="goog_rdk_4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4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4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program çıktılarının izlenmesine ve güncellenmesine ilişkin mekanizmalar işletilmektedir.</w:t>
            </w:r>
          </w:p>
        </w:tc>
      </w:tr>
      <w:tr>
        <w:trPr>
          <w:cantSplit w:val="0"/>
          <w:trHeight w:val="293" w:hRule="atLeast"/>
          <w:tblHeader w:val="0"/>
        </w:trPr>
        <w:tc>
          <w:tcPr>
            <w:vAlign w:val="center"/>
          </w:tcPr>
          <w:p w:rsidR="00000000" w:rsidDel="00000000" w:rsidP="00000000" w:rsidRDefault="00000000" w:rsidRPr="00000000" w14:paraId="00000345">
            <w:pPr>
              <w:spacing w:line="288" w:lineRule="auto"/>
              <w:jc w:val="both"/>
              <w:rPr>
                <w:rFonts w:ascii="Times New Roman" w:cs="Times New Roman" w:eastAsia="Times New Roman" w:hAnsi="Times New Roman"/>
                <w:b w:val="1"/>
                <w:bCs w:val="1"/>
                <w:sz w:val="20"/>
                <w:szCs w:val="20"/>
                <w:highlight w:val="black"/>
              </w:rPr>
            </w:pPr>
            <w:sdt>
              <w:sdtPr>
                <w:id w:val="-690125199"/>
                <w:tag w:val="goog_rdk_4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4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4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çıktıları bu mekanizmalar ile izlenmekte ve ilgili paydaşların görüşleri de alınarak güncellenmektedir.</w:t>
            </w:r>
          </w:p>
        </w:tc>
      </w:tr>
      <w:tr>
        <w:trPr>
          <w:cantSplit w:val="0"/>
          <w:trHeight w:val="282" w:hRule="atLeast"/>
          <w:tblHeader w:val="0"/>
        </w:trPr>
        <w:tc>
          <w:tcPr>
            <w:vAlign w:val="center"/>
          </w:tcPr>
          <w:p w:rsidR="00000000" w:rsidDel="00000000" w:rsidP="00000000" w:rsidRDefault="00000000" w:rsidRPr="00000000" w14:paraId="00000348">
            <w:pPr>
              <w:spacing w:line="288" w:lineRule="auto"/>
              <w:jc w:val="both"/>
              <w:rPr>
                <w:rFonts w:ascii="Times New Roman" w:cs="Times New Roman" w:eastAsia="Times New Roman" w:hAnsi="Times New Roman"/>
                <w:b w:val="1"/>
                <w:bCs w:val="1"/>
                <w:sz w:val="20"/>
                <w:szCs w:val="20"/>
              </w:rPr>
            </w:pPr>
            <w:sdt>
              <w:sdtPr>
                <w:id w:val="721527711"/>
                <w:tag w:val="goog_rdk_4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4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4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4B">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34C">
      <w:pPr>
        <w:widowControl w:val="0"/>
        <w:spacing w:after="0" w:line="288"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34D">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A.1.3.1. GBS Ders İçeriği Değişiklik Takip Formu </w:t>
      </w:r>
    </w:p>
    <w:p w:rsidR="00000000" w:rsidDel="00000000" w:rsidP="00000000" w:rsidRDefault="00000000" w:rsidRPr="00000000" w14:paraId="0000034E">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A.1.3.4. GBS İyileştirme Raporu</w:t>
      </w:r>
    </w:p>
    <w:p w:rsidR="00000000" w:rsidDel="00000000" w:rsidP="00000000" w:rsidRDefault="00000000" w:rsidRPr="00000000" w14:paraId="0000034F">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A.1.3.5. Ders İzlenceleri İyileştirme Raporu</w:t>
      </w:r>
    </w:p>
    <w:p w:rsidR="00000000" w:rsidDel="00000000" w:rsidP="00000000" w:rsidRDefault="00000000" w:rsidRPr="00000000" w14:paraId="00000350">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A.1.3.6. 2025-16 Sayılı Bölüm Kurulu Kararları</w:t>
      </w:r>
    </w:p>
    <w:p w:rsidR="00000000" w:rsidDel="00000000" w:rsidP="00000000" w:rsidRDefault="00000000" w:rsidRPr="00000000" w14:paraId="00000351">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A.1.3.9.2025-2026 Güz Dönemi Öğrenci Ders Memnuniyet Anket Analizi</w:t>
      </w:r>
    </w:p>
    <w:p w:rsidR="00000000" w:rsidDel="00000000" w:rsidP="00000000" w:rsidRDefault="00000000" w:rsidRPr="00000000" w14:paraId="00000352">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A.1.4.1. BDB Akreditasyon Belgeleri</w:t>
      </w:r>
      <w:r w:rsidDel="00000000" w:rsidR="00000000" w:rsidRPr="00000000">
        <w:rPr>
          <w:rtl w:val="0"/>
        </w:rPr>
      </w:r>
    </w:p>
    <w:p w:rsidR="00000000" w:rsidDel="00000000" w:rsidP="00000000" w:rsidRDefault="00000000" w:rsidRPr="00000000" w14:paraId="00000353">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A.4.1.7. BDB Yıllara Göre Öğrenci Başarı Oranları</w:t>
      </w:r>
    </w:p>
    <w:p w:rsidR="00000000" w:rsidDel="00000000" w:rsidP="00000000" w:rsidRDefault="00000000" w:rsidRPr="00000000" w14:paraId="00000354">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A.4.1.11. Eğitim Programı Dış Paydaş Geri Bildirim Anketi Değerlendirme Raporu</w:t>
      </w:r>
    </w:p>
    <w:p w:rsidR="00000000" w:rsidDel="00000000" w:rsidP="00000000" w:rsidRDefault="00000000" w:rsidRPr="00000000" w14:paraId="00000355">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A.4.1.13. Eğitim Programı İç Paydaş Geri Bildirim Anketi Değerlendirme Raporu</w:t>
      </w:r>
    </w:p>
    <w:p w:rsidR="00000000" w:rsidDel="00000000" w:rsidP="00000000" w:rsidRDefault="00000000" w:rsidRPr="00000000" w14:paraId="00000356">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A.4.2.5. Alan Çalışması Öğrenci Geri Bildirim Anketi Analizi</w:t>
      </w:r>
    </w:p>
    <w:p w:rsidR="00000000" w:rsidDel="00000000" w:rsidP="00000000" w:rsidRDefault="00000000" w:rsidRPr="00000000" w14:paraId="00000357">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B.1.4.1. Alan Çalışması Dış Paydaş Anketi Analizi</w:t>
      </w:r>
    </w:p>
    <w:p w:rsidR="00000000" w:rsidDel="00000000" w:rsidP="00000000" w:rsidRDefault="00000000" w:rsidRPr="00000000" w14:paraId="00000358">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B.1.4.2. Dış Paydaş Toplantısı Raporu</w:t>
      </w:r>
    </w:p>
    <w:p w:rsidR="00000000" w:rsidDel="00000000" w:rsidP="00000000" w:rsidRDefault="00000000" w:rsidRPr="00000000" w14:paraId="00000359">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B.1.5.1. GBS Ekranı Revizyon Örnekleri</w:t>
      </w:r>
      <w:r w:rsidDel="00000000" w:rsidR="00000000" w:rsidRPr="00000000">
        <w:rPr>
          <w:rtl w:val="0"/>
        </w:rPr>
      </w:r>
    </w:p>
    <w:p w:rsidR="00000000" w:rsidDel="00000000" w:rsidP="00000000" w:rsidRDefault="00000000" w:rsidRPr="00000000" w14:paraId="0000035A">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B.1.5.2. Öğrenci Katılımlı Bölüm Kurulu Katılımcı Listesi </w:t>
      </w:r>
    </w:p>
    <w:p w:rsidR="00000000" w:rsidDel="00000000" w:rsidP="00000000" w:rsidRDefault="00000000" w:rsidRPr="00000000" w14:paraId="0000035B">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B.1.5.3. BDB Kariyer Sohbetleri Etkinlikleri</w:t>
      </w:r>
    </w:p>
    <w:p w:rsidR="00000000" w:rsidDel="00000000" w:rsidP="00000000" w:rsidRDefault="00000000" w:rsidRPr="00000000" w14:paraId="0000035C">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B.1.5.4. ALMS Zümre Değerlendirme Raporu</w:t>
      </w:r>
    </w:p>
    <w:p w:rsidR="00000000" w:rsidDel="00000000" w:rsidP="00000000" w:rsidRDefault="00000000" w:rsidRPr="00000000" w14:paraId="0000035D">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B.1.5.5. 2025-17-2 Sayılı Bölüm Kurulu Kararı</w:t>
      </w:r>
      <w:r w:rsidDel="00000000" w:rsidR="00000000" w:rsidRPr="00000000">
        <w:rPr>
          <w:rtl w:val="0"/>
        </w:rPr>
      </w:r>
    </w:p>
    <w:p w:rsidR="00000000" w:rsidDel="00000000" w:rsidP="00000000" w:rsidRDefault="00000000" w:rsidRPr="00000000" w14:paraId="0000035E">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B.1.5.6. BDB TÜBİTAK 2209-A Tanıtım Etkinlikleri</w:t>
      </w:r>
    </w:p>
    <w:p w:rsidR="00000000" w:rsidDel="00000000" w:rsidP="00000000" w:rsidRDefault="00000000" w:rsidRPr="00000000" w14:paraId="0000035F">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B.1.5.7. BDB Lisansüstü Bilgilendirme Etkinliği</w:t>
      </w:r>
      <w:r w:rsidDel="00000000" w:rsidR="00000000" w:rsidRPr="00000000">
        <w:rPr>
          <w:rtl w:val="0"/>
        </w:rPr>
      </w:r>
    </w:p>
    <w:p w:rsidR="00000000" w:rsidDel="00000000" w:rsidP="00000000" w:rsidRDefault="00000000" w:rsidRPr="00000000" w14:paraId="0000036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1">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B.1.6. Eğitim ve öğretim süreçlerinin yönetimi </w:t>
      </w:r>
    </w:p>
    <w:p w:rsidR="00000000" w:rsidDel="00000000" w:rsidP="00000000" w:rsidRDefault="00000000" w:rsidRPr="00000000" w14:paraId="0000036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Bölümümüzde eğitim ve öğretim süreçleri, ilgili mevzuatlara, Bologna süreci kurallarına, UÇEP ve akreditasyon koşullarına uygun olarak etkili bir şekilde yürütülmekte, bu süreçlerde sürekli iyileştirme ve güncellemeler yapılmaktadır. Eğitim ve öğretim faaliyetlerinin yönetimi, bölümdeki öğretim elemanlarının koordinasyonunda gerçekleşmekte olup, görev ve sorumluluklar net bir şekilde tanımlanmıştır. Süreçlerin etkin ve verimli bir şekilde işleyebilmesi için bölüm organizasyon şeması vardır. Bu şema, bölümdeki görev dağılımını ve sorumluluk alanlarını açık bir şekilde tanımlayarak süreçlerin planlı bir şekilde ilerlemesine katkı sağlamaktadır. Organizasyon yapısında, Erasmus+ programı, ÇAP gibi özel süreçlerin yönetimi için de koordinatörler görevlendirilmiştir. Bu koordinatörler, hem öğrencilere rehberlik yapmakta hem de bu süreçlerin düzenli ve sorunsuz bir şekilde yürütülmesini sağlamaktadır. Ayrıca, akademik danışmanlık, staj koordinatörlüğü ve bölümde yürütülen zümre çalışmaları gibi görevler için de sorumlu öğretim elemanları belirlenmiştir. Böylece, hem eğitim-öğretim süreçlerinin kalitesi artırılmakta hem de öğrenciler ve öğretim elemanları için etkili bir çalışma ortamı oluşturulmaktadır. Organizasyon şeması ile ilgili detaylı bilgiye “</w:t>
      </w:r>
      <w:r w:rsidDel="00000000" w:rsidR="00000000" w:rsidRPr="00000000">
        <w:rPr>
          <w:rFonts w:ascii="Times New Roman" w:cs="Times New Roman" w:eastAsia="Times New Roman" w:hAnsi="Times New Roman"/>
          <w:sz w:val="20"/>
          <w:szCs w:val="20"/>
          <w:rtl w:val="0"/>
        </w:rPr>
        <w:t xml:space="preserve">A.1.1. Yönetim Modeli ve İdari Yapı”</w:t>
      </w:r>
      <w:r w:rsidDel="00000000" w:rsidR="00000000" w:rsidRPr="00000000">
        <w:rPr>
          <w:rFonts w:ascii="Times New Roman" w:cs="Times New Roman" w:eastAsia="Times New Roman" w:hAnsi="Times New Roman"/>
          <w:sz w:val="20"/>
          <w:szCs w:val="20"/>
          <w:rtl w:val="0"/>
        </w:rPr>
        <w:t xml:space="preserve"> başlığında yer verilmiştir.</w:t>
      </w:r>
    </w:p>
    <w:p w:rsidR="00000000" w:rsidDel="00000000" w:rsidP="00000000" w:rsidRDefault="00000000" w:rsidRPr="00000000" w14:paraId="00000363">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içindeki iş süreçlerinin düzenlenmesi</w:t>
      </w:r>
      <w:r w:rsidDel="00000000" w:rsidR="00000000" w:rsidRPr="00000000">
        <w:rPr>
          <w:rFonts w:ascii="Times New Roman" w:cs="Times New Roman" w:eastAsia="Times New Roman" w:hAnsi="Times New Roman"/>
          <w:sz w:val="20"/>
          <w:szCs w:val="20"/>
          <w:highlight w:val="white"/>
          <w:rtl w:val="0"/>
        </w:rPr>
        <w:t xml:space="preserve"> ve öğretim elemanlarının ders formlarına kolay erişimlerinin sağlanması için ortak bir drive ve takvim sistemi oluşturulmuştur (</w:t>
      </w:r>
      <w:r w:rsidDel="00000000" w:rsidR="00000000" w:rsidRPr="00000000">
        <w:rPr>
          <w:rFonts w:ascii="Times New Roman" w:cs="Times New Roman" w:eastAsia="Times New Roman" w:hAnsi="Times New Roman"/>
          <w:sz w:val="20"/>
          <w:szCs w:val="20"/>
          <w:highlight w:val="white"/>
          <w:rtl w:val="0"/>
        </w:rPr>
        <w:t xml:space="preserve">A.1.2.1. BDB Ortak Drive Kullanımı, A.1.2.2. BDB Ortak Takvim Örneği).</w:t>
      </w:r>
      <w:r w:rsidDel="00000000" w:rsidR="00000000" w:rsidRPr="00000000">
        <w:rPr>
          <w:rFonts w:ascii="Times New Roman" w:cs="Times New Roman" w:eastAsia="Times New Roman" w:hAnsi="Times New Roman"/>
          <w:sz w:val="20"/>
          <w:szCs w:val="20"/>
          <w:highlight w:val="white"/>
          <w:rtl w:val="0"/>
        </w:rPr>
        <w:t xml:space="preserve"> Bu sayede iş takibi düzenli bir şekilde yapılma</w:t>
      </w:r>
      <w:r w:rsidDel="00000000" w:rsidR="00000000" w:rsidRPr="00000000">
        <w:rPr>
          <w:rFonts w:ascii="Times New Roman" w:cs="Times New Roman" w:eastAsia="Times New Roman" w:hAnsi="Times New Roman"/>
          <w:sz w:val="20"/>
          <w:szCs w:val="20"/>
          <w:rtl w:val="0"/>
        </w:rPr>
        <w:t xml:space="preserve">kta, öğretim elemanları derslerine ait formlara rahatça ulaşabilmekte ve bölümdeki etkinlikler ile toplantılar daha verimli şekilde takip edilebilmektedir. Ayrıca, </w:t>
      </w:r>
      <w:hyperlink r:id="rId80">
        <w:r w:rsidDel="00000000" w:rsidR="00000000" w:rsidRPr="00000000">
          <w:rPr>
            <w:rFonts w:ascii="Times New Roman" w:cs="Times New Roman" w:eastAsia="Times New Roman" w:hAnsi="Times New Roman"/>
            <w:color w:val="1155cc"/>
            <w:sz w:val="20"/>
            <w:szCs w:val="20"/>
            <w:u w:val="single"/>
            <w:rtl w:val="0"/>
          </w:rPr>
          <w:t xml:space="preserve">İGÜ Akademik Takvim</w:t>
        </w:r>
      </w:hyperlink>
      <w:r w:rsidDel="00000000" w:rsidR="00000000" w:rsidRPr="00000000">
        <w:rPr>
          <w:rFonts w:ascii="Times New Roman" w:cs="Times New Roman" w:eastAsia="Times New Roman" w:hAnsi="Times New Roman"/>
          <w:sz w:val="20"/>
          <w:szCs w:val="20"/>
          <w:rtl w:val="0"/>
        </w:rPr>
        <w:t xml:space="preserve"> üzerinden ders planlamaları ve etkinlikler düzenli olarak izlenmektedir. Ek olarak, bölümde ders içerikleri ve sınavların daha iyi planlanması ve birbiriyle uyumlu hale getirilmesi için zümreler oluşturulmuşt</w:t>
      </w:r>
      <w:r w:rsidDel="00000000" w:rsidR="00000000" w:rsidRPr="00000000">
        <w:rPr>
          <w:rFonts w:ascii="Times New Roman" w:cs="Times New Roman" w:eastAsia="Times New Roman" w:hAnsi="Times New Roman"/>
          <w:sz w:val="20"/>
          <w:szCs w:val="20"/>
          <w:highlight w:val="white"/>
          <w:rtl w:val="0"/>
        </w:rPr>
        <w:t xml:space="preserve">ur </w:t>
      </w:r>
      <w:r w:rsidDel="00000000" w:rsidR="00000000" w:rsidRPr="00000000">
        <w:rPr>
          <w:rFonts w:ascii="Times New Roman" w:cs="Times New Roman" w:eastAsia="Times New Roman" w:hAnsi="Times New Roman"/>
          <w:sz w:val="20"/>
          <w:szCs w:val="20"/>
          <w:highlight w:val="white"/>
          <w:rtl w:val="0"/>
        </w:rPr>
        <w:t xml:space="preserve">(A.1.1.1. 2024-09 Sayılı Bölüm Kurulu Kararları, A.1.1.2. 2025-18 Sayılı Bölüm Kurulu Kararları, </w:t>
      </w:r>
      <w:r w:rsidDel="00000000" w:rsidR="00000000" w:rsidRPr="00000000">
        <w:rPr>
          <w:rFonts w:ascii="Times New Roman" w:cs="Times New Roman" w:eastAsia="Times New Roman" w:hAnsi="Times New Roman"/>
          <w:sz w:val="20"/>
          <w:szCs w:val="20"/>
          <w:rtl w:val="0"/>
        </w:rPr>
        <w:t xml:space="preserve">B.1.6.1. Zümre İyileştirme Raporu, </w:t>
      </w:r>
      <w:r w:rsidDel="00000000" w:rsidR="00000000" w:rsidRPr="00000000">
        <w:rPr>
          <w:rFonts w:ascii="Times New Roman" w:cs="Times New Roman" w:eastAsia="Times New Roman" w:hAnsi="Times New Roman"/>
          <w:sz w:val="20"/>
          <w:szCs w:val="20"/>
          <w:highlight w:val="white"/>
          <w:rtl w:val="0"/>
        </w:rPr>
        <w:t xml:space="preserve">A.1.1.3. BDB Zümreleri).</w:t>
      </w:r>
      <w:r w:rsidDel="00000000" w:rsidR="00000000" w:rsidRPr="00000000">
        <w:rPr>
          <w:rFonts w:ascii="Times New Roman" w:cs="Times New Roman" w:eastAsia="Times New Roman" w:hAnsi="Times New Roman"/>
          <w:sz w:val="20"/>
          <w:szCs w:val="20"/>
          <w:highlight w:val="white"/>
          <w:rtl w:val="0"/>
        </w:rPr>
        <w:t xml:space="preserve"> Bu zümreler aracılığıyla, ders içerikleri, sın</w:t>
      </w:r>
      <w:r w:rsidDel="00000000" w:rsidR="00000000" w:rsidRPr="00000000">
        <w:rPr>
          <w:rFonts w:ascii="Times New Roman" w:cs="Times New Roman" w:eastAsia="Times New Roman" w:hAnsi="Times New Roman"/>
          <w:sz w:val="20"/>
          <w:szCs w:val="20"/>
          <w:rtl w:val="0"/>
        </w:rPr>
        <w:t xml:space="preserve">av içerikleri, değerlendirme yöntemleri ve öğrenme çıktılarının birlikte tasarlanarak standart bir yapıya kavuşturulmasını hedeflemektedir. Bu süreç, yalnızca ders içeriklerinin eğitim hedefleriyle uyumlu hale getirilmesini değil, aynı zamanda iki programın birbiriyle uyumunu gözeterek sınavların adil ve ölçme-değerlendirme kriterlerine uygun şekilde</w:t>
      </w:r>
      <w:r w:rsidDel="00000000" w:rsidR="00000000" w:rsidRPr="00000000">
        <w:rPr>
          <w:rFonts w:ascii="Times New Roman" w:cs="Times New Roman" w:eastAsia="Times New Roman" w:hAnsi="Times New Roman"/>
          <w:sz w:val="20"/>
          <w:szCs w:val="20"/>
          <w:highlight w:val="white"/>
          <w:rtl w:val="0"/>
        </w:rPr>
        <w:t xml:space="preserve"> hazırlanmasını sağlamaktadır. Ayrıca, ödev, proje ve laboratuvar çalışmaları gibi değerlendirme araçları bu zümreler aracılığıyla tutarlı ve eğitim hedeflerini destekler biçimde yapılandırılmaktadır. Uygulamalı derslerde kullanılan öğrenme yöntemlerinin standartlaştırılması ve ders kazanımlarının müfredat genelindeki diğer derslerle bütünlük oluşturması da bu çalışmalara dahildir. Tüm bu süreçler bölüm başkanı başkanlığında bölüm kurallarında görüşülmekte ve karara bağlanmaktadır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A.1.3.6. 2025-16 Sayılı Bölüm Kurulu Kararları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B.1.5.5. 2025-17-2 Sayılı Bölüm Kurulu Kararı</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Bölüm içerisinde eğitim-öğretim süreçlerine yönelik ortak kalite standartları belirlenerek, şeffaf ve tutarlı bir sistem oluşturu</w:t>
      </w:r>
      <w:r w:rsidDel="00000000" w:rsidR="00000000" w:rsidRPr="00000000">
        <w:rPr>
          <w:rFonts w:ascii="Times New Roman" w:cs="Times New Roman" w:eastAsia="Times New Roman" w:hAnsi="Times New Roman"/>
          <w:sz w:val="20"/>
          <w:szCs w:val="20"/>
          <w:rtl w:val="0"/>
        </w:rPr>
        <w:t xml:space="preserve">lmakta; böylece hem öğrenciler hem de öğretim elemanları için etkili ve düzenli bir eğitim ortamı sağlanmaktadır. </w:t>
      </w:r>
    </w:p>
    <w:p w:rsidR="00000000" w:rsidDel="00000000" w:rsidP="00000000" w:rsidRDefault="00000000" w:rsidRPr="00000000" w14:paraId="00000364">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6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0"/>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366">
            <w:pPr>
              <w:spacing w:line="288" w:lineRule="auto"/>
              <w:jc w:val="both"/>
              <w:rPr>
                <w:rFonts w:ascii="Times New Roman" w:cs="Times New Roman" w:eastAsia="Times New Roman" w:hAnsi="Times New Roman"/>
                <w:b w:val="1"/>
                <w:bCs w:val="1"/>
                <w:sz w:val="20"/>
                <w:szCs w:val="20"/>
              </w:rPr>
            </w:pPr>
            <w:sdt>
              <w:sdtPr>
                <w:id w:val="1365963298"/>
                <w:tag w:val="goog_rdk_5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6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6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süreçlerini bütüncül olarak yönetmek üzere bir sistem bulunmamaktadır.</w:t>
            </w:r>
          </w:p>
        </w:tc>
      </w:tr>
      <w:tr>
        <w:trPr>
          <w:cantSplit w:val="0"/>
          <w:tblHeader w:val="0"/>
        </w:trPr>
        <w:tc>
          <w:tcPr>
            <w:vAlign w:val="center"/>
          </w:tcPr>
          <w:p w:rsidR="00000000" w:rsidDel="00000000" w:rsidP="00000000" w:rsidRDefault="00000000" w:rsidRPr="00000000" w14:paraId="00000369">
            <w:pPr>
              <w:spacing w:line="288" w:lineRule="auto"/>
              <w:jc w:val="both"/>
              <w:rPr>
                <w:rFonts w:ascii="Times New Roman" w:cs="Times New Roman" w:eastAsia="Times New Roman" w:hAnsi="Times New Roman"/>
                <w:b w:val="1"/>
                <w:bCs w:val="1"/>
                <w:sz w:val="20"/>
                <w:szCs w:val="20"/>
              </w:rPr>
            </w:pPr>
            <w:sdt>
              <w:sdtPr>
                <w:id w:val="2092040341"/>
                <w:tag w:val="goog_rdk_5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6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6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süreçlerini bütüncül olarak yönetmek üzere sistem, ilke ve kurallar bulunmaktadır.</w:t>
            </w:r>
          </w:p>
        </w:tc>
      </w:tr>
      <w:tr>
        <w:trPr>
          <w:cantSplit w:val="0"/>
          <w:tblHeader w:val="0"/>
        </w:trPr>
        <w:tc>
          <w:tcPr>
            <w:vAlign w:val="center"/>
          </w:tcPr>
          <w:p w:rsidR="00000000" w:rsidDel="00000000" w:rsidP="00000000" w:rsidRDefault="00000000" w:rsidRPr="00000000" w14:paraId="0000036C">
            <w:pPr>
              <w:spacing w:line="288" w:lineRule="auto"/>
              <w:jc w:val="both"/>
              <w:rPr>
                <w:rFonts w:ascii="Times New Roman" w:cs="Times New Roman" w:eastAsia="Times New Roman" w:hAnsi="Times New Roman"/>
                <w:b w:val="1"/>
                <w:bCs w:val="1"/>
                <w:sz w:val="20"/>
                <w:szCs w:val="20"/>
              </w:rPr>
            </w:pPr>
            <w:sdt>
              <w:sdtPr>
                <w:id w:val="-510309646"/>
                <w:tag w:val="goog_rdk_5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6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6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süreçleri belirlenmiş ilke ve kuralara uygun yönetilmektedir.</w:t>
            </w:r>
          </w:p>
        </w:tc>
      </w:tr>
      <w:tr>
        <w:trPr>
          <w:cantSplit w:val="0"/>
          <w:tblHeader w:val="0"/>
        </w:trPr>
        <w:tc>
          <w:tcPr>
            <w:vAlign w:val="center"/>
          </w:tcPr>
          <w:p w:rsidR="00000000" w:rsidDel="00000000" w:rsidP="00000000" w:rsidRDefault="00000000" w:rsidRPr="00000000" w14:paraId="0000036F">
            <w:pPr>
              <w:spacing w:line="288" w:lineRule="auto"/>
              <w:jc w:val="both"/>
              <w:rPr>
                <w:rFonts w:ascii="Times New Roman" w:cs="Times New Roman" w:eastAsia="Times New Roman" w:hAnsi="Times New Roman"/>
                <w:b w:val="1"/>
                <w:bCs w:val="1"/>
                <w:sz w:val="20"/>
                <w:szCs w:val="20"/>
                <w:highlight w:val="black"/>
              </w:rPr>
            </w:pPr>
            <w:sdt>
              <w:sdtPr>
                <w:id w:val="1290151560"/>
                <w:tag w:val="goog_rdk_5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7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yönetim sistemine ilişkin uygulamalar izlenmekte ve izlem sonuçlarına göre iyileştirme yapılmaktadır.</w:t>
            </w:r>
          </w:p>
        </w:tc>
      </w:tr>
      <w:tr>
        <w:trPr>
          <w:cantSplit w:val="0"/>
          <w:tblHeader w:val="0"/>
        </w:trPr>
        <w:tc>
          <w:tcPr>
            <w:vAlign w:val="center"/>
          </w:tcPr>
          <w:p w:rsidR="00000000" w:rsidDel="00000000" w:rsidP="00000000" w:rsidRDefault="00000000" w:rsidRPr="00000000" w14:paraId="00000372">
            <w:pPr>
              <w:spacing w:line="288" w:lineRule="auto"/>
              <w:jc w:val="both"/>
              <w:rPr>
                <w:rFonts w:ascii="Times New Roman" w:cs="Times New Roman" w:eastAsia="Times New Roman" w:hAnsi="Times New Roman"/>
                <w:b w:val="1"/>
                <w:bCs w:val="1"/>
                <w:sz w:val="20"/>
                <w:szCs w:val="20"/>
              </w:rPr>
            </w:pPr>
            <w:sdt>
              <w:sdtPr>
                <w:id w:val="-1022968621"/>
                <w:tag w:val="goog_rdk_5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7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75">
      <w:pPr>
        <w:widowControl w:val="0"/>
        <w:spacing w:after="0" w:line="288" w:lineRule="auto"/>
        <w:jc w:val="both"/>
        <w:rPr>
          <w:rFonts w:ascii="Times New Roman" w:cs="Times New Roman" w:eastAsia="Times New Roman" w:hAnsi="Times New Roman"/>
          <w:b w:val="1"/>
          <w:bCs w:val="1"/>
          <w:sz w:val="20"/>
          <w:szCs w:val="20"/>
          <w:highlight w:val="white"/>
        </w:rPr>
      </w:pPr>
      <w:r w:rsidDel="00000000" w:rsidR="00000000" w:rsidRPr="00000000">
        <w:rPr>
          <w:rtl w:val="0"/>
        </w:rPr>
      </w:r>
    </w:p>
    <w:p w:rsidR="00000000" w:rsidDel="00000000" w:rsidP="00000000" w:rsidRDefault="00000000" w:rsidRPr="00000000" w14:paraId="00000376">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377">
      <w:pPr>
        <w:widowControl w:val="0"/>
        <w:tabs>
          <w:tab w:val="left" w:leader="none" w:pos="142"/>
        </w:tabs>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A.1.1.1. 2024-09 Sayılı Bölüm Kurulu Kararları</w:t>
      </w:r>
    </w:p>
    <w:p w:rsidR="00000000" w:rsidDel="00000000" w:rsidP="00000000" w:rsidRDefault="00000000" w:rsidRPr="00000000" w14:paraId="00000378">
      <w:pPr>
        <w:widowControl w:val="0"/>
        <w:tabs>
          <w:tab w:val="left" w:leader="none" w:pos="142"/>
        </w:tabs>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A.1.1.2. 2025-18 Sayılı Bölüm Kurulu Kararları</w:t>
      </w:r>
    </w:p>
    <w:p w:rsidR="00000000" w:rsidDel="00000000" w:rsidP="00000000" w:rsidRDefault="00000000" w:rsidRPr="00000000" w14:paraId="00000379">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A.1.1.3. BDB Zümreler</w:t>
      </w:r>
      <w:r w:rsidDel="00000000" w:rsidR="00000000" w:rsidRPr="00000000">
        <w:rPr>
          <w:rFonts w:ascii="Times New Roman" w:cs="Times New Roman" w:eastAsia="Times New Roman" w:hAnsi="Times New Roman"/>
          <w:sz w:val="20"/>
          <w:szCs w:val="20"/>
          <w:rtl w:val="0"/>
        </w:rPr>
        <w:t xml:space="preserve">i</w:t>
      </w:r>
    </w:p>
    <w:p w:rsidR="00000000" w:rsidDel="00000000" w:rsidP="00000000" w:rsidRDefault="00000000" w:rsidRPr="00000000" w14:paraId="0000037A">
      <w:pPr>
        <w:widowControl w:val="0"/>
        <w:tabs>
          <w:tab w:val="left" w:leader="none" w:pos="142"/>
        </w:tabs>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A.1.2.1. BDB Ortak Drive Kullanımı</w:t>
      </w:r>
    </w:p>
    <w:p w:rsidR="00000000" w:rsidDel="00000000" w:rsidP="00000000" w:rsidRDefault="00000000" w:rsidRPr="00000000" w14:paraId="0000037B">
      <w:pPr>
        <w:widowControl w:val="0"/>
        <w:tabs>
          <w:tab w:val="left" w:leader="none" w:pos="142"/>
        </w:tabs>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A.1.2.2. BDB Ortak Takvim Örneği</w:t>
      </w:r>
    </w:p>
    <w:p w:rsidR="00000000" w:rsidDel="00000000" w:rsidP="00000000" w:rsidRDefault="00000000" w:rsidRPr="00000000" w14:paraId="0000037C">
      <w:pPr>
        <w:widowControl w:val="0"/>
        <w:tabs>
          <w:tab w:val="left" w:leader="none" w:pos="142"/>
        </w:tabs>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A.1.3.6. 2025-16 Sayılı Bölüm Kurulu Kararları</w:t>
      </w:r>
      <w:r w:rsidDel="00000000" w:rsidR="00000000" w:rsidRPr="00000000">
        <w:rPr>
          <w:rtl w:val="0"/>
        </w:rPr>
      </w:r>
    </w:p>
    <w:p w:rsidR="00000000" w:rsidDel="00000000" w:rsidP="00000000" w:rsidRDefault="00000000" w:rsidRPr="00000000" w14:paraId="0000037D">
      <w:pPr>
        <w:widowControl w:val="0"/>
        <w:tabs>
          <w:tab w:val="left" w:leader="none" w:pos="142"/>
        </w:tabs>
        <w:spacing w:after="0" w:before="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B.1.5.5. 2025-17-2 Sayılı Bölüm Kurulu Kararı</w:t>
      </w:r>
      <w:r w:rsidDel="00000000" w:rsidR="00000000" w:rsidRPr="00000000">
        <w:rPr>
          <w:rtl w:val="0"/>
        </w:rPr>
      </w:r>
    </w:p>
    <w:p w:rsidR="00000000" w:rsidDel="00000000" w:rsidP="00000000" w:rsidRDefault="00000000" w:rsidRPr="00000000" w14:paraId="0000037E">
      <w:pPr>
        <w:widowControl w:val="0"/>
        <w:tabs>
          <w:tab w:val="left" w:leader="none" w:pos="142"/>
        </w:tabs>
        <w:spacing w:after="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B.1.6.1. Zümre İyileştirme Raporu</w:t>
      </w:r>
    </w:p>
    <w:p w:rsidR="00000000" w:rsidDel="00000000" w:rsidP="00000000" w:rsidRDefault="00000000" w:rsidRPr="00000000" w14:paraId="0000037F">
      <w:pPr>
        <w:widowControl w:val="0"/>
        <w:tabs>
          <w:tab w:val="left" w:leader="none" w:pos="142"/>
        </w:tabs>
        <w:spacing w:after="0" w:before="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380">
      <w:pPr>
        <w:widowControl w:val="0"/>
        <w:tabs>
          <w:tab w:val="left" w:leader="none" w:pos="142"/>
        </w:tabs>
        <w:spacing w:after="0" w:line="240" w:lineRule="auto"/>
        <w:jc w:val="both"/>
        <w:rPr>
          <w:rFonts w:ascii="Times New Roman" w:cs="Times New Roman" w:eastAsia="Times New Roman" w:hAnsi="Times New Roman"/>
          <w:sz w:val="20"/>
          <w:szCs w:val="20"/>
          <w:shd w:fill="9fc5e8" w:val="clear"/>
        </w:rPr>
      </w:pPr>
      <w:r w:rsidDel="00000000" w:rsidR="00000000" w:rsidRPr="00000000">
        <w:rPr>
          <w:rtl w:val="0"/>
        </w:rPr>
      </w:r>
    </w:p>
    <w:p w:rsidR="00000000" w:rsidDel="00000000" w:rsidP="00000000" w:rsidRDefault="00000000" w:rsidRPr="00000000" w14:paraId="00000381">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 Programların Yürütülmesi</w:t>
      </w:r>
      <w:r w:rsidDel="00000000" w:rsidR="00000000" w:rsidRPr="00000000">
        <w:rPr>
          <w:rFonts w:ascii="Times New Roman" w:cs="Times New Roman" w:eastAsia="Times New Roman" w:hAnsi="Times New Roman"/>
          <w:b w:val="1"/>
          <w:bCs w:val="1"/>
          <w:rtl w:val="0"/>
        </w:rPr>
        <w:t xml:space="preserve"> (Öğrenci Merkezli Öğrenme, Öğretme ve Değerlendirme) </w:t>
      </w:r>
    </w:p>
    <w:p w:rsidR="00000000" w:rsidDel="00000000" w:rsidP="00000000" w:rsidRDefault="00000000" w:rsidRPr="00000000" w14:paraId="00000382">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B.2.1. Öğretim yöntem ve teknikleri </w:t>
      </w:r>
    </w:p>
    <w:p w:rsidR="00000000" w:rsidDel="00000000" w:rsidP="00000000" w:rsidRDefault="00000000" w:rsidRPr="00000000" w14:paraId="00000383">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BDB’de uygulanan öğretim yöntemleri, öğrenci merkezli bir yaklaşımı esas alır. Bu yaklaşım, öğrencilerin aktif katılımını sağlamak, onların bireysel ihtiyaç ve beklentilerine yanıt vermek ve öğrenme süreçlerini daha etkili hale getirmek üzerine kuruludur.</w:t>
      </w:r>
      <w:r w:rsidDel="00000000" w:rsidR="00000000" w:rsidRPr="00000000">
        <w:rPr>
          <w:rFonts w:ascii="Times New Roman" w:cs="Times New Roman" w:eastAsia="Times New Roman" w:hAnsi="Times New Roman"/>
          <w:sz w:val="20"/>
          <w:szCs w:val="20"/>
          <w:highlight w:val="white"/>
          <w:rtl w:val="0"/>
        </w:rPr>
        <w:t xml:space="preserve"> Bu kapsamda, derslerde proje tabanlı öğrenme, vaka analizleri, grup çalışmaları, role play, laboratuvar uygulamaları gibi çeşitli yöntemler kullanılarak, öğrencilerin teorik bilgilerini pratiğe dönüştürmeleri teşvik edilir. Ayrıca, bu öğretim tekniklerinin belirlenmesinde, UÇEP örnek alınmıştır. Derslerde kullanılacak yöntemler, GBS ekranlarında ders bilgi paketi içerisinde yer almaktadır </w:t>
      </w:r>
      <w:r w:rsidDel="00000000" w:rsidR="00000000" w:rsidRPr="00000000">
        <w:rPr>
          <w:rFonts w:ascii="Times New Roman" w:cs="Times New Roman" w:eastAsia="Times New Roman" w:hAnsi="Times New Roman"/>
          <w:sz w:val="20"/>
          <w:szCs w:val="20"/>
          <w:highlight w:val="white"/>
          <w:rtl w:val="0"/>
        </w:rPr>
        <w:t xml:space="preserve">(B.1.3.1. GBS Ders Örneği). </w:t>
      </w:r>
      <w:r w:rsidDel="00000000" w:rsidR="00000000" w:rsidRPr="00000000">
        <w:rPr>
          <w:rtl w:val="0"/>
        </w:rPr>
      </w:r>
    </w:p>
    <w:p w:rsidR="00000000" w:rsidDel="00000000" w:rsidP="00000000" w:rsidRDefault="00000000" w:rsidRPr="00000000" w14:paraId="00000384">
      <w:pPr>
        <w:widowControl w:val="0"/>
        <w:spacing w:after="240" w:before="240" w:line="265"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GBS ekranlarının revizyon süreci, öğretim elemanlarının talepleri doğrultusunda başlar. Değişiklik talebi, öğretim elemanı tarafından bireysel olarak veya zümre toplantılarında gündeme getirilir. Öğretim elemanı ya da zümre başkanları, talebini QDMS üzerinden temin ettiği “Gelişim Bilgi Sistemi Ders İçeriği Değişiklik Takip Formu” ile belirtir ve bu formu Bölüm Başkanlığı’na sunar. Bölüm Başkanı uygun gördüğü takdirde ilgili talebi Bölüm Kurulu Kararı ile SBF Eğitim-Öğretim Komisyonu’na iletilmek üzere Dekanlık Makamı’na arz eder. Talep, SBF Eğitim-Öğretim Komisyonu tarafından onaylandığında, gerekli düzenlemeler PERSİS üzerinden gerçekleştirilir ve GBS ekranlarına işlenir. Bu aşamada derslerin öğrenme çıktıları, haftalık akış vb. içerikler güncellenir. </w:t>
      </w:r>
      <w:r w:rsidDel="00000000" w:rsidR="00000000" w:rsidRPr="00000000">
        <w:rPr>
          <w:rFonts w:ascii="Times New Roman" w:cs="Times New Roman" w:eastAsia="Times New Roman" w:hAnsi="Times New Roman"/>
          <w:sz w:val="20"/>
          <w:szCs w:val="20"/>
          <w:highlight w:val="white"/>
          <w:rtl w:val="0"/>
        </w:rPr>
        <w:t xml:space="preserve">(B.1.5.1. GBS Ekranı Revizyon Örnekleri, A.1.3.4. GBS İyileştirme Raporu). </w:t>
      </w:r>
      <w:r w:rsidDel="00000000" w:rsidR="00000000" w:rsidRPr="00000000">
        <w:rPr>
          <w:rFonts w:ascii="Times New Roman" w:cs="Times New Roman" w:eastAsia="Times New Roman" w:hAnsi="Times New Roman"/>
          <w:sz w:val="20"/>
          <w:szCs w:val="20"/>
          <w:highlight w:val="white"/>
          <w:rtl w:val="0"/>
        </w:rPr>
        <w:t xml:space="preserve">GBS ekranları düzenli olarak izlenir ve değerlendirilen verilerle sürekli iyileştirmeler yapılır. </w:t>
      </w:r>
      <w:r w:rsidDel="00000000" w:rsidR="00000000" w:rsidRPr="00000000">
        <w:rPr>
          <w:rFonts w:ascii="Times New Roman" w:cs="Times New Roman" w:eastAsia="Times New Roman" w:hAnsi="Times New Roman"/>
          <w:sz w:val="20"/>
          <w:szCs w:val="20"/>
          <w:rtl w:val="0"/>
        </w:rPr>
        <w:t xml:space="preserve">Güncellenen program çıktıları GBS aracılığıyla paydaşlara duyurulmaktadır. </w:t>
      </w:r>
    </w:p>
    <w:p w:rsidR="00000000" w:rsidDel="00000000" w:rsidP="00000000" w:rsidRDefault="00000000" w:rsidRPr="00000000" w14:paraId="00000385">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öğrencilerin ihtiyaç ve beklentilerini anlamak için düzenli olarak beklenti ve memnuniyet anketleri uygulanmaktadır. </w:t>
      </w:r>
      <w:r w:rsidDel="00000000" w:rsidR="00000000" w:rsidRPr="00000000">
        <w:rPr>
          <w:rFonts w:ascii="Times New Roman" w:cs="Times New Roman" w:eastAsia="Times New Roman" w:hAnsi="Times New Roman"/>
          <w:sz w:val="20"/>
          <w:szCs w:val="20"/>
          <w:highlight w:val="white"/>
          <w:rtl w:val="0"/>
        </w:rPr>
        <w:t xml:space="preserve">Anketlerin sonuçları, müfredat, eğitim ve öğretim süreç ve yöntemlerinde yapılacak iyileştirmelere rehberlik etmektedir </w:t>
      </w:r>
      <w:r w:rsidDel="00000000" w:rsidR="00000000" w:rsidRPr="00000000">
        <w:rPr>
          <w:rFonts w:ascii="Times New Roman" w:cs="Times New Roman" w:eastAsia="Times New Roman" w:hAnsi="Times New Roman"/>
          <w:sz w:val="20"/>
          <w:szCs w:val="20"/>
          <w:highlight w:val="white"/>
          <w:rtl w:val="0"/>
        </w:rPr>
        <w:t xml:space="preserve">(A.1.3.9. 2025-2026 Güz Dönemi Öğrenci Ders Memnuniyet Anket Analizi, A.4.2.5. Alan Çalışması Öğrenci Geri Bildirim Anketi Analizi</w:t>
      </w:r>
      <w:r w:rsidDel="00000000" w:rsidR="00000000" w:rsidRPr="00000000">
        <w:rPr>
          <w:rFonts w:ascii="Times New Roman" w:cs="Times New Roman" w:eastAsia="Times New Roman" w:hAnsi="Times New Roman"/>
          <w:i w:val="1"/>
          <w:iCs w:val="1"/>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B.1.4.1. Alan Çalışması Dış Paydaş Anketi Analizi).</w:t>
      </w:r>
      <w:r w:rsidDel="00000000" w:rsidR="00000000" w:rsidRPr="00000000">
        <w:rPr>
          <w:rFonts w:ascii="Times New Roman" w:cs="Times New Roman" w:eastAsia="Times New Roman" w:hAnsi="Times New Roman"/>
          <w:sz w:val="20"/>
          <w:szCs w:val="20"/>
          <w:highlight w:val="white"/>
          <w:rtl w:val="0"/>
        </w:rPr>
        <w:t xml:space="preserve"> Ayrıc</w:t>
      </w:r>
      <w:r w:rsidDel="00000000" w:rsidR="00000000" w:rsidRPr="00000000">
        <w:rPr>
          <w:rFonts w:ascii="Times New Roman" w:cs="Times New Roman" w:eastAsia="Times New Roman" w:hAnsi="Times New Roman"/>
          <w:sz w:val="20"/>
          <w:szCs w:val="20"/>
          <w:rtl w:val="0"/>
        </w:rPr>
        <w:t xml:space="preserve">a, öğrenim sürecinin kişiselleştirilmesini ve kolaylaştırılmasını sağlamak için ALMS kullanılmaktadır. Bu sistem ile öğrenci ve öğretim elemanlarına ders </w:t>
      </w:r>
      <w:r w:rsidDel="00000000" w:rsidR="00000000" w:rsidRPr="00000000">
        <w:rPr>
          <w:rFonts w:ascii="Times New Roman" w:cs="Times New Roman" w:eastAsia="Times New Roman" w:hAnsi="Times New Roman"/>
          <w:sz w:val="20"/>
          <w:szCs w:val="20"/>
          <w:highlight w:val="white"/>
          <w:rtl w:val="0"/>
        </w:rPr>
        <w:t xml:space="preserve">materyallerine erişim, ödev yükleme, kısa sınavlara katılım ve öğretim elemanlarıyla iletişim kurma gibi olanaklar sunulmaktadır </w:t>
      </w:r>
      <w:r w:rsidDel="00000000" w:rsidR="00000000" w:rsidRPr="00000000">
        <w:rPr>
          <w:rFonts w:ascii="Times New Roman" w:cs="Times New Roman" w:eastAsia="Times New Roman" w:hAnsi="Times New Roman"/>
          <w:sz w:val="20"/>
          <w:szCs w:val="20"/>
          <w:highlight w:val="white"/>
          <w:rtl w:val="0"/>
        </w:rPr>
        <w:t xml:space="preserve">(B.1.5.4. ALMS Zümre Değerlendirme Raporu)</w:t>
      </w:r>
      <w:r w:rsidDel="00000000" w:rsidR="00000000" w:rsidRPr="00000000">
        <w:rPr>
          <w:rFonts w:ascii="Times New Roman" w:cs="Times New Roman" w:eastAsia="Times New Roman" w:hAnsi="Times New Roman"/>
          <w:sz w:val="20"/>
          <w:szCs w:val="20"/>
          <w:highlight w:val="white"/>
          <w:rtl w:val="0"/>
        </w:rPr>
        <w:t xml:space="preserve">. Özellikle uzaktan eğitim kapsamında “Türk Dili I/II” ve “Atatürk İlkeleri </w:t>
      </w:r>
      <w:r w:rsidDel="00000000" w:rsidR="00000000" w:rsidRPr="00000000">
        <w:rPr>
          <w:rFonts w:ascii="Times New Roman" w:cs="Times New Roman" w:eastAsia="Times New Roman" w:hAnsi="Times New Roman"/>
          <w:sz w:val="20"/>
          <w:szCs w:val="20"/>
          <w:rtl w:val="0"/>
        </w:rPr>
        <w:t xml:space="preserve">ve İnkılap Tarihi I/II” gibi zorunlu dersler için bu platform üzerinden materyal paylaşımı yapılmaktadır.</w:t>
      </w:r>
    </w:p>
    <w:p w:rsidR="00000000" w:rsidDel="00000000" w:rsidP="00000000" w:rsidRDefault="00000000" w:rsidRPr="00000000" w14:paraId="00000386">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İGÜ bünyesinde düzenli olarak gerçekleştirilen “Eğiticinin Eğitimi” eğitimleri, öğretim elemanlarının öğrenci merkezli öğretim yöntem ve tekniklerini daha etkin bir şekilde uygulamalarını desteklemektedir. Bu eğitimler, öğretim elemanlarının ders süreçlerini daha etkili hale getirmelerine katkı sağlam</w:t>
      </w:r>
      <w:r w:rsidDel="00000000" w:rsidR="00000000" w:rsidRPr="00000000">
        <w:rPr>
          <w:rFonts w:ascii="Times New Roman" w:cs="Times New Roman" w:eastAsia="Times New Roman" w:hAnsi="Times New Roman"/>
          <w:sz w:val="20"/>
          <w:szCs w:val="20"/>
          <w:highlight w:val="white"/>
          <w:rtl w:val="0"/>
        </w:rPr>
        <w:t xml:space="preserve">aktadır </w:t>
      </w:r>
      <w:r w:rsidDel="00000000" w:rsidR="00000000" w:rsidRPr="00000000">
        <w:rPr>
          <w:rFonts w:ascii="Times New Roman" w:cs="Times New Roman" w:eastAsia="Times New Roman" w:hAnsi="Times New Roman"/>
          <w:sz w:val="20"/>
          <w:szCs w:val="20"/>
          <w:highlight w:val="white"/>
          <w:rtl w:val="0"/>
        </w:rPr>
        <w:t xml:space="preserve">(B.2.1.1. Eğiticinin Eğitimi Programı).</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387">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öğrencilerin araştırma süreçlerine katılımını da teşvik etmektedir. 2024 yılında kabul alan </w:t>
      </w:r>
      <w:hyperlink r:id="rId81">
        <w:r w:rsidDel="00000000" w:rsidR="00000000" w:rsidRPr="00000000">
          <w:rPr>
            <w:rFonts w:ascii="Times New Roman" w:cs="Times New Roman" w:eastAsia="Times New Roman" w:hAnsi="Times New Roman"/>
            <w:color w:val="1155cc"/>
            <w:sz w:val="20"/>
            <w:szCs w:val="20"/>
            <w:u w:val="single"/>
            <w:rtl w:val="0"/>
          </w:rPr>
          <w:t xml:space="preserve">on bir</w:t>
        </w:r>
      </w:hyperlink>
      <w:r w:rsidDel="00000000" w:rsidR="00000000" w:rsidRPr="00000000">
        <w:rPr>
          <w:rFonts w:ascii="Times New Roman" w:cs="Times New Roman" w:eastAsia="Times New Roman" w:hAnsi="Times New Roman"/>
          <w:sz w:val="20"/>
          <w:szCs w:val="20"/>
          <w:rtl w:val="0"/>
        </w:rPr>
        <w:t xml:space="preserve"> TÜBİTAK 2209-A Üniversite Öğrencileri Araştırma Projeleri Destekleme Programı projelerinde yazmış oldukları mezuniyet tezlerini </w:t>
      </w:r>
      <w:hyperlink r:id="rId82">
        <w:r w:rsidDel="00000000" w:rsidR="00000000" w:rsidRPr="00000000">
          <w:rPr>
            <w:rFonts w:ascii="Times New Roman" w:cs="Times New Roman" w:eastAsia="Times New Roman" w:hAnsi="Times New Roman"/>
            <w:color w:val="1155cc"/>
            <w:sz w:val="20"/>
            <w:szCs w:val="20"/>
            <w:u w:val="single"/>
            <w:rtl w:val="0"/>
          </w:rPr>
          <w:t xml:space="preserve">uluslararası kongrelerde</w:t>
        </w:r>
      </w:hyperlink>
      <w:r w:rsidDel="00000000" w:rsidR="00000000" w:rsidRPr="00000000">
        <w:rPr>
          <w:rFonts w:ascii="Times New Roman" w:cs="Times New Roman" w:eastAsia="Times New Roman" w:hAnsi="Times New Roman"/>
          <w:sz w:val="20"/>
          <w:szCs w:val="20"/>
          <w:rtl w:val="0"/>
        </w:rPr>
        <w:t xml:space="preserve"> sözlü olarak sunma fırsatı elde etmiştir. Ayrıca bazı projeler </w:t>
      </w:r>
      <w:hyperlink r:id="rId83">
        <w:r w:rsidDel="00000000" w:rsidR="00000000" w:rsidRPr="00000000">
          <w:rPr>
            <w:rFonts w:ascii="Times New Roman" w:cs="Times New Roman" w:eastAsia="Times New Roman" w:hAnsi="Times New Roman"/>
            <w:color w:val="1155cc"/>
            <w:sz w:val="20"/>
            <w:szCs w:val="20"/>
            <w:u w:val="single"/>
            <w:rtl w:val="0"/>
          </w:rPr>
          <w:t xml:space="preserve">makale</w:t>
        </w:r>
      </w:hyperlink>
      <w:r w:rsidDel="00000000" w:rsidR="00000000" w:rsidRPr="00000000">
        <w:rPr>
          <w:rFonts w:ascii="Times New Roman" w:cs="Times New Roman" w:eastAsia="Times New Roman" w:hAnsi="Times New Roman"/>
          <w:sz w:val="20"/>
          <w:szCs w:val="20"/>
          <w:rtl w:val="0"/>
        </w:rPr>
        <w:t xml:space="preserve"> olarak yayınlanmıştır (B.2.1.2. Öğrencilerle Yapılan Bilimsel Yayınlar).</w:t>
      </w:r>
      <w:r w:rsidDel="00000000" w:rsidR="00000000" w:rsidRPr="00000000">
        <w:rPr>
          <w:rFonts w:ascii="Times New Roman" w:cs="Times New Roman" w:eastAsia="Times New Roman" w:hAnsi="Times New Roman"/>
          <w:sz w:val="20"/>
          <w:szCs w:val="20"/>
          <w:rtl w:val="0"/>
        </w:rPr>
        <w:t xml:space="preserve"> Bu süreçte, başvuru öncesinde düzenlenen tanıtım etkinlikleri ile öğrenciler teşvik edilmiş ve süreç hakkında bilgilendirilmiştir. Kabul sonrasında ise bu </w:t>
      </w:r>
      <w:r w:rsidDel="00000000" w:rsidR="00000000" w:rsidRPr="00000000">
        <w:rPr>
          <w:rFonts w:ascii="Times New Roman" w:cs="Times New Roman" w:eastAsia="Times New Roman" w:hAnsi="Times New Roman"/>
          <w:sz w:val="20"/>
          <w:szCs w:val="20"/>
          <w:highlight w:val="white"/>
          <w:rtl w:val="0"/>
        </w:rPr>
        <w:t xml:space="preserve">etkinlikler her dönem düzenli hale getirilerek öğrencilerin araştırma faaliyetlerine katılımının artırılması hedeflenmiştir </w:t>
      </w:r>
      <w:r w:rsidDel="00000000" w:rsidR="00000000" w:rsidRPr="00000000">
        <w:rPr>
          <w:rFonts w:ascii="Times New Roman" w:cs="Times New Roman" w:eastAsia="Times New Roman" w:hAnsi="Times New Roman"/>
          <w:sz w:val="20"/>
          <w:szCs w:val="20"/>
          <w:highlight w:val="white"/>
          <w:rtl w:val="0"/>
        </w:rPr>
        <w:t xml:space="preserve">(B.1.5.6. BDB TÜBİTAK 2209-A Tanıtım Etkinlikleri)</w:t>
      </w:r>
      <w:r w:rsidDel="00000000" w:rsidR="00000000" w:rsidRPr="00000000">
        <w:rPr>
          <w:rFonts w:ascii="Times New Roman" w:cs="Times New Roman" w:eastAsia="Times New Roman" w:hAnsi="Times New Roman"/>
          <w:sz w:val="20"/>
          <w:szCs w:val="20"/>
          <w:highlight w:val="white"/>
          <w:rtl w:val="0"/>
        </w:rPr>
        <w:t xml:space="preserve">. Bu tür faal</w:t>
      </w:r>
      <w:r w:rsidDel="00000000" w:rsidR="00000000" w:rsidRPr="00000000">
        <w:rPr>
          <w:rFonts w:ascii="Times New Roman" w:cs="Times New Roman" w:eastAsia="Times New Roman" w:hAnsi="Times New Roman"/>
          <w:sz w:val="20"/>
          <w:szCs w:val="20"/>
          <w:rtl w:val="0"/>
        </w:rPr>
        <w:t xml:space="preserve">iyetler, öğrencilerin akademik deneyimlerini artırmalarına, daha geniş bir perspektif kazanmalarına ve bilimsel çalışmalara aktif olarak katılmalarına önemli ölçüde katkı sağlamaktadır.</w:t>
      </w:r>
    </w:p>
    <w:p w:rsidR="00000000" w:rsidDel="00000000" w:rsidP="00000000" w:rsidRDefault="00000000" w:rsidRPr="00000000" w14:paraId="0000038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w:t>
      </w:r>
      <w:r w:rsidDel="00000000" w:rsidR="00000000" w:rsidRPr="00000000">
        <w:rPr>
          <w:rtl w:val="0"/>
        </w:rPr>
      </w:r>
    </w:p>
    <w:tbl>
      <w:tblPr>
        <w:tblStyle w:val="Table2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71"/>
        <w:tblGridChange w:id="0">
          <w:tblGrid>
            <w:gridCol w:w="419"/>
            <w:gridCol w:w="316"/>
            <w:gridCol w:w="9471"/>
          </w:tblGrid>
        </w:tblGridChange>
      </w:tblGrid>
      <w:tr>
        <w:trPr>
          <w:cantSplit w:val="0"/>
          <w:trHeight w:val="286" w:hRule="atLeast"/>
          <w:tblHeader w:val="0"/>
        </w:trPr>
        <w:tc>
          <w:tcPr>
            <w:vAlign w:val="center"/>
          </w:tcPr>
          <w:p w:rsidR="00000000" w:rsidDel="00000000" w:rsidP="00000000" w:rsidRDefault="00000000" w:rsidRPr="00000000" w14:paraId="00000389">
            <w:pPr>
              <w:spacing w:line="288" w:lineRule="auto"/>
              <w:jc w:val="both"/>
              <w:rPr>
                <w:rFonts w:ascii="Times New Roman" w:cs="Times New Roman" w:eastAsia="Times New Roman" w:hAnsi="Times New Roman"/>
                <w:b w:val="1"/>
                <w:bCs w:val="1"/>
                <w:sz w:val="20"/>
                <w:szCs w:val="20"/>
              </w:rPr>
            </w:pPr>
            <w:sdt>
              <w:sdtPr>
                <w:id w:val="860329133"/>
                <w:tag w:val="goog_rdk_5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8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8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Öğrenme-öğretme süreçlerinde öğrenci merkezli yaklaşımlar bulunmamaktadır.</w:t>
            </w:r>
          </w:p>
        </w:tc>
      </w:tr>
      <w:tr>
        <w:trPr>
          <w:cantSplit w:val="0"/>
          <w:trHeight w:val="506" w:hRule="atLeast"/>
          <w:tblHeader w:val="0"/>
        </w:trPr>
        <w:tc>
          <w:tcPr>
            <w:vAlign w:val="center"/>
          </w:tcPr>
          <w:p w:rsidR="00000000" w:rsidDel="00000000" w:rsidP="00000000" w:rsidRDefault="00000000" w:rsidRPr="00000000" w14:paraId="0000038C">
            <w:pPr>
              <w:spacing w:line="288" w:lineRule="auto"/>
              <w:jc w:val="both"/>
              <w:rPr>
                <w:rFonts w:ascii="Times New Roman" w:cs="Times New Roman" w:eastAsia="Times New Roman" w:hAnsi="Times New Roman"/>
                <w:b w:val="1"/>
                <w:bCs w:val="1"/>
                <w:sz w:val="20"/>
                <w:szCs w:val="20"/>
              </w:rPr>
            </w:pPr>
            <w:sdt>
              <w:sdtPr>
                <w:id w:val="91155065"/>
                <w:tag w:val="goog_rdk_5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8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8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Öğrenme-öğretme süreçlerinde öğrenci merkezli yaklaşımın uygulanmasına yönelik ilke, kural ve planlamalar bulunmaktadır.</w:t>
            </w:r>
          </w:p>
        </w:tc>
      </w:tr>
      <w:tr>
        <w:trPr>
          <w:cantSplit w:val="0"/>
          <w:trHeight w:val="297" w:hRule="atLeast"/>
          <w:tblHeader w:val="0"/>
        </w:trPr>
        <w:tc>
          <w:tcPr>
            <w:vAlign w:val="center"/>
          </w:tcPr>
          <w:p w:rsidR="00000000" w:rsidDel="00000000" w:rsidP="00000000" w:rsidRDefault="00000000" w:rsidRPr="00000000" w14:paraId="0000038F">
            <w:pPr>
              <w:spacing w:line="288" w:lineRule="auto"/>
              <w:jc w:val="both"/>
              <w:rPr>
                <w:rFonts w:ascii="Times New Roman" w:cs="Times New Roman" w:eastAsia="Times New Roman" w:hAnsi="Times New Roman"/>
                <w:b w:val="1"/>
                <w:bCs w:val="1"/>
                <w:sz w:val="20"/>
                <w:szCs w:val="20"/>
              </w:rPr>
            </w:pPr>
            <w:sdt>
              <w:sdtPr>
                <w:id w:val="794375567"/>
                <w:tag w:val="goog_rdk_5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9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öğrenci merkezli öğretim yöntem teknikleri tanımlı süreçler doğrultusunda uygulanmaktadır.</w:t>
            </w:r>
          </w:p>
        </w:tc>
      </w:tr>
      <w:tr>
        <w:trPr>
          <w:cantSplit w:val="0"/>
          <w:trHeight w:val="286" w:hRule="atLeast"/>
          <w:tblHeader w:val="0"/>
        </w:trPr>
        <w:tc>
          <w:tcPr>
            <w:vAlign w:val="center"/>
          </w:tcPr>
          <w:p w:rsidR="00000000" w:rsidDel="00000000" w:rsidP="00000000" w:rsidRDefault="00000000" w:rsidRPr="00000000" w14:paraId="00000392">
            <w:pPr>
              <w:spacing w:line="288" w:lineRule="auto"/>
              <w:jc w:val="both"/>
              <w:rPr>
                <w:rFonts w:ascii="Times New Roman" w:cs="Times New Roman" w:eastAsia="Times New Roman" w:hAnsi="Times New Roman"/>
                <w:b w:val="1"/>
                <w:bCs w:val="1"/>
                <w:sz w:val="20"/>
                <w:szCs w:val="20"/>
                <w:highlight w:val="black"/>
              </w:rPr>
            </w:pPr>
            <w:sdt>
              <w:sdtPr>
                <w:id w:val="-1365996496"/>
                <w:tag w:val="goog_rdk_5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9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uygulamalar izlenmekte ve ilgili iç paydaşların katılımıyla iyileştirilmektedir.</w:t>
            </w:r>
          </w:p>
        </w:tc>
      </w:tr>
      <w:tr>
        <w:trPr>
          <w:cantSplit w:val="0"/>
          <w:trHeight w:val="286" w:hRule="atLeast"/>
          <w:tblHeader w:val="0"/>
        </w:trPr>
        <w:tc>
          <w:tcPr>
            <w:vAlign w:val="center"/>
          </w:tcPr>
          <w:p w:rsidR="00000000" w:rsidDel="00000000" w:rsidP="00000000" w:rsidRDefault="00000000" w:rsidRPr="00000000" w14:paraId="00000395">
            <w:pPr>
              <w:spacing w:line="288" w:lineRule="auto"/>
              <w:jc w:val="both"/>
              <w:rPr>
                <w:rFonts w:ascii="Times New Roman" w:cs="Times New Roman" w:eastAsia="Times New Roman" w:hAnsi="Times New Roman"/>
                <w:b w:val="1"/>
                <w:bCs w:val="1"/>
                <w:sz w:val="20"/>
                <w:szCs w:val="20"/>
              </w:rPr>
            </w:pPr>
            <w:sdt>
              <w:sdtPr>
                <w:id w:val="157836918"/>
                <w:tag w:val="goog_rdk_5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9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98">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399">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9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A.1.3.4. GBS İyileştirme Raporu</w:t>
      </w:r>
    </w:p>
    <w:p w:rsidR="00000000" w:rsidDel="00000000" w:rsidP="00000000" w:rsidRDefault="00000000" w:rsidRPr="00000000" w14:paraId="0000039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A.1.3.9. </w:t>
      </w:r>
      <w:r w:rsidDel="00000000" w:rsidR="00000000" w:rsidRPr="00000000">
        <w:rPr>
          <w:rFonts w:ascii="Times New Roman" w:cs="Times New Roman" w:eastAsia="Times New Roman" w:hAnsi="Times New Roman"/>
          <w:sz w:val="20"/>
          <w:szCs w:val="20"/>
          <w:rtl w:val="0"/>
        </w:rPr>
        <w:t xml:space="preserve">2025-2026 Güz Dönemi Öğrenci Ders Memnuniyet Anket Analizi</w:t>
      </w:r>
      <w:r w:rsidDel="00000000" w:rsidR="00000000" w:rsidRPr="00000000">
        <w:rPr>
          <w:rtl w:val="0"/>
        </w:rPr>
      </w:r>
    </w:p>
    <w:p w:rsidR="00000000" w:rsidDel="00000000" w:rsidP="00000000" w:rsidRDefault="00000000" w:rsidRPr="00000000" w14:paraId="0000039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sz w:val="20"/>
          <w:szCs w:val="20"/>
          <w:rtl w:val="0"/>
        </w:rPr>
        <w:t xml:space="preserve">.4.2.5. Alan Çalışması Öğrenci Geri Bildirim Anketi Analizi</w:t>
      </w:r>
    </w:p>
    <w:p w:rsidR="00000000" w:rsidDel="00000000" w:rsidP="00000000" w:rsidRDefault="00000000" w:rsidRPr="00000000" w14:paraId="0000039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B.1.3.1. GBS Ders Örneği</w:t>
      </w:r>
    </w:p>
    <w:p w:rsidR="00000000" w:rsidDel="00000000" w:rsidP="00000000" w:rsidRDefault="00000000" w:rsidRPr="00000000" w14:paraId="0000039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B.1.4.1. Alan Çalışması Dış Paydaş Anketi Analizi</w:t>
      </w:r>
    </w:p>
    <w:p w:rsidR="00000000" w:rsidDel="00000000" w:rsidP="00000000" w:rsidRDefault="00000000" w:rsidRPr="00000000" w14:paraId="0000039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B.1.5.1. GBS Ekranı Revizyon Örnekleri</w:t>
      </w:r>
    </w:p>
    <w:p w:rsidR="00000000" w:rsidDel="00000000" w:rsidP="00000000" w:rsidRDefault="00000000" w:rsidRPr="00000000" w14:paraId="000003A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B.1.5.4. ALMS Zümre Değerlendirme Raporu</w:t>
      </w:r>
    </w:p>
    <w:p w:rsidR="00000000" w:rsidDel="00000000" w:rsidP="00000000" w:rsidRDefault="00000000" w:rsidRPr="00000000" w14:paraId="000003A1">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B.1.5.6. BDB TÜBİTAK 2209-A Tanıtım Etkinlikleri</w:t>
      </w:r>
      <w:r w:rsidDel="00000000" w:rsidR="00000000" w:rsidRPr="00000000">
        <w:rPr>
          <w:rtl w:val="0"/>
        </w:rPr>
      </w:r>
    </w:p>
    <w:p w:rsidR="00000000" w:rsidDel="00000000" w:rsidP="00000000" w:rsidRDefault="00000000" w:rsidRPr="00000000" w14:paraId="000003A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B.2.1.1. Eğiticinin Eğitimi Programı</w:t>
      </w:r>
    </w:p>
    <w:p w:rsidR="00000000" w:rsidDel="00000000" w:rsidP="00000000" w:rsidRDefault="00000000" w:rsidRPr="00000000" w14:paraId="000003A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B.2.1.2. Öğrencilerle Yapılan Bilimsel Yayınlar</w:t>
      </w:r>
    </w:p>
    <w:p w:rsidR="00000000" w:rsidDel="00000000" w:rsidP="00000000" w:rsidRDefault="00000000" w:rsidRPr="00000000" w14:paraId="000003A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5">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B.2.2. Ölçme ve değerlendirme </w:t>
      </w:r>
    </w:p>
    <w:p w:rsidR="00000000" w:rsidDel="00000000" w:rsidP="00000000" w:rsidRDefault="00000000" w:rsidRPr="00000000" w14:paraId="000003A6">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BDB’de ölçme ve değerlendirme süreçleri, “</w:t>
      </w:r>
      <w:hyperlink r:id="rId84">
        <w:r w:rsidDel="00000000" w:rsidR="00000000" w:rsidRPr="00000000">
          <w:rPr>
            <w:rFonts w:ascii="Times New Roman" w:cs="Times New Roman" w:eastAsia="Times New Roman" w:hAnsi="Times New Roman"/>
            <w:color w:val="1155cc"/>
            <w:sz w:val="20"/>
            <w:szCs w:val="20"/>
            <w:u w:val="single"/>
            <w:rtl w:val="0"/>
          </w:rPr>
          <w:t xml:space="preserve">İGÜ Ön Lisans ve Lisans Eğitim-Öğretim ve Sınav Yönetmeliği</w:t>
        </w:r>
      </w:hyperlink>
      <w:r w:rsidDel="00000000" w:rsidR="00000000" w:rsidRPr="00000000">
        <w:rPr>
          <w:rFonts w:ascii="Times New Roman" w:cs="Times New Roman" w:eastAsia="Times New Roman" w:hAnsi="Times New Roman"/>
          <w:sz w:val="20"/>
          <w:szCs w:val="20"/>
          <w:rtl w:val="0"/>
        </w:rPr>
        <w:t xml:space="preserve">” doğrultusunda yürütülmektedir. </w:t>
      </w:r>
      <w:r w:rsidDel="00000000" w:rsidR="00000000" w:rsidRPr="00000000">
        <w:rPr>
          <w:rFonts w:ascii="Times New Roman" w:cs="Times New Roman" w:eastAsia="Times New Roman" w:hAnsi="Times New Roman"/>
          <w:sz w:val="20"/>
          <w:szCs w:val="20"/>
          <w:rtl w:val="0"/>
        </w:rPr>
        <w:t xml:space="preserve">Her akademik dönem, biri ara sınav (vize), diğeri dönem sonu sınavı (final) olmak üzere iki ana sınavı içerir.</w:t>
      </w:r>
      <w:r w:rsidDel="00000000" w:rsidR="00000000" w:rsidRPr="00000000">
        <w:rPr>
          <w:rFonts w:ascii="Times New Roman" w:cs="Times New Roman" w:eastAsia="Times New Roman" w:hAnsi="Times New Roman"/>
          <w:sz w:val="20"/>
          <w:szCs w:val="20"/>
          <w:rtl w:val="0"/>
        </w:rPr>
        <w:t xml:space="preserve"> Bu sınavların yanında dönem içindeki süreci de değerlendirme fırsatı sunan uygulama sınavı, kısa sınav, rapor sunma, ödev değerlendirme, sözlü değerlendirme, tez değerlendirme, belge sunma, uzman değerlendirmesi ve bilgisayar destekli sunum gibi biçimlendirici değerlendirme yöntemleri de kullanılmaktadır. Böylelikle öğrencilerin kendi ifade etme olanakları mümkün olduğunca çeşitlendirilmekte hem süreci hem de sonucu dikkate alan değerlendirme uygulamaları hayata geçirilmektedir. Tüm bu öğrenen merkezli değerlendirme yöntem ve teknikleri yarıyıl içinde yapılan ölçme ve değerlendirme etkinlikleri başlığıyla ve belli katkı yüzdeleri ilgili öğretim elemanının inisiyatifiyle belirlenmek üzere izlence düzenleme ekranlarından ayarlanarak yayımlanmaktadır. </w:t>
      </w:r>
      <w:r w:rsidDel="00000000" w:rsidR="00000000" w:rsidRPr="00000000">
        <w:rPr>
          <w:rFonts w:ascii="Times New Roman" w:cs="Times New Roman" w:eastAsia="Times New Roman" w:hAnsi="Times New Roman"/>
          <w:sz w:val="20"/>
          <w:szCs w:val="20"/>
          <w:rtl w:val="0"/>
        </w:rPr>
        <w:t xml:space="preserve">Ders başarı notu, %50'si dönem içi çalışmalarından (vize sınavı -en az %30-, kısa sınav, laboratuvar/uygulama, ödev vb.), %50'si ise dönem sonu sınavlarından (final veya bütünleme sınavları) alınan puanların eklenmesiyle hesaplanır. </w:t>
      </w:r>
      <w:r w:rsidDel="00000000" w:rsidR="00000000" w:rsidRPr="00000000">
        <w:rPr>
          <w:rFonts w:ascii="Times New Roman" w:cs="Times New Roman" w:eastAsia="Times New Roman" w:hAnsi="Times New Roman"/>
          <w:sz w:val="20"/>
          <w:szCs w:val="20"/>
          <w:rtl w:val="0"/>
        </w:rPr>
        <w:t xml:space="preserve">Dönem içi kısa sınav, laboratuvar/uygulama ve ödev gibi değerlendirmeler, ders planında belirtilen yüzdelik ağırlıklar dahilinde olup, nihai notun en fazla %10’unu oluşturabilir (B.2.2.1. Kısa Sınav Yöntem ve Esasları, B.2.2.2 SBF Bölümleri Uygulama-Laboratuvar Sınavı Yöntem ve Esasları). Teorik ders saati bulunmayan, tamamen uygulamalı olan “BEY443/BEY443E-Seminer/Seminar”, “BEY444/BEY444E-Bitirme Tezi/Graduation Thesis” ve “BEY298/BEY298E-Yaz Stajı” gibi derslerde ara sınav veya dönem sonu sınavı yapılmamaktadır. Bu derslerde, ödev, tez, seminer, laboratuvar uygulamaları, staj ve saha çalışmaları gibi etkinlikler, bölüme özel değerlendirme formları ile değerlendirilir. Diğer derslerde uygulanacak olan ara sınav veya dönem sonu sınav</w:t>
      </w:r>
      <w:r w:rsidDel="00000000" w:rsidR="00000000" w:rsidRPr="00000000">
        <w:rPr>
          <w:rFonts w:ascii="Times New Roman" w:cs="Times New Roman" w:eastAsia="Times New Roman" w:hAnsi="Times New Roman"/>
          <w:sz w:val="20"/>
          <w:szCs w:val="20"/>
          <w:highlight w:val="white"/>
          <w:rtl w:val="0"/>
        </w:rPr>
        <w:t xml:space="preserve">ı dışındaki değerlendirme yöntemleri, zümre ve bölüm kurul toplantılarında kararlaştırılmış ve bölüm kurul kararları alınmıştır (</w:t>
      </w:r>
      <w:r w:rsidDel="00000000" w:rsidR="00000000" w:rsidRPr="00000000">
        <w:rPr>
          <w:rFonts w:ascii="Times New Roman" w:cs="Times New Roman" w:eastAsia="Times New Roman" w:hAnsi="Times New Roman"/>
          <w:sz w:val="20"/>
          <w:szCs w:val="20"/>
          <w:highlight w:val="white"/>
          <w:rtl w:val="0"/>
        </w:rPr>
        <w:t xml:space="preserve">B.1.5.5. 2025-17-2 Sayılı Bölüm Kurulu</w:t>
      </w:r>
      <w:r w:rsidDel="00000000" w:rsidR="00000000" w:rsidRPr="00000000">
        <w:rPr>
          <w:rFonts w:ascii="Times New Roman" w:cs="Times New Roman" w:eastAsia="Times New Roman" w:hAnsi="Times New Roman"/>
          <w:sz w:val="20"/>
          <w:szCs w:val="20"/>
          <w:highlight w:val="white"/>
          <w:rtl w:val="0"/>
        </w:rPr>
        <w:t xml:space="preserve"> Kararı</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Ek olarak, “BEY443/BEY443E-Seminer” dersinin yalnızca dersin öğretim elemanı tarafından değil, bir jüri tarafından değerlendirilmesine karar verilmiştir</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A.1.1.2. 2025-18 Sayılı Bölüm Kurulu</w:t>
      </w:r>
      <w:r w:rsidDel="00000000" w:rsidR="00000000" w:rsidRPr="00000000">
        <w:rPr>
          <w:rFonts w:ascii="Times New Roman" w:cs="Times New Roman" w:eastAsia="Times New Roman" w:hAnsi="Times New Roman"/>
          <w:sz w:val="20"/>
          <w:szCs w:val="20"/>
          <w:highlight w:val="white"/>
          <w:rtl w:val="0"/>
        </w:rPr>
        <w:t xml:space="preserve"> Kararları</w:t>
      </w:r>
      <w:r w:rsidDel="00000000" w:rsidR="00000000" w:rsidRPr="00000000">
        <w:rPr>
          <w:rFonts w:ascii="Times New Roman" w:cs="Times New Roman" w:eastAsia="Times New Roman" w:hAnsi="Times New Roman"/>
          <w:sz w:val="20"/>
          <w:szCs w:val="20"/>
          <w:highlight w:val="white"/>
          <w:rtl w:val="0"/>
        </w:rPr>
        <w:t xml:space="preserve">, B.2.2.3. Seminer Dersi Jüri İyileştirme Raporu)</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Bu düzenleme, değerlendirme sürecinin </w:t>
      </w:r>
      <w:r w:rsidDel="00000000" w:rsidR="00000000" w:rsidRPr="00000000">
        <w:rPr>
          <w:rFonts w:ascii="Times New Roman" w:cs="Times New Roman" w:eastAsia="Times New Roman" w:hAnsi="Times New Roman"/>
          <w:sz w:val="20"/>
          <w:szCs w:val="20"/>
          <w:rtl w:val="0"/>
        </w:rPr>
        <w:t xml:space="preserve">daha objektif ve kapsamlı bir şekilde gerçekleştirilmesini sağlamaktadır.</w:t>
      </w:r>
    </w:p>
    <w:p w:rsidR="00000000" w:rsidDel="00000000" w:rsidP="00000000" w:rsidRDefault="00000000" w:rsidRPr="00000000" w14:paraId="000003A7">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Dezavantajlı gruplar için uygulanacak sınavlarda bölüm başkanlıkları engel durumuna göre sınav salonu organize edilmesi ve benzeri özel durum planlamaları için ilgili bölümler Dekanlık Makamı aracılığıyla eğitim planlama ile iletişime geçmektedir. Öğrencinin asansör veya merdiven kullanmasına engel teşkil edecek bir dezavantajı var ise ayrı bir salonda sınava alınması, işitme veya görme kaybı yaşayan öğrenciler için yardımcı bir gözetmen verilmesi bu kapsamda alınan önlemler arasındadır. İlgili süreçler </w:t>
      </w:r>
      <w:hyperlink r:id="rId85">
        <w:r w:rsidDel="00000000" w:rsidR="00000000" w:rsidRPr="00000000">
          <w:rPr>
            <w:rFonts w:ascii="Times New Roman" w:cs="Times New Roman" w:eastAsia="Times New Roman" w:hAnsi="Times New Roman"/>
            <w:color w:val="1155cc"/>
            <w:sz w:val="20"/>
            <w:szCs w:val="20"/>
            <w:u w:val="single"/>
            <w:rtl w:val="0"/>
          </w:rPr>
          <w:t xml:space="preserve">İGÜ Engelli Öğrenci Mevzuatı</w:t>
        </w:r>
      </w:hyperlink>
      <w:r w:rsidDel="00000000" w:rsidR="00000000" w:rsidRPr="00000000">
        <w:rPr>
          <w:rFonts w:ascii="Times New Roman" w:cs="Times New Roman" w:eastAsia="Times New Roman" w:hAnsi="Times New Roman"/>
          <w:sz w:val="20"/>
          <w:szCs w:val="20"/>
          <w:rtl w:val="0"/>
        </w:rPr>
        <w:t xml:space="preserve"> ile esasa bağlanmıştı</w:t>
      </w:r>
      <w:r w:rsidDel="00000000" w:rsidR="00000000" w:rsidRPr="00000000">
        <w:rPr>
          <w:rFonts w:ascii="Times New Roman" w:cs="Times New Roman" w:eastAsia="Times New Roman" w:hAnsi="Times New Roman"/>
          <w:sz w:val="20"/>
          <w:szCs w:val="20"/>
          <w:highlight w:val="white"/>
          <w:rtl w:val="0"/>
        </w:rPr>
        <w:t xml:space="preserve">r </w:t>
      </w:r>
      <w:r w:rsidDel="00000000" w:rsidR="00000000" w:rsidRPr="00000000">
        <w:rPr>
          <w:rFonts w:ascii="Times New Roman" w:cs="Times New Roman" w:eastAsia="Times New Roman" w:hAnsi="Times New Roman"/>
          <w:sz w:val="20"/>
          <w:szCs w:val="20"/>
          <w:highlight w:val="white"/>
          <w:rtl w:val="0"/>
        </w:rPr>
        <w:t xml:space="preserve">(B.</w:t>
      </w:r>
      <w:r w:rsidDel="00000000" w:rsidR="00000000" w:rsidRPr="00000000">
        <w:rPr>
          <w:rFonts w:ascii="Times New Roman" w:cs="Times New Roman" w:eastAsia="Times New Roman" w:hAnsi="Times New Roman"/>
          <w:sz w:val="20"/>
          <w:szCs w:val="20"/>
          <w:rtl w:val="0"/>
        </w:rPr>
        <w:t xml:space="preserve">2.2.4. İGÜ Engelli Danışma ve Koordinasyon Birimi Yönerg</w:t>
      </w:r>
      <w:r w:rsidDel="00000000" w:rsidR="00000000" w:rsidRPr="00000000">
        <w:rPr>
          <w:rFonts w:ascii="Times New Roman" w:cs="Times New Roman" w:eastAsia="Times New Roman" w:hAnsi="Times New Roman"/>
          <w:sz w:val="20"/>
          <w:szCs w:val="20"/>
          <w:highlight w:val="white"/>
          <w:rtl w:val="0"/>
        </w:rPr>
        <w:t xml:space="preserve">esi).</w:t>
      </w:r>
      <w:r w:rsidDel="00000000" w:rsidR="00000000" w:rsidRPr="00000000">
        <w:rPr>
          <w:rtl w:val="0"/>
        </w:rPr>
      </w:r>
    </w:p>
    <w:p w:rsidR="00000000" w:rsidDel="00000000" w:rsidP="00000000" w:rsidRDefault="00000000" w:rsidRPr="00000000" w14:paraId="000003A8">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Sınavlar, </w:t>
      </w:r>
      <w:hyperlink r:id="rId86">
        <w:r w:rsidDel="00000000" w:rsidR="00000000" w:rsidRPr="00000000">
          <w:rPr>
            <w:rFonts w:ascii="Times New Roman" w:cs="Times New Roman" w:eastAsia="Times New Roman" w:hAnsi="Times New Roman"/>
            <w:color w:val="1155cc"/>
            <w:sz w:val="20"/>
            <w:szCs w:val="20"/>
            <w:u w:val="single"/>
            <w:rtl w:val="0"/>
          </w:rPr>
          <w:t xml:space="preserve">İGÜ Akademik Takvimi'</w:t>
        </w:r>
      </w:hyperlink>
      <w:r w:rsidDel="00000000" w:rsidR="00000000" w:rsidRPr="00000000">
        <w:rPr>
          <w:rFonts w:ascii="Times New Roman" w:cs="Times New Roman" w:eastAsia="Times New Roman" w:hAnsi="Times New Roman"/>
          <w:sz w:val="20"/>
          <w:szCs w:val="20"/>
          <w:rtl w:val="0"/>
        </w:rPr>
        <w:t xml:space="preserve">ne uygun şekilde planlanır. Akademik yıl boyunca eğitim-öğretim 1</w:t>
      </w:r>
      <w:r w:rsidDel="00000000" w:rsidR="00000000" w:rsidRPr="00000000">
        <w:rPr>
          <w:rFonts w:ascii="Times New Roman" w:cs="Times New Roman" w:eastAsia="Times New Roman" w:hAnsi="Times New Roman"/>
          <w:sz w:val="20"/>
          <w:szCs w:val="20"/>
          <w:rtl w:val="0"/>
        </w:rPr>
        <w:t xml:space="preserve">7 hafta sü</w:t>
      </w:r>
      <w:r w:rsidDel="00000000" w:rsidR="00000000" w:rsidRPr="00000000">
        <w:rPr>
          <w:rFonts w:ascii="Times New Roman" w:cs="Times New Roman" w:eastAsia="Times New Roman" w:hAnsi="Times New Roman"/>
          <w:sz w:val="20"/>
          <w:szCs w:val="20"/>
          <w:rtl w:val="0"/>
        </w:rPr>
        <w:t xml:space="preserve">rmektedir. Öğrenciler sınav takvimlerine OBİS platformu üzerinden erişebilir. BDB’de sınavlara ve diğer değerlendirme süreçlerine ilişkin tüm düzenlemeler, </w:t>
      </w:r>
      <w:hyperlink r:id="rId87">
        <w:r w:rsidDel="00000000" w:rsidR="00000000" w:rsidRPr="00000000">
          <w:rPr>
            <w:rFonts w:ascii="Times New Roman" w:cs="Times New Roman" w:eastAsia="Times New Roman" w:hAnsi="Times New Roman"/>
            <w:color w:val="1155cc"/>
            <w:sz w:val="20"/>
            <w:szCs w:val="20"/>
            <w:u w:val="single"/>
            <w:rtl w:val="0"/>
          </w:rPr>
          <w:t xml:space="preserve">2547 Sayılı Yükseköğretim Kanununa</w:t>
        </w:r>
      </w:hyperlink>
      <w:r w:rsidDel="00000000" w:rsidR="00000000" w:rsidRPr="00000000">
        <w:rPr>
          <w:rFonts w:ascii="Times New Roman" w:cs="Times New Roman" w:eastAsia="Times New Roman" w:hAnsi="Times New Roman"/>
          <w:sz w:val="20"/>
          <w:szCs w:val="20"/>
          <w:rtl w:val="0"/>
        </w:rPr>
        <w:t xml:space="preserve"> dayanarak hazırlanmış olan “</w:t>
      </w:r>
      <w:hyperlink r:id="rId88">
        <w:r w:rsidDel="00000000" w:rsidR="00000000" w:rsidRPr="00000000">
          <w:rPr>
            <w:rFonts w:ascii="Times New Roman" w:cs="Times New Roman" w:eastAsia="Times New Roman" w:hAnsi="Times New Roman"/>
            <w:color w:val="1155cc"/>
            <w:sz w:val="20"/>
            <w:szCs w:val="20"/>
            <w:u w:val="single"/>
            <w:rtl w:val="0"/>
          </w:rPr>
          <w:t xml:space="preserve">İGÜ Ön Lisans ve Lisans Eğitim-Öğretim ve Sınav Yönetmeliği</w:t>
        </w:r>
      </w:hyperlink>
      <w:r w:rsidDel="00000000" w:rsidR="00000000" w:rsidRPr="00000000">
        <w:rPr>
          <w:rFonts w:ascii="Times New Roman" w:cs="Times New Roman" w:eastAsia="Times New Roman" w:hAnsi="Times New Roman"/>
          <w:sz w:val="20"/>
          <w:szCs w:val="20"/>
          <w:rtl w:val="0"/>
        </w:rPr>
        <w:t xml:space="preserve">” doğrultusunda yürütülmektedir.</w:t>
      </w:r>
    </w:p>
    <w:p w:rsidR="00000000" w:rsidDel="00000000" w:rsidP="00000000" w:rsidRDefault="00000000" w:rsidRPr="00000000" w14:paraId="000003A9">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2"/>
        <w:tblW w:w="10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70"/>
        <w:tblGridChange w:id="0">
          <w:tblGrid>
            <w:gridCol w:w="418"/>
            <w:gridCol w:w="316"/>
            <w:gridCol w:w="9470"/>
          </w:tblGrid>
        </w:tblGridChange>
      </w:tblGrid>
      <w:tr>
        <w:trPr>
          <w:cantSplit w:val="0"/>
          <w:trHeight w:val="285" w:hRule="atLeast"/>
          <w:tblHeader w:val="0"/>
        </w:trPr>
        <w:tc>
          <w:tcPr>
            <w:vAlign w:val="center"/>
          </w:tcPr>
          <w:p w:rsidR="00000000" w:rsidDel="00000000" w:rsidP="00000000" w:rsidRDefault="00000000" w:rsidRPr="00000000" w14:paraId="000003AA">
            <w:pPr>
              <w:spacing w:line="288" w:lineRule="auto"/>
              <w:jc w:val="both"/>
              <w:rPr>
                <w:rFonts w:ascii="Times New Roman" w:cs="Times New Roman" w:eastAsia="Times New Roman" w:hAnsi="Times New Roman"/>
                <w:b w:val="1"/>
                <w:bCs w:val="1"/>
                <w:sz w:val="20"/>
                <w:szCs w:val="20"/>
              </w:rPr>
            </w:pPr>
            <w:sdt>
              <w:sdtPr>
                <w:id w:val="720989310"/>
                <w:tag w:val="goog_rdk_6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A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A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Programlarda öğrenci merkezli ölçme ve değerlendirme yaklaşımları bulunmamaktadır.</w:t>
            </w:r>
          </w:p>
        </w:tc>
      </w:tr>
      <w:tr>
        <w:trPr>
          <w:cantSplit w:val="0"/>
          <w:trHeight w:val="297" w:hRule="atLeast"/>
          <w:tblHeader w:val="0"/>
        </w:trPr>
        <w:tc>
          <w:tcPr>
            <w:vAlign w:val="center"/>
          </w:tcPr>
          <w:p w:rsidR="00000000" w:rsidDel="00000000" w:rsidP="00000000" w:rsidRDefault="00000000" w:rsidRPr="00000000" w14:paraId="000003AD">
            <w:pPr>
              <w:spacing w:line="288" w:lineRule="auto"/>
              <w:jc w:val="both"/>
              <w:rPr>
                <w:rFonts w:ascii="Times New Roman" w:cs="Times New Roman" w:eastAsia="Times New Roman" w:hAnsi="Times New Roman"/>
                <w:b w:val="1"/>
                <w:bCs w:val="1"/>
                <w:sz w:val="20"/>
                <w:szCs w:val="20"/>
              </w:rPr>
            </w:pPr>
            <w:sdt>
              <w:sdtPr>
                <w:id w:val="-1658143514"/>
                <w:tag w:val="goog_rdk_6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A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A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ölçme ve değerlendirmeye ilişkin ilke, kural ve planlamalar bulunmaktadır.</w:t>
            </w:r>
          </w:p>
        </w:tc>
      </w:tr>
      <w:tr>
        <w:trPr>
          <w:cantSplit w:val="0"/>
          <w:trHeight w:val="285" w:hRule="atLeast"/>
          <w:tblHeader w:val="0"/>
        </w:trPr>
        <w:tc>
          <w:tcPr>
            <w:vAlign w:val="center"/>
          </w:tcPr>
          <w:p w:rsidR="00000000" w:rsidDel="00000000" w:rsidP="00000000" w:rsidRDefault="00000000" w:rsidRPr="00000000" w14:paraId="000003B0">
            <w:pPr>
              <w:spacing w:line="288" w:lineRule="auto"/>
              <w:jc w:val="both"/>
              <w:rPr>
                <w:rFonts w:ascii="Times New Roman" w:cs="Times New Roman" w:eastAsia="Times New Roman" w:hAnsi="Times New Roman"/>
                <w:b w:val="1"/>
                <w:bCs w:val="1"/>
                <w:sz w:val="20"/>
                <w:szCs w:val="20"/>
                <w:highlight w:val="black"/>
              </w:rPr>
            </w:pPr>
            <w:sdt>
              <w:sdtPr>
                <w:id w:val="231822772"/>
                <w:tag w:val="goog_rdk_62"/>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B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B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öğrenci merkezli ve çeşitlendirilmiş ölçme ve değerlendirme uygulamaları bulunmaktadır.</w:t>
            </w:r>
          </w:p>
        </w:tc>
      </w:tr>
      <w:tr>
        <w:trPr>
          <w:cantSplit w:val="0"/>
          <w:trHeight w:val="297" w:hRule="atLeast"/>
          <w:tblHeader w:val="0"/>
        </w:trPr>
        <w:tc>
          <w:tcPr>
            <w:vAlign w:val="center"/>
          </w:tcPr>
          <w:p w:rsidR="00000000" w:rsidDel="00000000" w:rsidP="00000000" w:rsidRDefault="00000000" w:rsidRPr="00000000" w14:paraId="000003B3">
            <w:pPr>
              <w:spacing w:line="288" w:lineRule="auto"/>
              <w:jc w:val="both"/>
              <w:rPr>
                <w:rFonts w:ascii="Times New Roman" w:cs="Times New Roman" w:eastAsia="Times New Roman" w:hAnsi="Times New Roman"/>
                <w:b w:val="1"/>
                <w:bCs w:val="1"/>
                <w:sz w:val="20"/>
                <w:szCs w:val="20"/>
              </w:rPr>
            </w:pPr>
            <w:sdt>
              <w:sdtPr>
                <w:id w:val="1657619125"/>
                <w:tag w:val="goog_rdk_6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B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B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ölçme ve değerlendirme uygulamaları izlenmekte ve ilgili iç paydaşların katılımıyla iyileştirilmektedir</w:t>
            </w:r>
          </w:p>
        </w:tc>
      </w:tr>
      <w:tr>
        <w:trPr>
          <w:cantSplit w:val="0"/>
          <w:trHeight w:val="285" w:hRule="atLeast"/>
          <w:tblHeader w:val="0"/>
        </w:trPr>
        <w:tc>
          <w:tcPr>
            <w:vAlign w:val="center"/>
          </w:tcPr>
          <w:p w:rsidR="00000000" w:rsidDel="00000000" w:rsidP="00000000" w:rsidRDefault="00000000" w:rsidRPr="00000000" w14:paraId="000003B6">
            <w:pPr>
              <w:spacing w:line="288" w:lineRule="auto"/>
              <w:jc w:val="both"/>
              <w:rPr>
                <w:rFonts w:ascii="Times New Roman" w:cs="Times New Roman" w:eastAsia="Times New Roman" w:hAnsi="Times New Roman"/>
                <w:b w:val="1"/>
                <w:bCs w:val="1"/>
                <w:sz w:val="20"/>
                <w:szCs w:val="20"/>
              </w:rPr>
            </w:pPr>
            <w:sdt>
              <w:sdtPr>
                <w:id w:val="335660235"/>
                <w:tag w:val="goog_rdk_6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B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B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B9">
      <w:pPr>
        <w:widowControl w:val="0"/>
        <w:spacing w:after="0" w:line="288" w:lineRule="auto"/>
        <w:jc w:val="both"/>
        <w:rPr>
          <w:rFonts w:ascii="Times New Roman" w:cs="Times New Roman" w:eastAsia="Times New Roman" w:hAnsi="Times New Roman"/>
          <w:b w:val="1"/>
          <w:bCs w:val="1"/>
          <w:sz w:val="20"/>
          <w:szCs w:val="20"/>
          <w:highlight w:val="yellow"/>
        </w:rPr>
      </w:pPr>
      <w:r w:rsidDel="00000000" w:rsidR="00000000" w:rsidRPr="00000000">
        <w:rPr>
          <w:rtl w:val="0"/>
        </w:rPr>
      </w:r>
    </w:p>
    <w:p w:rsidR="00000000" w:rsidDel="00000000" w:rsidP="00000000" w:rsidRDefault="00000000" w:rsidRPr="00000000" w14:paraId="000003BA">
      <w:pPr>
        <w:widowControl w:val="0"/>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bCs w:val="1"/>
          <w:highlight w:val="white"/>
          <w:rtl w:val="0"/>
        </w:rPr>
        <w:t xml:space="preserve">Kanıtlar</w:t>
      </w:r>
      <w:r w:rsidDel="00000000" w:rsidR="00000000" w:rsidRPr="00000000">
        <w:rPr>
          <w:rtl w:val="0"/>
        </w:rPr>
      </w:r>
    </w:p>
    <w:p w:rsidR="00000000" w:rsidDel="00000000" w:rsidP="00000000" w:rsidRDefault="00000000" w:rsidRPr="00000000" w14:paraId="000003B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A.1.1.2. 2025-18 Sayılı Bölüm Kurulu</w:t>
      </w:r>
      <w:r w:rsidDel="00000000" w:rsidR="00000000" w:rsidRPr="00000000">
        <w:rPr>
          <w:rFonts w:ascii="Times New Roman" w:cs="Times New Roman" w:eastAsia="Times New Roman" w:hAnsi="Times New Roman"/>
          <w:sz w:val="20"/>
          <w:szCs w:val="20"/>
          <w:rtl w:val="0"/>
        </w:rPr>
        <w:t xml:space="preserve"> Kararları</w:t>
      </w:r>
      <w:r w:rsidDel="00000000" w:rsidR="00000000" w:rsidRPr="00000000">
        <w:rPr>
          <w:rtl w:val="0"/>
        </w:rPr>
      </w:r>
    </w:p>
    <w:p w:rsidR="00000000" w:rsidDel="00000000" w:rsidP="00000000" w:rsidRDefault="00000000" w:rsidRPr="00000000" w14:paraId="000003B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B.1.5.5. 2025-17-2 Sayılı Bölüm Kurulu </w:t>
      </w:r>
      <w:r w:rsidDel="00000000" w:rsidR="00000000" w:rsidRPr="00000000">
        <w:rPr>
          <w:rFonts w:ascii="Times New Roman" w:cs="Times New Roman" w:eastAsia="Times New Roman" w:hAnsi="Times New Roman"/>
          <w:sz w:val="20"/>
          <w:szCs w:val="20"/>
          <w:rtl w:val="0"/>
        </w:rPr>
        <w:t xml:space="preserve">Kararı</w:t>
      </w:r>
    </w:p>
    <w:p w:rsidR="00000000" w:rsidDel="00000000" w:rsidP="00000000" w:rsidRDefault="00000000" w:rsidRPr="00000000" w14:paraId="000003BD">
      <w:pPr>
        <w:widowControl w:val="0"/>
        <w:tabs>
          <w:tab w:val="left" w:leader="none" w:pos="142"/>
        </w:tabs>
        <w:spacing w:after="0" w:before="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B.2.2.1. Kısa Sınav Yöntem ve Esasları</w:t>
      </w:r>
    </w:p>
    <w:p w:rsidR="00000000" w:rsidDel="00000000" w:rsidP="00000000" w:rsidRDefault="00000000" w:rsidRPr="00000000" w14:paraId="000003BE">
      <w:pPr>
        <w:widowControl w:val="0"/>
        <w:tabs>
          <w:tab w:val="left" w:leader="none" w:pos="142"/>
        </w:tabs>
        <w:spacing w:after="0" w:before="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B.2.2.2. SBF Bölümleri Uygulama-Laboratuvar Sınavı Yöntem ve Esasları</w:t>
      </w:r>
    </w:p>
    <w:p w:rsidR="00000000" w:rsidDel="00000000" w:rsidP="00000000" w:rsidRDefault="00000000" w:rsidRPr="00000000" w14:paraId="000003B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B.2.2.3. Seminer Dersi Jüri İyileştirme Raporu</w:t>
      </w:r>
    </w:p>
    <w:p w:rsidR="00000000" w:rsidDel="00000000" w:rsidP="00000000" w:rsidRDefault="00000000" w:rsidRPr="00000000" w14:paraId="000003C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B.2.2.4. İGÜ Engelli Danışma ve Koordinasyon Birimi Yönergesi </w:t>
      </w:r>
    </w:p>
    <w:p w:rsidR="00000000" w:rsidDel="00000000" w:rsidP="00000000" w:rsidRDefault="00000000" w:rsidRPr="00000000" w14:paraId="000003C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2">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B.2.3. Öğrenci kabulü, önceki öğrenmenin tanınması ve kredilendirilmesi*</w:t>
      </w:r>
    </w:p>
    <w:p w:rsidR="00000000" w:rsidDel="00000000" w:rsidP="00000000" w:rsidRDefault="00000000" w:rsidRPr="00000000" w14:paraId="000003C3">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BDB’de öğrenci kabulüne ilişkin ilke ve kurallar, şeffaf ve tutarlı bir şekilde belirlenmiş ve ilan edilmiştir. Merkezi yerleştirme ile gelen öğrencilerin yanı sıra, uluslararası ve yatay geçiş gibi diğer öğrenci gruplarına yönelik kabul süreçleri de düzenlenmiş ve açık bir şekilde tanımlanmıştır.</w:t>
      </w:r>
    </w:p>
    <w:p w:rsidR="00000000" w:rsidDel="00000000" w:rsidP="00000000" w:rsidRDefault="00000000" w:rsidRPr="00000000" w14:paraId="000003C4">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Merkezi Yerleştirme ile Kabul:</w:t>
      </w:r>
      <w:r w:rsidDel="00000000" w:rsidR="00000000" w:rsidRPr="00000000">
        <w:rPr>
          <w:rFonts w:ascii="Times New Roman" w:cs="Times New Roman" w:eastAsia="Times New Roman" w:hAnsi="Times New Roman"/>
          <w:sz w:val="20"/>
          <w:szCs w:val="20"/>
          <w:rtl w:val="0"/>
        </w:rPr>
        <w:t xml:space="preserve"> Her iki program (Türkçe ve İngilizce) ÖSYM tarafından yapılan Yükseköğretim Kurumları Sınavı (YKS) sonuçlarına göre öğrenci kabul etmektedir. Başvuru sahiplerinin en az lise diplomasına sahip olmaları gerekmektedir. YÖK tarafından belirlenen kontenjanlar dışında herhangi bir özel koşul bulunmamaktadır.</w:t>
      </w:r>
    </w:p>
    <w:p w:rsidR="00000000" w:rsidDel="00000000" w:rsidP="00000000" w:rsidRDefault="00000000" w:rsidRPr="00000000" w14:paraId="000003C5">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Uluslararası Öğrenciler: </w:t>
      </w:r>
      <w:r w:rsidDel="00000000" w:rsidR="00000000" w:rsidRPr="00000000">
        <w:rPr>
          <w:rFonts w:ascii="Times New Roman" w:cs="Times New Roman" w:eastAsia="Times New Roman" w:hAnsi="Times New Roman"/>
          <w:sz w:val="20"/>
          <w:szCs w:val="20"/>
          <w:rtl w:val="0"/>
        </w:rPr>
        <w:t xml:space="preserve">Uluslararası öğrencilerin başvuru ve kabul süreçleri, İGÜ Uluslararası Öğrenciler Müdürlüğü tarafından yürütülmektedir. İngilizce programlara başvuracak öğrencilerin, %100 İngilizce eğitim için YÖK düzenlemelerine uygun zorunlu İngilizce hazırlık sınıfını başarıyla tamamlamaları gerekmektedir. Öğrenciler, dönem başlarında düzenlenen İngilizce yeterlilik sınavına girerek hazırlık sınıfından muaf olabilirler. Hazırlık sınıfından muafiyet koşulları ve süreçleri, </w:t>
      </w:r>
      <w:hyperlink r:id="rId89">
        <w:r w:rsidDel="00000000" w:rsidR="00000000" w:rsidRPr="00000000">
          <w:rPr>
            <w:rFonts w:ascii="Times New Roman" w:cs="Times New Roman" w:eastAsia="Times New Roman" w:hAnsi="Times New Roman"/>
            <w:color w:val="1155cc"/>
            <w:sz w:val="20"/>
            <w:szCs w:val="20"/>
            <w:u w:val="single"/>
            <w:rtl w:val="0"/>
          </w:rPr>
          <w:t xml:space="preserve">İGÜ Yabancı Diller Yüksekokulu</w:t>
        </w:r>
      </w:hyperlink>
      <w:r w:rsidDel="00000000" w:rsidR="00000000" w:rsidRPr="00000000">
        <w:rPr>
          <w:rFonts w:ascii="Times New Roman" w:cs="Times New Roman" w:eastAsia="Times New Roman" w:hAnsi="Times New Roman"/>
          <w:sz w:val="20"/>
          <w:szCs w:val="20"/>
          <w:rtl w:val="0"/>
        </w:rPr>
        <w:t xml:space="preserve"> Hazırlık Sınıfı Eğitim-Öğretim Yönetmeliği kapsamında düzenlenmiştir. Türkçe programlara başvuran uluslararası öğrenciler ise Türkçe yeterlilik belgesi sunmalı veya Türkçe yeterlilik sınavına tabi tutulmaktadır.</w:t>
      </w:r>
    </w:p>
    <w:p w:rsidR="00000000" w:rsidDel="00000000" w:rsidP="00000000" w:rsidRDefault="00000000" w:rsidRPr="00000000" w14:paraId="000003C6">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Önceki Öğrenmelerin Tanınması:</w:t>
      </w:r>
      <w:r w:rsidDel="00000000" w:rsidR="00000000" w:rsidRPr="00000000">
        <w:rPr>
          <w:rFonts w:ascii="Times New Roman" w:cs="Times New Roman" w:eastAsia="Times New Roman" w:hAnsi="Times New Roman"/>
          <w:sz w:val="20"/>
          <w:szCs w:val="20"/>
          <w:rtl w:val="0"/>
        </w:rPr>
        <w:t xml:space="preserve"> BDB’ye öğrenci kabulü, </w:t>
      </w:r>
      <w:hyperlink r:id="rId90">
        <w:r w:rsidDel="00000000" w:rsidR="00000000" w:rsidRPr="00000000">
          <w:rPr>
            <w:rFonts w:ascii="Times New Roman" w:cs="Times New Roman" w:eastAsia="Times New Roman" w:hAnsi="Times New Roman"/>
            <w:color w:val="1155cc"/>
            <w:sz w:val="20"/>
            <w:szCs w:val="20"/>
            <w:u w:val="single"/>
            <w:rtl w:val="0"/>
          </w:rPr>
          <w:t xml:space="preserve">İGÜ Muafiyet-İntibak İşlemleri ve Yatay Geçiş Esasları Yönergesi</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kapsamında belirlenen koşullara uygun şekilde gerçekleştirilmektedir. Başvuru kontenjanları ve koşulları, üniversitenin resmi web sayfasında yayınlanarak adaylara duyurulmaktadır. Yatay geçiş başvuruları, elektronik sistem üzerinden çevrimiçi olarak alınmakta ve işlemler sistem üzerinden yürütülmektedir. Online başvuru yapan öğrencilerin muafiyet ve intibak işlemleri, Bölüm Başkanı tarafından PERSİS üzerinden değerlendirilmektedir. İlgili başvurular Dekanlık onayına sunulmakta ve onaylanan sonuçlar Öğrenci İşleri Daire Başkanlığına iletilmektedir. Sonuçlar, Akademik Takvim’de belirtilen tarihlere uygun olarak İGÜ web sayfası ve ilan panoları üzerinden öğrencilere duyurulmaktadır.</w:t>
      </w:r>
    </w:p>
    <w:p w:rsidR="00000000" w:rsidDel="00000000" w:rsidP="00000000" w:rsidRDefault="00000000" w:rsidRPr="00000000" w14:paraId="000003C7">
      <w:pPr>
        <w:widowControl w:val="0"/>
        <w:tabs>
          <w:tab w:val="left" w:leader="none" w:pos="142"/>
        </w:tabs>
        <w:spacing w:after="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ayrıca ÇAP’a başvuru yapmak isteyen öğrenciler için detaylı bilgilendirme yapılmaktadır. ÇAP duyuruları, bölüm öğretim elemanları ve bölüm ÇAP Koordinatörü aracılığıyla öğrencilere iletilmektedir. Başvurular OBİS sistemi üzerinden alınmakta, sonuçlar ise üniversitenin web sitesinde duyurulmaktadır. ÇAP başvurularını kazanan öğrencilerin muafiyet işlemleri PERSİS sistemi üzerinden gerçekleştirilmekte olup öğrenciler ÇAP koşulları ve süreçleri hakkında ihtiyaç duydukları desteği bölüm ÇAP Koordinatörü’nden alabilmektedir. </w:t>
      </w:r>
      <w:r w:rsidDel="00000000" w:rsidR="00000000" w:rsidRPr="00000000">
        <w:rPr>
          <w:rFonts w:ascii="Times New Roman" w:cs="Times New Roman" w:eastAsia="Times New Roman" w:hAnsi="Times New Roman"/>
          <w:sz w:val="20"/>
          <w:szCs w:val="20"/>
          <w:rtl w:val="0"/>
        </w:rPr>
        <w:t xml:space="preserve">Bölüm genelinde 2024-2025 Eğitim Öğretim Yılı’nda Türkçe programa 8 öğrenci ÇAP’a başvurmuş ve kaydolmuştur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2025-2026 Güz Eğitim-Öğretim Yılı’nda ise Türkçe programda ÇAP’a 15 öğrenci başvurmuş ve 5 öğrenci kayıt olmuştur, İngilizce programda ise başvuru sayısı 4 ve kaydolan öğrenci sayısı 3’tür. </w:t>
      </w:r>
      <w:r w:rsidDel="00000000" w:rsidR="00000000" w:rsidRPr="00000000">
        <w:rPr>
          <w:rtl w:val="0"/>
        </w:rPr>
      </w:r>
    </w:p>
    <w:p w:rsidR="00000000" w:rsidDel="00000000" w:rsidP="00000000" w:rsidRDefault="00000000" w:rsidRPr="00000000" w14:paraId="000003C8">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 yatay geçiş hakkı kapsamında, Ek-1 ile merkezi yerleştirme puanına göre yatay geçiş yapabildikleri gibi, genel not ortalaması esas alınarak belirlenen kriterler doğrultusunda kurum içi ve kurum dışı yatay geçiş seçeneklerini de tercih ederek bölümümüze kayıt yaptırabilmektedir.</w:t>
      </w:r>
      <w:r w:rsidDel="00000000" w:rsidR="00000000" w:rsidRPr="00000000">
        <w:rPr>
          <w:rFonts w:ascii="Times New Roman" w:cs="Times New Roman" w:eastAsia="Times New Roman" w:hAnsi="Times New Roman"/>
          <w:sz w:val="20"/>
          <w:szCs w:val="20"/>
          <w:rtl w:val="0"/>
        </w:rPr>
        <w:t xml:space="preserve"> BDB Türkçe ve İngilizce programlarına 2024-2025 Eğitim-Öğretim Yılı Bahar Dönemi’nde toplam 5 öğrenci yatay geçiş ile başvurmuştur. 2025-2026 Eğitim-Öğretim Yılı Güz Dönemi’nde Türkçe programa 29, İngilizce programa ise 1 öğrenci yatay geçiş başvurusunda bulunmuştur.</w:t>
      </w:r>
      <w:r w:rsidDel="00000000" w:rsidR="00000000" w:rsidRPr="00000000">
        <w:rPr>
          <w:rFonts w:ascii="Times New Roman" w:cs="Times New Roman" w:eastAsia="Times New Roman" w:hAnsi="Times New Roman"/>
          <w:sz w:val="20"/>
          <w:szCs w:val="20"/>
          <w:rtl w:val="0"/>
        </w:rPr>
        <w:t xml:space="preserve"> Bu başvurulardan 12 kişi BDB Türkçe Programına kayıt yaptırmıştır.</w:t>
      </w:r>
    </w:p>
    <w:p w:rsidR="00000000" w:rsidDel="00000000" w:rsidP="00000000" w:rsidRDefault="00000000" w:rsidRPr="00000000" w14:paraId="000003C9">
      <w:pPr>
        <w:widowControl w:val="0"/>
        <w:tabs>
          <w:tab w:val="left" w:leader="none" w:pos="142"/>
        </w:tabs>
        <w:spacing w:after="240" w:before="240" w:line="288" w:lineRule="auto"/>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0"/>
          <w:szCs w:val="20"/>
          <w:rtl w:val="0"/>
        </w:rPr>
        <w:t xml:space="preserve">BDB, Erasmus+ Öğrenim ve Staj Hareketliliği Programı kapsamında yurt dışında eğitim alabilmekte ve staj yapabilmektedir. Erasmus+ Öğrenim Hareketliliği çerçevesinde, öğrenciler Erasmus+ Fakülte/Bölüm Koordinatörü ve Fakülte Yönetim Kurulu tarafından onaylanan eşdeğer dersleri alabilmektedir. Ayrıca, Erasmus+ Staj Hareketliliği, “BEY298/BEY298E-Yaz Stajı/Summer Traineeship” dersine alternatif olarak değerlendirilebilmektedir. Erasmus+ Programı kapsamında alınan dersler ve yapılan stajlar, “</w:t>
      </w:r>
      <w:hyperlink r:id="rId91">
        <w:r w:rsidDel="00000000" w:rsidR="00000000" w:rsidRPr="00000000">
          <w:rPr>
            <w:rFonts w:ascii="Times New Roman" w:cs="Times New Roman" w:eastAsia="Times New Roman" w:hAnsi="Times New Roman"/>
            <w:color w:val="1155cc"/>
            <w:sz w:val="20"/>
            <w:szCs w:val="20"/>
            <w:u w:val="single"/>
            <w:rtl w:val="0"/>
          </w:rPr>
          <w:t xml:space="preserve">İGÜ Muafiyet-İntibak İşlemleri ve Yatay Geçiş Esasları Yönergesi</w:t>
        </w:r>
      </w:hyperlink>
      <w:r w:rsidDel="00000000" w:rsidR="00000000" w:rsidRPr="00000000">
        <w:rPr>
          <w:rFonts w:ascii="Times New Roman" w:cs="Times New Roman" w:eastAsia="Times New Roman" w:hAnsi="Times New Roman"/>
          <w:sz w:val="20"/>
          <w:szCs w:val="20"/>
          <w:rtl w:val="0"/>
        </w:rPr>
        <w:t xml:space="preserve">” ve “</w:t>
      </w:r>
      <w:hyperlink r:id="rId92">
        <w:r w:rsidDel="00000000" w:rsidR="00000000" w:rsidRPr="00000000">
          <w:rPr>
            <w:rFonts w:ascii="Times New Roman" w:cs="Times New Roman" w:eastAsia="Times New Roman" w:hAnsi="Times New Roman"/>
            <w:color w:val="1155cc"/>
            <w:sz w:val="20"/>
            <w:szCs w:val="20"/>
            <w:u w:val="single"/>
            <w:rtl w:val="0"/>
          </w:rPr>
          <w:t xml:space="preserve">İGÜ Uluslararası Değişim ve İş Birliği Yönergesi</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dikkate alınarak tanınmakta ve kredilendirilmektedir. BDB İngilizce Programında 2025 Proje Yılında </w:t>
      </w:r>
      <w:r w:rsidDel="00000000" w:rsidR="00000000" w:rsidRPr="00000000">
        <w:rPr>
          <w:rFonts w:ascii="Times New Roman" w:cs="Times New Roman" w:eastAsia="Times New Roman" w:hAnsi="Times New Roman"/>
          <w:sz w:val="20"/>
          <w:szCs w:val="20"/>
          <w:rtl w:val="0"/>
        </w:rPr>
        <w:t xml:space="preserve">toplam 1 öğrenci Erasmus+ Staj Hareketliliğinden faydalanmışt</w:t>
      </w:r>
      <w:r w:rsidDel="00000000" w:rsidR="00000000" w:rsidRPr="00000000">
        <w:rPr>
          <w:rFonts w:ascii="Times New Roman" w:cs="Times New Roman" w:eastAsia="Times New Roman" w:hAnsi="Times New Roman"/>
          <w:sz w:val="20"/>
          <w:szCs w:val="20"/>
          <w:highlight w:val="white"/>
          <w:rtl w:val="0"/>
        </w:rPr>
        <w:t xml:space="preserve">ır (B.2.3.1 BDB 2025 Proje Yılı Erasmus+ Öğrenim ve Staj Hareketliliği’ne Hak Kazanan Öğrenci Listesi).</w:t>
      </w:r>
      <w:r w:rsidDel="00000000" w:rsidR="00000000" w:rsidRPr="00000000">
        <w:rPr>
          <w:rtl w:val="0"/>
        </w:rPr>
      </w:r>
    </w:p>
    <w:p w:rsidR="00000000" w:rsidDel="00000000" w:rsidP="00000000" w:rsidRDefault="00000000" w:rsidRPr="00000000" w14:paraId="000003CA">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3"/>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521" w:hRule="atLeast"/>
          <w:tblHeader w:val="0"/>
        </w:trPr>
        <w:tc>
          <w:tcPr>
            <w:vAlign w:val="center"/>
          </w:tcPr>
          <w:p w:rsidR="00000000" w:rsidDel="00000000" w:rsidP="00000000" w:rsidRDefault="00000000" w:rsidRPr="00000000" w14:paraId="000003CB">
            <w:pPr>
              <w:spacing w:line="288" w:lineRule="auto"/>
              <w:jc w:val="both"/>
              <w:rPr>
                <w:rFonts w:ascii="Times New Roman" w:cs="Times New Roman" w:eastAsia="Times New Roman" w:hAnsi="Times New Roman"/>
                <w:b w:val="1"/>
                <w:bCs w:val="1"/>
                <w:sz w:val="20"/>
                <w:szCs w:val="20"/>
              </w:rPr>
            </w:pPr>
            <w:sdt>
              <w:sdtPr>
                <w:id w:val="-967765074"/>
                <w:tag w:val="goog_rdk_6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C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C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 kabulü, önceki öğrenmenin tanınması ve kredilendirilmesine ilişkin süreçler tanımlanmamıştır.</w:t>
            </w:r>
          </w:p>
        </w:tc>
      </w:tr>
      <w:tr>
        <w:trPr>
          <w:cantSplit w:val="0"/>
          <w:trHeight w:val="521" w:hRule="atLeast"/>
          <w:tblHeader w:val="0"/>
        </w:trPr>
        <w:tc>
          <w:tcPr>
            <w:vAlign w:val="center"/>
          </w:tcPr>
          <w:p w:rsidR="00000000" w:rsidDel="00000000" w:rsidP="00000000" w:rsidRDefault="00000000" w:rsidRPr="00000000" w14:paraId="000003CE">
            <w:pPr>
              <w:spacing w:line="288" w:lineRule="auto"/>
              <w:jc w:val="both"/>
              <w:rPr>
                <w:rFonts w:ascii="Times New Roman" w:cs="Times New Roman" w:eastAsia="Times New Roman" w:hAnsi="Times New Roman"/>
                <w:b w:val="1"/>
                <w:bCs w:val="1"/>
                <w:sz w:val="20"/>
                <w:szCs w:val="20"/>
              </w:rPr>
            </w:pPr>
            <w:sdt>
              <w:sdtPr>
                <w:id w:val="-2098629199"/>
                <w:tag w:val="goog_rdk_6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C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D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 kabulü, önceki öğrenmenin tanınması ve kredilendirilmesine ilişkin ilke, kural ve bağlı planlar bulunmaktadır.</w:t>
            </w:r>
          </w:p>
        </w:tc>
      </w:tr>
      <w:tr>
        <w:trPr>
          <w:cantSplit w:val="0"/>
          <w:trHeight w:val="509" w:hRule="atLeast"/>
          <w:tblHeader w:val="0"/>
        </w:trPr>
        <w:tc>
          <w:tcPr>
            <w:vAlign w:val="center"/>
          </w:tcPr>
          <w:p w:rsidR="00000000" w:rsidDel="00000000" w:rsidP="00000000" w:rsidRDefault="00000000" w:rsidRPr="00000000" w14:paraId="000003D1">
            <w:pPr>
              <w:spacing w:line="288" w:lineRule="auto"/>
              <w:jc w:val="both"/>
              <w:rPr>
                <w:rFonts w:ascii="Times New Roman" w:cs="Times New Roman" w:eastAsia="Times New Roman" w:hAnsi="Times New Roman"/>
                <w:b w:val="1"/>
                <w:bCs w:val="1"/>
                <w:sz w:val="20"/>
                <w:szCs w:val="20"/>
              </w:rPr>
            </w:pPr>
            <w:sdt>
              <w:sdtPr>
                <w:id w:val="1784454396"/>
                <w:tag w:val="goog_rdk_6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D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D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kabulü, önceki öğrenmenin tanınması ve kredilendirilmesine ilişkin planlar dâhilinde uygulamalar bulunmaktadır.</w:t>
            </w:r>
          </w:p>
        </w:tc>
      </w:tr>
      <w:tr>
        <w:trPr>
          <w:cantSplit w:val="0"/>
          <w:trHeight w:val="521" w:hRule="atLeast"/>
          <w:tblHeader w:val="0"/>
        </w:trPr>
        <w:tc>
          <w:tcPr>
            <w:vAlign w:val="center"/>
          </w:tcPr>
          <w:p w:rsidR="00000000" w:rsidDel="00000000" w:rsidP="00000000" w:rsidRDefault="00000000" w:rsidRPr="00000000" w14:paraId="000003D4">
            <w:pPr>
              <w:spacing w:line="288" w:lineRule="auto"/>
              <w:jc w:val="both"/>
              <w:rPr>
                <w:rFonts w:ascii="Times New Roman" w:cs="Times New Roman" w:eastAsia="Times New Roman" w:hAnsi="Times New Roman"/>
                <w:b w:val="1"/>
                <w:bCs w:val="1"/>
                <w:sz w:val="20"/>
                <w:szCs w:val="20"/>
                <w:highlight w:val="black"/>
              </w:rPr>
            </w:pPr>
            <w:sdt>
              <w:sdtPr>
                <w:id w:val="-536077420"/>
                <w:tag w:val="goog_rdk_6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D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D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kabulü, önceki öğrenmenin tanınması ve kredilendirilmesine ilişkin süreçler izlenmekte, iyileştirilmekte ve güncellemeler ilan edilmektedir.</w:t>
            </w:r>
          </w:p>
        </w:tc>
      </w:tr>
      <w:tr>
        <w:trPr>
          <w:cantSplit w:val="0"/>
          <w:trHeight w:val="305" w:hRule="atLeast"/>
          <w:tblHeader w:val="0"/>
        </w:trPr>
        <w:tc>
          <w:tcPr>
            <w:vAlign w:val="center"/>
          </w:tcPr>
          <w:p w:rsidR="00000000" w:rsidDel="00000000" w:rsidP="00000000" w:rsidRDefault="00000000" w:rsidRPr="00000000" w14:paraId="000003D7">
            <w:pPr>
              <w:spacing w:line="288" w:lineRule="auto"/>
              <w:jc w:val="both"/>
              <w:rPr>
                <w:rFonts w:ascii="Times New Roman" w:cs="Times New Roman" w:eastAsia="Times New Roman" w:hAnsi="Times New Roman"/>
                <w:b w:val="1"/>
                <w:bCs w:val="1"/>
                <w:sz w:val="20"/>
                <w:szCs w:val="20"/>
              </w:rPr>
            </w:pPr>
            <w:sdt>
              <w:sdtPr>
                <w:id w:val="-1033378259"/>
                <w:tag w:val="goog_rdk_6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D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D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DA">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3DB">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3D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B.2.3.1 </w:t>
      </w:r>
      <w:r w:rsidDel="00000000" w:rsidR="00000000" w:rsidRPr="00000000">
        <w:rPr>
          <w:rFonts w:ascii="Times New Roman" w:cs="Times New Roman" w:eastAsia="Times New Roman" w:hAnsi="Times New Roman"/>
          <w:sz w:val="20"/>
          <w:szCs w:val="20"/>
          <w:highlight w:val="white"/>
          <w:rtl w:val="0"/>
        </w:rPr>
        <w:t xml:space="preserve">BDB 2025 Proje Yılı Erasmus+ Öğrenim ve Staj Hareketliliği’ne Hak Kazanan Öğrenci Listesi</w:t>
      </w:r>
      <w:r w:rsidDel="00000000" w:rsidR="00000000" w:rsidRPr="00000000">
        <w:rPr>
          <w:rtl w:val="0"/>
        </w:rPr>
      </w:r>
    </w:p>
    <w:p w:rsidR="00000000" w:rsidDel="00000000" w:rsidP="00000000" w:rsidRDefault="00000000" w:rsidRPr="00000000" w14:paraId="000003D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B.2.4. Yeterliliklerin sertifikalandırılması ve diploma </w:t>
      </w:r>
    </w:p>
    <w:p w:rsidR="00000000" w:rsidDel="00000000" w:rsidP="00000000" w:rsidRDefault="00000000" w:rsidRPr="00000000" w14:paraId="000003DF">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lisans öğrencilerinin mezuniyet işlemleri, “</w:t>
      </w:r>
      <w:hyperlink r:id="rId93">
        <w:r w:rsidDel="00000000" w:rsidR="00000000" w:rsidRPr="00000000">
          <w:rPr>
            <w:rFonts w:ascii="Times New Roman" w:cs="Times New Roman" w:eastAsia="Times New Roman" w:hAnsi="Times New Roman"/>
            <w:color w:val="1155cc"/>
            <w:sz w:val="20"/>
            <w:szCs w:val="20"/>
            <w:u w:val="single"/>
            <w:rtl w:val="0"/>
          </w:rPr>
          <w:t xml:space="preserve">İGÜ Ön Lisans ve Lisans Eğitim-Öğretim ve Sınav Yönetmeliği</w:t>
        </w:r>
      </w:hyperlink>
      <w:r w:rsidDel="00000000" w:rsidR="00000000" w:rsidRPr="00000000">
        <w:rPr>
          <w:rFonts w:ascii="Times New Roman" w:cs="Times New Roman" w:eastAsia="Times New Roman" w:hAnsi="Times New Roman"/>
          <w:sz w:val="20"/>
          <w:szCs w:val="20"/>
          <w:rtl w:val="0"/>
        </w:rPr>
        <w:t xml:space="preserve">”nde yer alan ilgili maddelere göre düzenlenmiştir ve bu bilgiler İGÜ’nün web sayfası üzerinden paylaşılmaktadır. Öğrencilere yönelik hazırlanan sertifika, diploma ve diğer belgeler, “</w:t>
      </w:r>
      <w:hyperlink r:id="rId94">
        <w:r w:rsidDel="00000000" w:rsidR="00000000" w:rsidRPr="00000000">
          <w:rPr>
            <w:rFonts w:ascii="Times New Roman" w:cs="Times New Roman" w:eastAsia="Times New Roman" w:hAnsi="Times New Roman"/>
            <w:color w:val="1155cc"/>
            <w:sz w:val="20"/>
            <w:szCs w:val="20"/>
            <w:u w:val="single"/>
            <w:rtl w:val="0"/>
          </w:rPr>
          <w:t xml:space="preserve">İGÜ Diploma, Diploma Defteri, Mezuniyet Belgesi ve Sertifika Düzenleme Esasları Yönergesi</w:t>
        </w:r>
      </w:hyperlink>
      <w:r w:rsidDel="00000000" w:rsidR="00000000" w:rsidRPr="00000000">
        <w:rPr>
          <w:rFonts w:ascii="Times New Roman" w:cs="Times New Roman" w:eastAsia="Times New Roman" w:hAnsi="Times New Roman"/>
          <w:sz w:val="20"/>
          <w:szCs w:val="20"/>
          <w:rtl w:val="0"/>
        </w:rPr>
        <w:t xml:space="preserve">”ne uygun olarak düzenlenmektedir. </w:t>
      </w:r>
      <w:r w:rsidDel="00000000" w:rsidR="00000000" w:rsidRPr="00000000">
        <w:rPr>
          <w:rtl w:val="0"/>
        </w:rPr>
      </w:r>
    </w:p>
    <w:p w:rsidR="00000000" w:rsidDel="00000000" w:rsidP="00000000" w:rsidRDefault="00000000" w:rsidRPr="00000000" w14:paraId="000003E0">
      <w:pPr>
        <w:widowControl w:val="0"/>
        <w:tabs>
          <w:tab w:val="left" w:leader="none" w:pos="142"/>
        </w:tabs>
        <w:spacing w:after="240" w:before="24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w:t>
      </w:r>
      <w:r w:rsidDel="00000000" w:rsidR="00000000" w:rsidRPr="00000000">
        <w:rPr>
          <w:rtl w:val="0"/>
        </w:rPr>
      </w:r>
    </w:p>
    <w:tbl>
      <w:tblPr>
        <w:tblStyle w:val="Table24"/>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96" w:hRule="atLeast"/>
          <w:tblHeader w:val="0"/>
        </w:trPr>
        <w:tc>
          <w:tcPr>
            <w:vAlign w:val="center"/>
          </w:tcPr>
          <w:p w:rsidR="00000000" w:rsidDel="00000000" w:rsidP="00000000" w:rsidRDefault="00000000" w:rsidRPr="00000000" w14:paraId="000003E1">
            <w:pPr>
              <w:spacing w:line="288" w:lineRule="auto"/>
              <w:jc w:val="both"/>
              <w:rPr>
                <w:rFonts w:ascii="Times New Roman" w:cs="Times New Roman" w:eastAsia="Times New Roman" w:hAnsi="Times New Roman"/>
                <w:b w:val="1"/>
                <w:bCs w:val="1"/>
                <w:sz w:val="20"/>
                <w:szCs w:val="20"/>
              </w:rPr>
            </w:pPr>
            <w:sdt>
              <w:sdtPr>
                <w:id w:val="-1011884859"/>
                <w:tag w:val="goog_rdk_7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E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onayı ve diğer yeterliliklerin sertifikalandırılmasına ilişkin süreçler tanımlanmamıştır.</w:t>
            </w:r>
          </w:p>
        </w:tc>
      </w:tr>
      <w:tr>
        <w:trPr>
          <w:cantSplit w:val="0"/>
          <w:trHeight w:val="523" w:hRule="atLeast"/>
          <w:tblHeader w:val="0"/>
        </w:trPr>
        <w:tc>
          <w:tcPr>
            <w:vAlign w:val="center"/>
          </w:tcPr>
          <w:p w:rsidR="00000000" w:rsidDel="00000000" w:rsidP="00000000" w:rsidRDefault="00000000" w:rsidRPr="00000000" w14:paraId="000003E4">
            <w:pPr>
              <w:spacing w:line="288" w:lineRule="auto"/>
              <w:jc w:val="both"/>
              <w:rPr>
                <w:rFonts w:ascii="Times New Roman" w:cs="Times New Roman" w:eastAsia="Times New Roman" w:hAnsi="Times New Roman"/>
                <w:b w:val="1"/>
                <w:bCs w:val="1"/>
                <w:sz w:val="20"/>
                <w:szCs w:val="20"/>
              </w:rPr>
            </w:pPr>
            <w:sdt>
              <w:sdtPr>
                <w:id w:val="-1549950535"/>
                <w:tag w:val="goog_rdk_7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E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onayı ve diğer yeterliliklerin sertifikalandırılmasına ilişkin kapsamlı, tutarlı ve ilan edilmiş ilke, kural ve süreçler bulunmaktadır.</w:t>
            </w:r>
          </w:p>
        </w:tc>
      </w:tr>
      <w:tr>
        <w:trPr>
          <w:cantSplit w:val="0"/>
          <w:trHeight w:val="307" w:hRule="atLeast"/>
          <w:tblHeader w:val="0"/>
        </w:trPr>
        <w:tc>
          <w:tcPr>
            <w:vAlign w:val="center"/>
          </w:tcPr>
          <w:p w:rsidR="00000000" w:rsidDel="00000000" w:rsidP="00000000" w:rsidRDefault="00000000" w:rsidRPr="00000000" w14:paraId="000003E7">
            <w:pPr>
              <w:spacing w:line="288" w:lineRule="auto"/>
              <w:jc w:val="both"/>
              <w:rPr>
                <w:rFonts w:ascii="Times New Roman" w:cs="Times New Roman" w:eastAsia="Times New Roman" w:hAnsi="Times New Roman"/>
                <w:b w:val="1"/>
                <w:bCs w:val="1"/>
                <w:sz w:val="20"/>
                <w:szCs w:val="20"/>
              </w:rPr>
            </w:pPr>
            <w:sdt>
              <w:sdtPr>
                <w:id w:val="591356351"/>
                <w:tag w:val="goog_rdk_7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E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onayı ve diğer yeterliliklerin sertifikalandırılmasın a ilişkin uygulamalar bulunmaktadır.</w:t>
            </w:r>
          </w:p>
        </w:tc>
      </w:tr>
      <w:tr>
        <w:trPr>
          <w:cantSplit w:val="0"/>
          <w:trHeight w:val="296" w:hRule="atLeast"/>
          <w:tblHeader w:val="0"/>
        </w:trPr>
        <w:tc>
          <w:tcPr>
            <w:vAlign w:val="center"/>
          </w:tcPr>
          <w:p w:rsidR="00000000" w:rsidDel="00000000" w:rsidP="00000000" w:rsidRDefault="00000000" w:rsidRPr="00000000" w14:paraId="000003EA">
            <w:pPr>
              <w:spacing w:line="288" w:lineRule="auto"/>
              <w:jc w:val="both"/>
              <w:rPr>
                <w:rFonts w:ascii="Times New Roman" w:cs="Times New Roman" w:eastAsia="Times New Roman" w:hAnsi="Times New Roman"/>
                <w:b w:val="1"/>
                <w:bCs w:val="1"/>
                <w:sz w:val="20"/>
                <w:szCs w:val="20"/>
                <w:highlight w:val="black"/>
              </w:rPr>
            </w:pPr>
            <w:sdt>
              <w:sdtPr>
                <w:id w:val="-1691225847"/>
                <w:tag w:val="goog_rdk_7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E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Uygulamalar izlenmekte ve tanımlı süreçler iyileştirilmektedir.</w:t>
            </w:r>
          </w:p>
        </w:tc>
      </w:tr>
      <w:tr>
        <w:trPr>
          <w:cantSplit w:val="0"/>
          <w:tblHeader w:val="0"/>
        </w:trPr>
        <w:tc>
          <w:tcPr>
            <w:vAlign w:val="center"/>
          </w:tcPr>
          <w:p w:rsidR="00000000" w:rsidDel="00000000" w:rsidP="00000000" w:rsidRDefault="00000000" w:rsidRPr="00000000" w14:paraId="000003ED">
            <w:pPr>
              <w:spacing w:line="288" w:lineRule="auto"/>
              <w:jc w:val="both"/>
              <w:rPr>
                <w:rFonts w:ascii="Times New Roman" w:cs="Times New Roman" w:eastAsia="Times New Roman" w:hAnsi="Times New Roman"/>
                <w:b w:val="1"/>
                <w:bCs w:val="1"/>
                <w:sz w:val="20"/>
                <w:szCs w:val="20"/>
              </w:rPr>
            </w:pPr>
            <w:sdt>
              <w:sdtPr>
                <w:id w:val="-367227254"/>
                <w:tag w:val="goog_rdk_7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E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F0">
      <w:pPr>
        <w:spacing w:after="0" w:line="288" w:lineRule="auto"/>
        <w:jc w:val="both"/>
        <w:rPr>
          <w:rFonts w:ascii="Times New Roman" w:cs="Times New Roman" w:eastAsia="Times New Roman" w:hAnsi="Times New Roman"/>
          <w:b w:val="1"/>
          <w:bCs w:val="1"/>
          <w:sz w:val="18"/>
          <w:szCs w:val="18"/>
          <w:highlight w:val="white"/>
        </w:rPr>
      </w:pPr>
      <w:r w:rsidDel="00000000" w:rsidR="00000000" w:rsidRPr="00000000">
        <w:rPr>
          <w:rtl w:val="0"/>
        </w:rPr>
      </w:r>
    </w:p>
    <w:p w:rsidR="00000000" w:rsidDel="00000000" w:rsidP="00000000" w:rsidRDefault="00000000" w:rsidRPr="00000000" w14:paraId="000003F1">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3F2">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p w:rsidR="00000000" w:rsidDel="00000000" w:rsidP="00000000" w:rsidRDefault="00000000" w:rsidRPr="00000000" w14:paraId="000003F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 Öğrenme Kaynakları ve Akademik Destek Hizmetleri </w:t>
      </w:r>
    </w:p>
    <w:p w:rsidR="00000000" w:rsidDel="00000000" w:rsidP="00000000" w:rsidRDefault="00000000" w:rsidRPr="00000000" w14:paraId="000003F4">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3F5">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B.3.1. Öğrenme ortam ve kaynakları </w:t>
      </w:r>
    </w:p>
    <w:p w:rsidR="00000000" w:rsidDel="00000000" w:rsidP="00000000" w:rsidRDefault="00000000" w:rsidRPr="00000000" w14:paraId="000003F6">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 öğrencilerine yüksek kaliteli ve erişilebilir öğrenme ortamları ile zengin kaynaklar sunmaktadır. Sınıflar, laboratuvarlar, kütüphane olanakları ve dijital platformlar, eğitim-öğretim süreçlerinin ihtiyaçlarına uygun şekilde tasarlanmış ve öğrencilerin kullanımına hazır hale getirilmiştir. Öğrenme ortamlarının ve kaynakların kullanımı düzenli olarak izlenmekte, öğrenciler ve öğretim elemanlarından alınan geri bildirimlerle sürekli iyileştirme çalışmaları yapılmaktadır. Hem fiziksel hem de dijital öğrenme ortamları, öğrenci-öğrenci, öğrenci-öğretim elemanı ve öğrenci-materyal etkileşimini artırmayı hedefleyerek, öğrenme sürecini daha verimli ve etkili hale getirmektedir.</w:t>
      </w:r>
      <w:r w:rsidDel="00000000" w:rsidR="00000000" w:rsidRPr="00000000">
        <w:rPr>
          <w:rtl w:val="0"/>
        </w:rPr>
      </w:r>
    </w:p>
    <w:p w:rsidR="00000000" w:rsidDel="00000000" w:rsidP="00000000" w:rsidRDefault="00000000" w:rsidRPr="00000000" w14:paraId="000003F7">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İGÜ'nün 5 kampüste, toplam 1.360 oturma kapasiteli, 5 milyona yakın kaynağa (basılı, elektronik kitap, dergi, tez, görsel ve işitsel-görsel materyaller) sahip 5 kütüphanesi bulunmaktadır. Bölüm bünyesinde, BD alanına özel üç laboratuvar, eğitim-öğretim faaliyetlerine hizmet vermektedir. Ayrıca, Sağlık Bilimleri Kütüphanesi’nde bölüme özel olarak 42.548 kaynağa erişim imkanı sunmaktadır. Bu kaynaklar arasında 5672 basılı kitap, 51989 e-kitap, 89 basılı dergi, 3488 e-dergi ve 40331 elektronik tez bulunmaktadır</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B.3.1.1. BDB Kütüphane Envanter</w:t>
      </w:r>
      <w:r w:rsidDel="00000000" w:rsidR="00000000" w:rsidRPr="00000000">
        <w:rPr>
          <w:rFonts w:ascii="Times New Roman" w:cs="Times New Roman" w:eastAsia="Times New Roman" w:hAnsi="Times New Roman"/>
          <w:sz w:val="20"/>
          <w:szCs w:val="20"/>
          <w:highlight w:val="white"/>
          <w:rtl w:val="0"/>
        </w:rPr>
        <w:t xml:space="preserve">i).</w:t>
      </w:r>
      <w:r w:rsidDel="00000000" w:rsidR="00000000" w:rsidRPr="00000000">
        <w:rPr>
          <w:rFonts w:ascii="Times New Roman" w:cs="Times New Roman" w:eastAsia="Times New Roman" w:hAnsi="Times New Roman"/>
          <w:sz w:val="20"/>
          <w:szCs w:val="20"/>
          <w:highlight w:val="white"/>
          <w:rtl w:val="0"/>
        </w:rPr>
        <w:t xml:space="preserve"> </w:t>
      </w:r>
      <w:hyperlink r:id="rId95">
        <w:r w:rsidDel="00000000" w:rsidR="00000000" w:rsidRPr="00000000">
          <w:rPr>
            <w:rFonts w:ascii="Times New Roman" w:cs="Times New Roman" w:eastAsia="Times New Roman" w:hAnsi="Times New Roman"/>
            <w:color w:val="1155cc"/>
            <w:sz w:val="20"/>
            <w:szCs w:val="20"/>
            <w:highlight w:val="white"/>
            <w:u w:val="single"/>
            <w:rtl w:val="0"/>
          </w:rPr>
          <w:t xml:space="preserve">Kütüphane ve Dokümantasyon Daire Başkanlığı</w:t>
        </w:r>
      </w:hyperlink>
      <w:r w:rsidDel="00000000" w:rsidR="00000000" w:rsidRPr="00000000">
        <w:rPr>
          <w:rFonts w:ascii="Times New Roman" w:cs="Times New Roman" w:eastAsia="Times New Roman" w:hAnsi="Times New Roman"/>
          <w:sz w:val="20"/>
          <w:szCs w:val="20"/>
          <w:highlight w:val="white"/>
          <w:rtl w:val="0"/>
        </w:rPr>
        <w:t xml:space="preserve">, İGÜ personel ve öğrencilerini yeni yayınlar hakkında bilgilendirir ve satın alma taleplerini “Kütüphane Materyal Talep Formu” aracılığıyla toplar </w:t>
      </w:r>
      <w:r w:rsidDel="00000000" w:rsidR="00000000" w:rsidRPr="00000000">
        <w:rPr>
          <w:rFonts w:ascii="Times New Roman" w:cs="Times New Roman" w:eastAsia="Times New Roman" w:hAnsi="Times New Roman"/>
          <w:sz w:val="20"/>
          <w:szCs w:val="20"/>
          <w:highlight w:val="white"/>
          <w:rtl w:val="0"/>
        </w:rPr>
        <w:t xml:space="preserve">(B.3.1.2. Kütüphane Materyal Talep Formu)</w:t>
      </w:r>
      <w:r w:rsidDel="00000000" w:rsidR="00000000" w:rsidRPr="00000000">
        <w:rPr>
          <w:rFonts w:ascii="Times New Roman" w:cs="Times New Roman" w:eastAsia="Times New Roman" w:hAnsi="Times New Roman"/>
          <w:sz w:val="20"/>
          <w:szCs w:val="20"/>
          <w:highlight w:val="white"/>
          <w:rtl w:val="0"/>
        </w:rPr>
        <w:t xml:space="preserve">. </w:t>
      </w:r>
      <w:hyperlink r:id="rId96">
        <w:r w:rsidDel="00000000" w:rsidR="00000000" w:rsidRPr="00000000">
          <w:rPr>
            <w:rFonts w:ascii="Times New Roman" w:cs="Times New Roman" w:eastAsia="Times New Roman" w:hAnsi="Times New Roman"/>
            <w:color w:val="1155cc"/>
            <w:sz w:val="20"/>
            <w:szCs w:val="20"/>
            <w:highlight w:val="white"/>
            <w:u w:val="single"/>
            <w:rtl w:val="0"/>
          </w:rPr>
          <w:t xml:space="preserve">Kütüphane kataloğu</w:t>
        </w:r>
      </w:hyperlink>
      <w:r w:rsidDel="00000000" w:rsidR="00000000" w:rsidRPr="00000000">
        <w:rPr>
          <w:rFonts w:ascii="Times New Roman" w:cs="Times New Roman" w:eastAsia="Times New Roman" w:hAnsi="Times New Roman"/>
          <w:sz w:val="20"/>
          <w:szCs w:val="20"/>
          <w:highlight w:val="white"/>
          <w:rtl w:val="0"/>
        </w:rPr>
        <w:t xml:space="preserve"> 7/24 erişime açık olup, veritabanları, elektronik kitaplar ve videolar gibi zenginleştirilmiş içeriklerle öğrencilerin akademik ihtiyaçlarını karşılamaktadır.</w:t>
      </w:r>
    </w:p>
    <w:p w:rsidR="00000000" w:rsidDel="00000000" w:rsidP="00000000" w:rsidRDefault="00000000" w:rsidRPr="00000000" w14:paraId="000003F8">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 öğrencilerin eşzamanlı ve eşzamansız öğrenme süreçlerini desteklemek için ALMS platformunu kullanmaktadır. Bu platform, ders materyallerinin paylaşımı, ödevlerin yüklenmesi, kısa sınavların yapılması ve öğrenci-öğretim elemanı arasındaki etkileşimin artırılmasına olanak tanır. ALMS ayrıca zenginleştirilmiş içerik geliştirme, ölçme ve değerlendirme süreçleri ile hizmet içi eğitim imkanları sunarak öğrenme deneyimini daha etkili hale getirmektedir.</w:t>
      </w:r>
    </w:p>
    <w:p w:rsidR="00000000" w:rsidDel="00000000" w:rsidP="00000000" w:rsidRDefault="00000000" w:rsidRPr="00000000" w14:paraId="000003F9">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5"/>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290" w:hRule="atLeast"/>
          <w:tblHeader w:val="0"/>
        </w:trPr>
        <w:tc>
          <w:tcPr>
            <w:vAlign w:val="center"/>
          </w:tcPr>
          <w:p w:rsidR="00000000" w:rsidDel="00000000" w:rsidP="00000000" w:rsidRDefault="00000000" w:rsidRPr="00000000" w14:paraId="000003FA">
            <w:pPr>
              <w:spacing w:line="288" w:lineRule="auto"/>
              <w:jc w:val="both"/>
              <w:rPr>
                <w:rFonts w:ascii="Times New Roman" w:cs="Times New Roman" w:eastAsia="Times New Roman" w:hAnsi="Times New Roman"/>
                <w:b w:val="1"/>
                <w:bCs w:val="1"/>
                <w:sz w:val="20"/>
                <w:szCs w:val="20"/>
              </w:rPr>
            </w:pPr>
            <w:sdt>
              <w:sdtPr>
                <w:id w:val="1334515717"/>
                <w:tag w:val="goog_rdk_7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F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F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eğitim - öğretim faaliyetlerini sürdürebilmek için yeterli kaynağı bulunmamaktadır.</w:t>
            </w:r>
          </w:p>
        </w:tc>
      </w:tr>
      <w:tr>
        <w:trPr>
          <w:cantSplit w:val="0"/>
          <w:trHeight w:val="769" w:hRule="atLeast"/>
          <w:tblHeader w:val="0"/>
        </w:trPr>
        <w:tc>
          <w:tcPr>
            <w:vAlign w:val="center"/>
          </w:tcPr>
          <w:p w:rsidR="00000000" w:rsidDel="00000000" w:rsidP="00000000" w:rsidRDefault="00000000" w:rsidRPr="00000000" w14:paraId="000003FD">
            <w:pPr>
              <w:spacing w:line="288" w:lineRule="auto"/>
              <w:jc w:val="both"/>
              <w:rPr>
                <w:rFonts w:ascii="Times New Roman" w:cs="Times New Roman" w:eastAsia="Times New Roman" w:hAnsi="Times New Roman"/>
                <w:b w:val="1"/>
                <w:bCs w:val="1"/>
                <w:sz w:val="20"/>
                <w:szCs w:val="20"/>
              </w:rPr>
            </w:pPr>
            <w:sdt>
              <w:sdtPr>
                <w:id w:val="1841117490"/>
                <w:tag w:val="goog_rdk_7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F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F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eğitim-öğretim faaliyetlerini sürdürebilmek için uygun nitelik ve nicelikte öğrenme kaynaklarının (sınıf, laboratuvar, stüdyo, öğrenme yönetim sistemi, basılı/e-kaynak ve materyal, insan kaynakları vb.) oluşturulmasına yönelik planları vardır.</w:t>
            </w:r>
          </w:p>
        </w:tc>
      </w:tr>
      <w:tr>
        <w:trPr>
          <w:cantSplit w:val="0"/>
          <w:trHeight w:val="513" w:hRule="atLeast"/>
          <w:tblHeader w:val="0"/>
        </w:trPr>
        <w:tc>
          <w:tcPr>
            <w:vAlign w:val="center"/>
          </w:tcPr>
          <w:p w:rsidR="00000000" w:rsidDel="00000000" w:rsidP="00000000" w:rsidRDefault="00000000" w:rsidRPr="00000000" w14:paraId="00000400">
            <w:pPr>
              <w:spacing w:line="288" w:lineRule="auto"/>
              <w:jc w:val="both"/>
              <w:rPr>
                <w:rFonts w:ascii="Times New Roman" w:cs="Times New Roman" w:eastAsia="Times New Roman" w:hAnsi="Times New Roman"/>
                <w:b w:val="1"/>
                <w:bCs w:val="1"/>
                <w:sz w:val="20"/>
                <w:szCs w:val="20"/>
              </w:rPr>
            </w:pPr>
            <w:sdt>
              <w:sdtPr>
                <w:id w:val="-1364751511"/>
                <w:tag w:val="goog_rdk_7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0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0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Öğrenme kaynaklarının yönetimi alana özgü koşullar, erişilebilirlik ve akademik birimler arası denge gözetilerek gerçekleştirilmektedir.</w:t>
            </w:r>
          </w:p>
        </w:tc>
      </w:tr>
      <w:tr>
        <w:trPr>
          <w:cantSplit w:val="0"/>
          <w:trHeight w:val="301" w:hRule="atLeast"/>
          <w:tblHeader w:val="0"/>
        </w:trPr>
        <w:tc>
          <w:tcPr>
            <w:vAlign w:val="center"/>
          </w:tcPr>
          <w:p w:rsidR="00000000" w:rsidDel="00000000" w:rsidP="00000000" w:rsidRDefault="00000000" w:rsidRPr="00000000" w14:paraId="00000403">
            <w:pPr>
              <w:spacing w:line="288" w:lineRule="auto"/>
              <w:jc w:val="both"/>
              <w:rPr>
                <w:rFonts w:ascii="Times New Roman" w:cs="Times New Roman" w:eastAsia="Times New Roman" w:hAnsi="Times New Roman"/>
                <w:b w:val="1"/>
                <w:bCs w:val="1"/>
                <w:sz w:val="20"/>
                <w:szCs w:val="20"/>
                <w:highlight w:val="black"/>
              </w:rPr>
            </w:pPr>
            <w:sdt>
              <w:sdtPr>
                <w:id w:val="766275755"/>
                <w:tag w:val="goog_rdk_7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0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0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Öğrenme kaynaklarının geliştirilmesine ve kullanımına yönelik izleme ve iyileştirilme yapılmaktadır.</w:t>
            </w:r>
          </w:p>
        </w:tc>
      </w:tr>
      <w:tr>
        <w:trPr>
          <w:cantSplit w:val="0"/>
          <w:trHeight w:val="290" w:hRule="atLeast"/>
          <w:tblHeader w:val="0"/>
        </w:trPr>
        <w:tc>
          <w:tcPr>
            <w:vAlign w:val="center"/>
          </w:tcPr>
          <w:p w:rsidR="00000000" w:rsidDel="00000000" w:rsidP="00000000" w:rsidRDefault="00000000" w:rsidRPr="00000000" w14:paraId="00000406">
            <w:pPr>
              <w:spacing w:line="288" w:lineRule="auto"/>
              <w:jc w:val="both"/>
              <w:rPr>
                <w:rFonts w:ascii="Times New Roman" w:cs="Times New Roman" w:eastAsia="Times New Roman" w:hAnsi="Times New Roman"/>
                <w:b w:val="1"/>
                <w:bCs w:val="1"/>
                <w:sz w:val="20"/>
                <w:szCs w:val="20"/>
              </w:rPr>
            </w:pPr>
            <w:sdt>
              <w:sdtPr>
                <w:id w:val="-1561324244"/>
                <w:tag w:val="goog_rdk_7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0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0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09">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40A">
      <w:pPr>
        <w:widowControl w:val="0"/>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40B">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B.3.1.1. BDB Kütüphane Envanteri</w:t>
      </w:r>
    </w:p>
    <w:p w:rsidR="00000000" w:rsidDel="00000000" w:rsidP="00000000" w:rsidRDefault="00000000" w:rsidRPr="00000000" w14:paraId="0000040C">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B.3.1.2. Kütüphane Materyal Talep Formu</w:t>
      </w:r>
    </w:p>
    <w:p w:rsidR="00000000" w:rsidDel="00000000" w:rsidP="00000000" w:rsidRDefault="00000000" w:rsidRPr="00000000" w14:paraId="0000040D">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E">
      <w:pPr>
        <w:widowControl w:val="0"/>
        <w:tabs>
          <w:tab w:val="left" w:leader="none" w:pos="142"/>
        </w:tabs>
        <w:spacing w:after="0" w:line="288"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40F">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B.3.2. Akademik destek hizmetleri </w:t>
      </w:r>
    </w:p>
    <w:p w:rsidR="00000000" w:rsidDel="00000000" w:rsidP="00000000" w:rsidRDefault="00000000" w:rsidRPr="00000000" w14:paraId="00000410">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41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bünyesinde öğrencilerin üniversite yaşamına adaptasyonunu kolaylaştıracak hem akademik hem de profesyonel yaşamlarına katkı sunmayı hedefleyen bazı yapılar vardır. Bu kapsamda, </w:t>
      </w:r>
      <w:hyperlink r:id="rId97">
        <w:r w:rsidDel="00000000" w:rsidR="00000000" w:rsidRPr="00000000">
          <w:rPr>
            <w:rFonts w:ascii="Times New Roman" w:cs="Times New Roman" w:eastAsia="Times New Roman" w:hAnsi="Times New Roman"/>
            <w:color w:val="1155cc"/>
            <w:sz w:val="20"/>
            <w:szCs w:val="20"/>
            <w:u w:val="single"/>
            <w:rtl w:val="0"/>
          </w:rPr>
          <w:t xml:space="preserve">Psikolojik Danışmanlık ve Rehberlik Birimi</w:t>
        </w:r>
      </w:hyperlink>
      <w:r w:rsidDel="00000000" w:rsidR="00000000" w:rsidRPr="00000000">
        <w:rPr>
          <w:rFonts w:ascii="Times New Roman" w:cs="Times New Roman" w:eastAsia="Times New Roman" w:hAnsi="Times New Roman"/>
          <w:sz w:val="20"/>
          <w:szCs w:val="20"/>
          <w:rtl w:val="0"/>
        </w:rPr>
        <w:t xml:space="preserve">, hem öğrenciler hem de personel için hizmet vermekte ve bireylerin psikolojik ihtiyaçlarına yönelik rehberlik sağlamaktadır. </w:t>
      </w:r>
      <w:hyperlink r:id="rId98">
        <w:r w:rsidDel="00000000" w:rsidR="00000000" w:rsidRPr="00000000">
          <w:rPr>
            <w:rFonts w:ascii="Times New Roman" w:cs="Times New Roman" w:eastAsia="Times New Roman" w:hAnsi="Times New Roman"/>
            <w:color w:val="1155cc"/>
            <w:sz w:val="20"/>
            <w:szCs w:val="20"/>
            <w:u w:val="single"/>
            <w:rtl w:val="0"/>
          </w:rPr>
          <w:t xml:space="preserve">İGÜ Kariyer Yönlendirme Uygulama ve Araştırma Merkezi</w:t>
        </w:r>
      </w:hyperlink>
      <w:r w:rsidDel="00000000" w:rsidR="00000000" w:rsidRPr="00000000">
        <w:rPr>
          <w:rFonts w:ascii="Times New Roman" w:cs="Times New Roman" w:eastAsia="Times New Roman" w:hAnsi="Times New Roman"/>
          <w:sz w:val="20"/>
          <w:szCs w:val="20"/>
          <w:rtl w:val="0"/>
        </w:rPr>
        <w:t xml:space="preserve">, öğrencilerin akademik ve kariyer gelişimlerini desteklemek amacıyla etkinlikler düzenlemekte, özgeçmiş hazırlama desteği sunmakta ve iş ile staj ilanlarını paylaşarak kariyer fırsatları yaratmaktadır. </w:t>
      </w:r>
    </w:p>
    <w:p w:rsidR="00000000" w:rsidDel="00000000" w:rsidP="00000000" w:rsidRDefault="00000000" w:rsidRPr="00000000" w14:paraId="00000412">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13">
      <w:pPr>
        <w:widowControl w:val="0"/>
        <w:tabs>
          <w:tab w:val="left" w:leader="none" w:pos="142"/>
        </w:tabs>
        <w:spacing w:after="0" w:line="288"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öğrenci merkezli uygulamalarıyla her sınıfa bir akademik danışman atamakta ve öğrencilerin akademik süreçlerini yakından takip etmektedir. Her akademik yılın başında, atanmış akademik danışmanlar tarafından bölüm tanıtımı, akademik süreçler ve üniversitenin sunduğu olanaklar hakkında bilgilendirme içeren kapsamlı bir oryantasyon yapılmaktadır. Ayrıca, İGÜ genelinde birinci sınıf öğrencileri için </w:t>
      </w:r>
      <w:hyperlink r:id="rId99">
        <w:r w:rsidDel="00000000" w:rsidR="00000000" w:rsidRPr="00000000">
          <w:rPr>
            <w:rFonts w:ascii="Times New Roman" w:cs="Times New Roman" w:eastAsia="Times New Roman" w:hAnsi="Times New Roman"/>
            <w:color w:val="1155cc"/>
            <w:sz w:val="20"/>
            <w:szCs w:val="20"/>
            <w:highlight w:val="white"/>
            <w:u w:val="single"/>
            <w:rtl w:val="0"/>
          </w:rPr>
          <w:t xml:space="preserve">İGÜ Oryantasyon Programı</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düzenlenirken, BDB’de Bölüm Başkanı tarafından ayrıca bir oryantasyon sunumu gerçekleştirilmektedir </w:t>
      </w:r>
      <w:r w:rsidDel="00000000" w:rsidR="00000000" w:rsidRPr="00000000">
        <w:rPr>
          <w:rFonts w:ascii="Times New Roman" w:cs="Times New Roman" w:eastAsia="Times New Roman" w:hAnsi="Times New Roman"/>
          <w:sz w:val="20"/>
          <w:szCs w:val="20"/>
          <w:highlight w:val="white"/>
          <w:rtl w:val="0"/>
        </w:rPr>
        <w:t xml:space="preserve">(B.3.2.1. BDB Oryantasyon Toplantısı Haberleri, </w:t>
      </w:r>
      <w:r w:rsidDel="00000000" w:rsidR="00000000" w:rsidRPr="00000000">
        <w:rPr>
          <w:rFonts w:ascii="Times New Roman" w:cs="Times New Roman" w:eastAsia="Times New Roman" w:hAnsi="Times New Roman"/>
          <w:sz w:val="20"/>
          <w:szCs w:val="20"/>
          <w:highlight w:val="white"/>
          <w:rtl w:val="0"/>
        </w:rPr>
        <w:t xml:space="preserve">B.3.2.2. BDB Oryantasyon Toplantı Tutanak Örneği</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Her dönem başında, öğretim elemanları ofis saatlerini belirlemekte ve bu saatler, BDB duyuru panosunda ve öğretim elemanlarının ofis kapılarında bulunmaktadır. Bu saatler, öğrencilerin bireysel ihtiyaçlarına yönelik öğretim elemanlarıyla görüşme yapabilmeleri için ayrılmıştır. </w:t>
      </w:r>
      <w:r w:rsidDel="00000000" w:rsidR="00000000" w:rsidRPr="00000000">
        <w:rPr>
          <w:rFonts w:ascii="Times New Roman" w:cs="Times New Roman" w:eastAsia="Times New Roman" w:hAnsi="Times New Roman"/>
          <w:b w:val="1"/>
          <w:bCs w:val="1"/>
          <w:sz w:val="20"/>
          <w:szCs w:val="20"/>
          <w:highlight w:val="white"/>
          <w:rtl w:val="0"/>
        </w:rPr>
        <w:t xml:space="preserve"> </w:t>
      </w:r>
    </w:p>
    <w:p w:rsidR="00000000" w:rsidDel="00000000" w:rsidP="00000000" w:rsidRDefault="00000000" w:rsidRPr="00000000" w14:paraId="00000414">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15">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VII. yarıyılda yer alan “Seminer dersi ve VIII. yarıyılda yer alan “Bitirme Tezi” dersi kapsamında, her öğrenciye Bölüm Başkanı tarafından bir seminer/tez danışmanı atanmakta ve seminer/tez çalışmaları düzenli toplantılarla desteklenmektedir. Bu toplantılar, danışmanlar tarafından “Seminer Dersi Görüşme Formu” ve “Bitirme Tezi Görüşme Formu”</w:t>
      </w:r>
      <w:r w:rsidDel="00000000" w:rsidR="00000000" w:rsidRPr="00000000">
        <w:rPr>
          <w:rFonts w:ascii="Times New Roman" w:cs="Times New Roman" w:eastAsia="Times New Roman" w:hAnsi="Times New Roman"/>
          <w:color w:val="ff0000"/>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aracılığıyla kayıt altına alınarak sürecin sistematik bir şekilde izlenmesi sağlanmaktadır. Bu uygulamalar, öğrencilerin akademik ve bireysel gelişimlerini desteklemek amacıyla yürütülmektedir </w:t>
      </w:r>
      <w:r w:rsidDel="00000000" w:rsidR="00000000" w:rsidRPr="00000000">
        <w:rPr>
          <w:rFonts w:ascii="Times New Roman" w:cs="Times New Roman" w:eastAsia="Times New Roman" w:hAnsi="Times New Roman"/>
          <w:sz w:val="20"/>
          <w:szCs w:val="20"/>
          <w:highlight w:val="white"/>
          <w:rtl w:val="0"/>
        </w:rPr>
        <w:t xml:space="preserve">(B.3.2.3. Bitirme Tezi Dersi Görüşme Formu, B.3.2.4. Seminer Dersi Görüşme Formu).</w:t>
      </w:r>
      <w:r w:rsidDel="00000000" w:rsidR="00000000" w:rsidRPr="00000000">
        <w:rPr>
          <w:rtl w:val="0"/>
        </w:rPr>
      </w:r>
    </w:p>
    <w:p w:rsidR="00000000" w:rsidDel="00000000" w:rsidP="00000000" w:rsidRDefault="00000000" w:rsidRPr="00000000" w14:paraId="0000041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1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Öğrencilerin bölümle ilgili bilgilere ve organizasyon şemasına daha kolay ve hızlı ulaşabilmesi amacıyla çeşitli iyileştirme çalışmaları yapılmıştır. Öğrencilerden gelen geri bildirimler ve öğretim elemanlarının gözlemleri, öğrencilerin sıkça benzer sorular sorduğunu, öğretim elemanlarının sorumluluk alanlarını tanımadığını ve sorunlarıyla ilgili doğru kişilere ulaşmakta zorlandığını ortaya koymuştur. Bu ihtiyaç doğrultusunda, öğrenci el broşürleri hazırlanarak BDB Türkçe ve İngilizce Programları hakkında bilgilendirme yapılmıştır. </w:t>
      </w:r>
      <w:hyperlink r:id="rId100">
        <w:r w:rsidDel="00000000" w:rsidR="00000000" w:rsidRPr="00000000">
          <w:rPr>
            <w:rFonts w:ascii="Times New Roman" w:cs="Times New Roman" w:eastAsia="Times New Roman" w:hAnsi="Times New Roman"/>
            <w:color w:val="1155cc"/>
            <w:sz w:val="20"/>
            <w:szCs w:val="20"/>
            <w:u w:val="single"/>
            <w:rtl w:val="0"/>
          </w:rPr>
          <w:t xml:space="preserve">Broşürler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her iki programın web sitesinde düzenli olarak güncellenerek duyurul</w:t>
      </w:r>
      <w:r w:rsidDel="00000000" w:rsidR="00000000" w:rsidRPr="00000000">
        <w:rPr>
          <w:rFonts w:ascii="Times New Roman" w:cs="Times New Roman" w:eastAsia="Times New Roman" w:hAnsi="Times New Roman"/>
          <w:sz w:val="20"/>
          <w:szCs w:val="20"/>
          <w:rtl w:val="0"/>
        </w:rPr>
        <w:t xml:space="preserve">maktadır.</w:t>
      </w:r>
    </w:p>
    <w:p w:rsidR="00000000" w:rsidDel="00000000" w:rsidP="00000000" w:rsidRDefault="00000000" w:rsidRPr="00000000" w14:paraId="00000418">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 öğrencilerin araştırma süreçlerine katılımını teşvik etmektedir. </w:t>
      </w:r>
      <w:r w:rsidDel="00000000" w:rsidR="00000000" w:rsidRPr="00000000">
        <w:rPr>
          <w:rFonts w:ascii="Times New Roman" w:cs="Times New Roman" w:eastAsia="Times New Roman" w:hAnsi="Times New Roman"/>
          <w:sz w:val="20"/>
          <w:szCs w:val="20"/>
          <w:highlight w:val="white"/>
          <w:rtl w:val="0"/>
        </w:rPr>
        <w:t xml:space="preserve">TÜBİTAK Üniversite Öğrencileri Araştırma Projeleri Destekleme Programı (2209-A) 2024 yılı 1. dönem sonuçlarında BDB’ye ait 10 başvurudan 9’u </w:t>
      </w:r>
      <w:hyperlink r:id="rId101">
        <w:r w:rsidDel="00000000" w:rsidR="00000000" w:rsidRPr="00000000">
          <w:rPr>
            <w:rFonts w:ascii="Times New Roman" w:cs="Times New Roman" w:eastAsia="Times New Roman" w:hAnsi="Times New Roman"/>
            <w:color w:val="1155cc"/>
            <w:sz w:val="20"/>
            <w:szCs w:val="20"/>
            <w:highlight w:val="white"/>
            <w:u w:val="single"/>
            <w:rtl w:val="0"/>
          </w:rPr>
          <w:t xml:space="preserve">kabul edilmiştir.</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“TÜBİTAK 2209-A Tanıtımı” etkinlikleriyle öğrenciler düzenli olarak bilgilendirilmekte (B.1.5.6. BDB TÜBİTAK 2209-A Tanıtım Etkinlikleri) ve araştırma faaliyetlerine katılımları teşvik edilmektedir. </w:t>
      </w:r>
      <w:r w:rsidDel="00000000" w:rsidR="00000000" w:rsidRPr="00000000">
        <w:rPr>
          <w:rFonts w:ascii="Times New Roman" w:cs="Times New Roman" w:eastAsia="Times New Roman" w:hAnsi="Times New Roman"/>
          <w:sz w:val="20"/>
          <w:szCs w:val="20"/>
          <w:highlight w:val="white"/>
          <w:rtl w:val="0"/>
        </w:rPr>
        <w:t xml:space="preserve">Bu dönem itibarıyla ise bölümüzden 6 </w:t>
      </w:r>
      <w:r w:rsidDel="00000000" w:rsidR="00000000" w:rsidRPr="00000000">
        <w:rPr>
          <w:rFonts w:ascii="Times New Roman" w:cs="Times New Roman" w:eastAsia="Times New Roman" w:hAnsi="Times New Roman"/>
          <w:sz w:val="20"/>
          <w:szCs w:val="20"/>
          <w:highlight w:val="white"/>
          <w:rtl w:val="0"/>
        </w:rPr>
        <w:t xml:space="preserve"> yeni </w:t>
      </w:r>
      <w:r w:rsidDel="00000000" w:rsidR="00000000" w:rsidRPr="00000000">
        <w:rPr>
          <w:rFonts w:ascii="Times New Roman" w:cs="Times New Roman" w:eastAsia="Times New Roman" w:hAnsi="Times New Roman"/>
          <w:sz w:val="20"/>
          <w:szCs w:val="20"/>
          <w:highlight w:val="white"/>
          <w:rtl w:val="0"/>
        </w:rPr>
        <w:t xml:space="preserve">başvuru yapılmıştır </w:t>
      </w:r>
      <w:r w:rsidDel="00000000" w:rsidR="00000000" w:rsidRPr="00000000">
        <w:rPr>
          <w:rFonts w:ascii="Times New Roman" w:cs="Times New Roman" w:eastAsia="Times New Roman" w:hAnsi="Times New Roman"/>
          <w:sz w:val="20"/>
          <w:szCs w:val="20"/>
          <w:rtl w:val="0"/>
        </w:rPr>
        <w:t xml:space="preserve">(B.3.2.5. </w:t>
      </w:r>
      <w:r w:rsidDel="00000000" w:rsidR="00000000" w:rsidRPr="00000000">
        <w:rPr>
          <w:rFonts w:ascii="Times New Roman" w:cs="Times New Roman" w:eastAsia="Times New Roman" w:hAnsi="Times New Roman"/>
          <w:sz w:val="20"/>
          <w:szCs w:val="20"/>
          <w:rtl w:val="0"/>
        </w:rPr>
        <w:t xml:space="preserve">2025 Yılı TÜBİTAK 2209-A Proje Başvuruları</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419">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 tarafından 2015 yılında kurulan ve yayınlanmaya başlayan TARÇIN öğrenci dergisi; her eğitim-öğretim yılında bölü</w:t>
      </w:r>
      <w:r w:rsidDel="00000000" w:rsidR="00000000" w:rsidRPr="00000000">
        <w:rPr>
          <w:rFonts w:ascii="Times New Roman" w:cs="Times New Roman" w:eastAsia="Times New Roman" w:hAnsi="Times New Roman"/>
          <w:sz w:val="20"/>
          <w:szCs w:val="20"/>
          <w:highlight w:val="white"/>
          <w:rtl w:val="0"/>
        </w:rPr>
        <w:t xml:space="preserve">m öğrencilerinin bitirme tezlerinden üretilen bilimsel kanıta dayalı yayınları içermektedir. Tarçın dergisi yıllık olarak hem basılı (</w:t>
      </w:r>
      <w:r w:rsidDel="00000000" w:rsidR="00000000" w:rsidRPr="00000000">
        <w:rPr>
          <w:rFonts w:ascii="Times New Roman" w:cs="Times New Roman" w:eastAsia="Times New Roman" w:hAnsi="Times New Roman"/>
          <w:sz w:val="20"/>
          <w:szCs w:val="20"/>
          <w:highlight w:val="white"/>
          <w:rtl w:val="0"/>
        </w:rPr>
        <w:t xml:space="preserve">B.3.2.6. TARÇIN Dergisi 2024-2025 Yılı Sayısı</w:t>
      </w:r>
      <w:r w:rsidDel="00000000" w:rsidR="00000000" w:rsidRPr="00000000">
        <w:rPr>
          <w:rFonts w:ascii="Times New Roman" w:cs="Times New Roman" w:eastAsia="Times New Roman" w:hAnsi="Times New Roman"/>
          <w:sz w:val="20"/>
          <w:szCs w:val="20"/>
          <w:highlight w:val="white"/>
          <w:rtl w:val="0"/>
        </w:rPr>
        <w:t xml:space="preserve">) hem </w:t>
      </w:r>
      <w:r w:rsidDel="00000000" w:rsidR="00000000" w:rsidRPr="00000000">
        <w:rPr>
          <w:rFonts w:ascii="Times New Roman" w:cs="Times New Roman" w:eastAsia="Times New Roman" w:hAnsi="Times New Roman"/>
          <w:sz w:val="20"/>
          <w:szCs w:val="20"/>
          <w:rtl w:val="0"/>
        </w:rPr>
        <w:t xml:space="preserve">de </w:t>
      </w:r>
      <w:hyperlink r:id="rId102">
        <w:r w:rsidDel="00000000" w:rsidR="00000000" w:rsidRPr="00000000">
          <w:rPr>
            <w:rFonts w:ascii="Times New Roman" w:cs="Times New Roman" w:eastAsia="Times New Roman" w:hAnsi="Times New Roman"/>
            <w:color w:val="1155cc"/>
            <w:sz w:val="20"/>
            <w:szCs w:val="20"/>
            <w:u w:val="single"/>
            <w:rtl w:val="0"/>
          </w:rPr>
          <w:t xml:space="preserve">çevrimiçi</w:t>
        </w:r>
      </w:hyperlink>
      <w:r w:rsidDel="00000000" w:rsidR="00000000" w:rsidRPr="00000000">
        <w:rPr>
          <w:rFonts w:ascii="Times New Roman" w:cs="Times New Roman" w:eastAsia="Times New Roman" w:hAnsi="Times New Roman"/>
          <w:sz w:val="20"/>
          <w:szCs w:val="20"/>
          <w:rtl w:val="0"/>
        </w:rPr>
        <w:t xml:space="preserve"> şekilde yayımlanmaktadır.</w:t>
      </w:r>
      <w:r w:rsidDel="00000000" w:rsidR="00000000" w:rsidRPr="00000000">
        <w:rPr>
          <w:rtl w:val="0"/>
        </w:rPr>
      </w:r>
    </w:p>
    <w:p w:rsidR="00000000" w:rsidDel="00000000" w:rsidP="00000000" w:rsidRDefault="00000000" w:rsidRPr="00000000" w14:paraId="0000041A">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6"/>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302" w:hRule="atLeast"/>
          <w:tblHeader w:val="0"/>
        </w:trPr>
        <w:tc>
          <w:tcPr>
            <w:vAlign w:val="center"/>
          </w:tcPr>
          <w:p w:rsidR="00000000" w:rsidDel="00000000" w:rsidP="00000000" w:rsidRDefault="00000000" w:rsidRPr="00000000" w14:paraId="0000041B">
            <w:pPr>
              <w:spacing w:line="288" w:lineRule="auto"/>
              <w:jc w:val="both"/>
              <w:rPr>
                <w:rFonts w:ascii="Times New Roman" w:cs="Times New Roman" w:eastAsia="Times New Roman" w:hAnsi="Times New Roman"/>
                <w:b w:val="1"/>
                <w:bCs w:val="1"/>
                <w:sz w:val="20"/>
                <w:szCs w:val="20"/>
              </w:rPr>
            </w:pPr>
            <w:sdt>
              <w:sdtPr>
                <w:id w:val="648030786"/>
                <w:tag w:val="goog_rdk_8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1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1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gelişimi ve kariyer planlamasına yönelik destek hizmetleri bulunmamaktadır.</w:t>
            </w:r>
          </w:p>
        </w:tc>
      </w:tr>
      <w:tr>
        <w:trPr>
          <w:cantSplit w:val="0"/>
          <w:trHeight w:val="535" w:hRule="atLeast"/>
          <w:tblHeader w:val="0"/>
        </w:trPr>
        <w:tc>
          <w:tcPr>
            <w:vAlign w:val="center"/>
          </w:tcPr>
          <w:p w:rsidR="00000000" w:rsidDel="00000000" w:rsidP="00000000" w:rsidRDefault="00000000" w:rsidRPr="00000000" w14:paraId="0000041E">
            <w:pPr>
              <w:spacing w:line="288" w:lineRule="auto"/>
              <w:jc w:val="both"/>
              <w:rPr>
                <w:rFonts w:ascii="Times New Roman" w:cs="Times New Roman" w:eastAsia="Times New Roman" w:hAnsi="Times New Roman"/>
                <w:b w:val="1"/>
                <w:bCs w:val="1"/>
                <w:sz w:val="20"/>
                <w:szCs w:val="20"/>
              </w:rPr>
            </w:pPr>
            <w:sdt>
              <w:sdtPr>
                <w:id w:val="-547618634"/>
                <w:tag w:val="goog_rdk_8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1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2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gelişimi ve kariyer planlaması süreçlerine ilişkin tanımlı ilke ve kurallar bulunmaktadır.</w:t>
            </w:r>
          </w:p>
        </w:tc>
      </w:tr>
      <w:tr>
        <w:trPr>
          <w:cantSplit w:val="0"/>
          <w:trHeight w:val="535" w:hRule="atLeast"/>
          <w:tblHeader w:val="0"/>
        </w:trPr>
        <w:tc>
          <w:tcPr>
            <w:vAlign w:val="center"/>
          </w:tcPr>
          <w:p w:rsidR="00000000" w:rsidDel="00000000" w:rsidP="00000000" w:rsidRDefault="00000000" w:rsidRPr="00000000" w14:paraId="00000421">
            <w:pPr>
              <w:spacing w:line="288" w:lineRule="auto"/>
              <w:jc w:val="both"/>
              <w:rPr>
                <w:rFonts w:ascii="Times New Roman" w:cs="Times New Roman" w:eastAsia="Times New Roman" w:hAnsi="Times New Roman"/>
                <w:b w:val="1"/>
                <w:bCs w:val="1"/>
                <w:sz w:val="20"/>
                <w:szCs w:val="20"/>
              </w:rPr>
            </w:pPr>
            <w:sdt>
              <w:sdtPr>
                <w:id w:val="-1568905251"/>
                <w:tag w:val="goog_rdk_8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2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2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 ve kariyer planlamasına yönelik destek hizmetleri tanımlı ilke ve kurallar dâhilinde yürütülmektedir.</w:t>
            </w:r>
          </w:p>
        </w:tc>
      </w:tr>
      <w:tr>
        <w:trPr>
          <w:cantSplit w:val="0"/>
          <w:trHeight w:val="535" w:hRule="atLeast"/>
          <w:tblHeader w:val="0"/>
        </w:trPr>
        <w:tc>
          <w:tcPr>
            <w:vAlign w:val="center"/>
          </w:tcPr>
          <w:p w:rsidR="00000000" w:rsidDel="00000000" w:rsidP="00000000" w:rsidRDefault="00000000" w:rsidRPr="00000000" w14:paraId="00000424">
            <w:pPr>
              <w:spacing w:line="288" w:lineRule="auto"/>
              <w:jc w:val="both"/>
              <w:rPr>
                <w:rFonts w:ascii="Times New Roman" w:cs="Times New Roman" w:eastAsia="Times New Roman" w:hAnsi="Times New Roman"/>
                <w:b w:val="1"/>
                <w:bCs w:val="1"/>
                <w:sz w:val="20"/>
                <w:szCs w:val="20"/>
                <w:highlight w:val="black"/>
              </w:rPr>
            </w:pPr>
            <w:sdt>
              <w:sdtPr>
                <w:id w:val="-1481081276"/>
                <w:tag w:val="goog_rdk_8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2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2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gelişimi ve kariyer planlamasına ilişkin uygulamalar izlenmekte ve öğrencilerin katılımıyla iyileştirilmektedir.</w:t>
            </w:r>
          </w:p>
        </w:tc>
      </w:tr>
      <w:tr>
        <w:trPr>
          <w:cantSplit w:val="0"/>
          <w:trHeight w:val="302" w:hRule="atLeast"/>
          <w:tblHeader w:val="0"/>
        </w:trPr>
        <w:tc>
          <w:tcPr>
            <w:vAlign w:val="center"/>
          </w:tcPr>
          <w:p w:rsidR="00000000" w:rsidDel="00000000" w:rsidP="00000000" w:rsidRDefault="00000000" w:rsidRPr="00000000" w14:paraId="00000427">
            <w:pPr>
              <w:spacing w:line="288" w:lineRule="auto"/>
              <w:jc w:val="both"/>
              <w:rPr>
                <w:rFonts w:ascii="Times New Roman" w:cs="Times New Roman" w:eastAsia="Times New Roman" w:hAnsi="Times New Roman"/>
                <w:b w:val="1"/>
                <w:bCs w:val="1"/>
                <w:sz w:val="20"/>
                <w:szCs w:val="20"/>
              </w:rPr>
            </w:pPr>
            <w:sdt>
              <w:sdtPr>
                <w:id w:val="186264346"/>
                <w:tag w:val="goog_rdk_8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2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2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2A">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2B">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42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B.1.5.6. BDB TÜBİTAK 2209-A Tanıtım Etkinlikleri</w:t>
      </w:r>
    </w:p>
    <w:p w:rsidR="00000000" w:rsidDel="00000000" w:rsidP="00000000" w:rsidRDefault="00000000" w:rsidRPr="00000000" w14:paraId="0000042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B.3.2.1. BDB Oryantasyon Toplantısı Haberleri</w:t>
      </w:r>
    </w:p>
    <w:p w:rsidR="00000000" w:rsidDel="00000000" w:rsidP="00000000" w:rsidRDefault="00000000" w:rsidRPr="00000000" w14:paraId="0000042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B.3.2.2. BDB Oryantasyon Toplantı Tutanak Örneği</w:t>
      </w:r>
    </w:p>
    <w:p w:rsidR="00000000" w:rsidDel="00000000" w:rsidP="00000000" w:rsidRDefault="00000000" w:rsidRPr="00000000" w14:paraId="0000042F">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B.3.2.3. Bitirme Tezi Dersi Görüşme Formu</w:t>
      </w:r>
    </w:p>
    <w:p w:rsidR="00000000" w:rsidDel="00000000" w:rsidP="00000000" w:rsidRDefault="00000000" w:rsidRPr="00000000" w14:paraId="00000430">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B.3.2.4. Seminer Dersi Görüşme Formu</w:t>
      </w:r>
    </w:p>
    <w:p w:rsidR="00000000" w:rsidDel="00000000" w:rsidP="00000000" w:rsidRDefault="00000000" w:rsidRPr="00000000" w14:paraId="00000431">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B.3.2.5. </w:t>
      </w:r>
      <w:r w:rsidDel="00000000" w:rsidR="00000000" w:rsidRPr="00000000">
        <w:rPr>
          <w:rFonts w:ascii="Times New Roman" w:cs="Times New Roman" w:eastAsia="Times New Roman" w:hAnsi="Times New Roman"/>
          <w:sz w:val="20"/>
          <w:szCs w:val="20"/>
          <w:rtl w:val="0"/>
        </w:rPr>
        <w:t xml:space="preserve">2025 Yılı TÜBİTAK 2209-A Proje Başvuruları</w:t>
      </w:r>
      <w:r w:rsidDel="00000000" w:rsidR="00000000" w:rsidRPr="00000000">
        <w:rPr>
          <w:rtl w:val="0"/>
        </w:rPr>
      </w:r>
    </w:p>
    <w:p w:rsidR="00000000" w:rsidDel="00000000" w:rsidP="00000000" w:rsidRDefault="00000000" w:rsidRPr="00000000" w14:paraId="00000432">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B.3.2.6. TARÇIN Dergisi 2024-2025 Yılı Sayısı</w:t>
      </w:r>
    </w:p>
    <w:p w:rsidR="00000000" w:rsidDel="00000000" w:rsidP="00000000" w:rsidRDefault="00000000" w:rsidRPr="00000000" w14:paraId="0000043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3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B.3.3. Tesis ve altyapılar </w:t>
      </w:r>
    </w:p>
    <w:p w:rsidR="00000000" w:rsidDel="00000000" w:rsidP="00000000" w:rsidRDefault="00000000" w:rsidRPr="00000000" w14:paraId="00000435">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 bünyesinde 3 adet laboratuvar bulunmaktadır. </w:t>
      </w:r>
      <w:r w:rsidDel="00000000" w:rsidR="00000000" w:rsidRPr="00000000">
        <w:rPr>
          <w:rFonts w:ascii="Times New Roman" w:cs="Times New Roman" w:eastAsia="Times New Roman" w:hAnsi="Times New Roman"/>
          <w:sz w:val="20"/>
          <w:szCs w:val="20"/>
          <w:rtl w:val="0"/>
        </w:rPr>
        <w:t xml:space="preserve">Bunlar; Beslenme İlkeleri Laboratuvarı, Antropometri Laboratuvarı ve Besin Analizleri Laboratuvarıdır. </w:t>
      </w:r>
      <w:r w:rsidDel="00000000" w:rsidR="00000000" w:rsidRPr="00000000">
        <w:rPr>
          <w:rFonts w:ascii="Times New Roman" w:cs="Times New Roman" w:eastAsia="Times New Roman" w:hAnsi="Times New Roman"/>
          <w:sz w:val="20"/>
          <w:szCs w:val="20"/>
          <w:highlight w:val="white"/>
          <w:rtl w:val="0"/>
        </w:rPr>
        <w:t xml:space="preserve">Her dönem başında, laboratuvarlarda ihtiyaç duyulan malzemeler için Laboratuvar Koordinatörlüğü tarafından laboratuvar sorumlularına bilgilendirme maili gönderilmektedir. Laboratuvar sorumluları, EBYS üzerinden “</w:t>
      </w:r>
      <w:r w:rsidDel="00000000" w:rsidR="00000000" w:rsidRPr="00000000">
        <w:rPr>
          <w:rFonts w:ascii="Times New Roman" w:cs="Times New Roman" w:eastAsia="Times New Roman" w:hAnsi="Times New Roman"/>
          <w:sz w:val="20"/>
          <w:szCs w:val="20"/>
          <w:highlight w:val="white"/>
          <w:rtl w:val="0"/>
        </w:rPr>
        <w:t xml:space="preserve">Laboratuvar Malzeme Alım Formu” doldurarak (B.1.1.4. Laboratuvar Malzeme Alım Formu) demirbaş ve sarf malzemeler dahil olmak üzere, teknik şartnameleri ile birlikte malzeme taleplerini iletmektedir</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436">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3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laboratuvarlarında yürütülen süreçlerin kayıt altına alınması, izlenebilirliğin sağlanması ve laboratuvar işleyişinin standardize edilmesi amacıyla çeşitli formlar kullanılmaktadır. Laboratuvarlarda oluşan atıkların kayıt altına alınması amacıyla Atık Formu (B.3.3.1. Atık Formu) kullanılmakta; laboratuvar cihazlarının teslim ve durum tespit süreçlerinin belgelendirilmesi amacıyla Cihaz Teslim Tutanağı (B.3.3.2. Cihaz Teslim Tutanağı) düzenlenmektedir. Laboratuvarların proje kapsamında kullanımında izin süreçlerinin kayıt altına alınması amacıyla Laboratuvar Proje Kullanım İzin Formu (B.3.3.3. Laboratuvar Proje Kullanım İzin Formu) kullanılmakta; laboratuvar demirbaşlarının sistematik olarak takip edilmesi amacıyla Demirbaş Formu  kullanılmaktadır (B.3.3.4. Demirbaş Formu). Ayrıca sarf malzemelerin stok durumunun izlenmesi amacıyla Sarf Malzeme Stok Formu (B.3.3.5. Sarf Malzeme Stok Formu) kullanılmakta; demirbaşların personele zimmetlenmesine ilişkin kayıtların tutulması amacıyla Demirbaş Zimmet Formu (B.3.3.6. Demirbaş Zimmet Formu) düzenlenmektedir. Bununla birlikte iş sağlığı ve güvenliği kapsamında laboratuvar kurallarının okunduğunun ve uyulacağının beyan edilmesi amacıyla Laboratuvar Güvenliği Beyan Formu (B.3.3.7. Laboratuvar Güvenliği Beyan Formu) imzalatılmakta; laboratuvarların kullanımına ilişkin süreçlerin kayıt altına alınması amacıyla ise Laboratuvar Kullanım Formu (B.3.3.8. Laboratuvar Kullanım Formu) düzenlenmektedir.</w:t>
      </w:r>
    </w:p>
    <w:p w:rsidR="00000000" w:rsidDel="00000000" w:rsidP="00000000" w:rsidRDefault="00000000" w:rsidRPr="00000000" w14:paraId="00000438">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39">
      <w:pPr>
        <w:widowControl w:val="0"/>
        <w:tabs>
          <w:tab w:val="left" w:leader="none" w:pos="142"/>
        </w:tabs>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7"/>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79" w:hRule="atLeast"/>
          <w:tblHeader w:val="0"/>
        </w:trPr>
        <w:tc>
          <w:tcPr>
            <w:vAlign w:val="center"/>
          </w:tcPr>
          <w:p w:rsidR="00000000" w:rsidDel="00000000" w:rsidP="00000000" w:rsidRDefault="00000000" w:rsidRPr="00000000" w14:paraId="0000043A">
            <w:pPr>
              <w:spacing w:line="288" w:lineRule="auto"/>
              <w:jc w:val="both"/>
              <w:rPr>
                <w:rFonts w:ascii="Times New Roman" w:cs="Times New Roman" w:eastAsia="Times New Roman" w:hAnsi="Times New Roman"/>
                <w:b w:val="1"/>
                <w:bCs w:val="1"/>
                <w:sz w:val="20"/>
                <w:szCs w:val="20"/>
              </w:rPr>
            </w:pPr>
            <w:sdt>
              <w:sdtPr>
                <w:id w:val="1497611361"/>
                <w:tag w:val="goog_rdk_8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3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3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uygun nitelik ve nicelikte tesisler ve altyapı bulunmamaktadır.</w:t>
            </w:r>
          </w:p>
        </w:tc>
      </w:tr>
      <w:tr>
        <w:trPr>
          <w:cantSplit w:val="0"/>
          <w:trHeight w:val="494" w:hRule="atLeast"/>
          <w:tblHeader w:val="0"/>
        </w:trPr>
        <w:tc>
          <w:tcPr>
            <w:vAlign w:val="center"/>
          </w:tcPr>
          <w:p w:rsidR="00000000" w:rsidDel="00000000" w:rsidP="00000000" w:rsidRDefault="00000000" w:rsidRPr="00000000" w14:paraId="0000043D">
            <w:pPr>
              <w:spacing w:line="288" w:lineRule="auto"/>
              <w:jc w:val="both"/>
              <w:rPr>
                <w:rFonts w:ascii="Times New Roman" w:cs="Times New Roman" w:eastAsia="Times New Roman" w:hAnsi="Times New Roman"/>
                <w:b w:val="1"/>
                <w:bCs w:val="1"/>
                <w:sz w:val="20"/>
                <w:szCs w:val="20"/>
              </w:rPr>
            </w:pPr>
            <w:sdt>
              <w:sdtPr>
                <w:id w:val="-1673934637"/>
                <w:tag w:val="goog_rdk_8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3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3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uygun nitelik ve nicelikte tesis ve altyapının (ulaşım, bilgi ve iletişim altyapısı, uzaktan eğitim altyapısı vb.) kurulmasına ve kullanımına ilişkin planlamalar bulunmaktadır.</w:t>
            </w:r>
          </w:p>
        </w:tc>
      </w:tr>
      <w:tr>
        <w:trPr>
          <w:cantSplit w:val="0"/>
          <w:trHeight w:val="289" w:hRule="atLeast"/>
          <w:tblHeader w:val="0"/>
        </w:trPr>
        <w:tc>
          <w:tcPr>
            <w:vAlign w:val="center"/>
          </w:tcPr>
          <w:p w:rsidR="00000000" w:rsidDel="00000000" w:rsidP="00000000" w:rsidRDefault="00000000" w:rsidRPr="00000000" w14:paraId="00000440">
            <w:pPr>
              <w:spacing w:line="288" w:lineRule="auto"/>
              <w:jc w:val="both"/>
              <w:rPr>
                <w:rFonts w:ascii="Times New Roman" w:cs="Times New Roman" w:eastAsia="Times New Roman" w:hAnsi="Times New Roman"/>
                <w:b w:val="1"/>
                <w:bCs w:val="1"/>
                <w:sz w:val="20"/>
                <w:szCs w:val="20"/>
              </w:rPr>
            </w:pPr>
            <w:sdt>
              <w:sdtPr>
                <w:id w:val="-1512088596"/>
                <w:tag w:val="goog_rdk_8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4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4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tesis ve altyapı erişilebilirdir ve bunlardan fırsat eşitliğine dayalı olarak yararlanılmaktadır.</w:t>
            </w:r>
          </w:p>
        </w:tc>
      </w:tr>
      <w:tr>
        <w:trPr>
          <w:cantSplit w:val="0"/>
          <w:trHeight w:val="279" w:hRule="atLeast"/>
          <w:tblHeader w:val="0"/>
        </w:trPr>
        <w:tc>
          <w:tcPr>
            <w:vAlign w:val="center"/>
          </w:tcPr>
          <w:p w:rsidR="00000000" w:rsidDel="00000000" w:rsidP="00000000" w:rsidRDefault="00000000" w:rsidRPr="00000000" w14:paraId="00000443">
            <w:pPr>
              <w:spacing w:line="288" w:lineRule="auto"/>
              <w:jc w:val="both"/>
              <w:rPr>
                <w:rFonts w:ascii="Times New Roman" w:cs="Times New Roman" w:eastAsia="Times New Roman" w:hAnsi="Times New Roman"/>
                <w:b w:val="1"/>
                <w:bCs w:val="1"/>
                <w:sz w:val="20"/>
                <w:szCs w:val="20"/>
                <w:highlight w:val="black"/>
              </w:rPr>
            </w:pPr>
            <w:sdt>
              <w:sdtPr>
                <w:id w:val="2003662097"/>
                <w:tag w:val="goog_rdk_8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4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4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Tesis ve altyapının kullanımı izlenmekte ve ihtiyaçlar doğrultusunda iyileştirilmektedir.</w:t>
            </w:r>
          </w:p>
        </w:tc>
      </w:tr>
      <w:tr>
        <w:trPr>
          <w:cantSplit w:val="0"/>
          <w:trHeight w:val="279" w:hRule="atLeast"/>
          <w:tblHeader w:val="0"/>
        </w:trPr>
        <w:tc>
          <w:tcPr>
            <w:vAlign w:val="center"/>
          </w:tcPr>
          <w:p w:rsidR="00000000" w:rsidDel="00000000" w:rsidP="00000000" w:rsidRDefault="00000000" w:rsidRPr="00000000" w14:paraId="00000446">
            <w:pPr>
              <w:spacing w:line="288" w:lineRule="auto"/>
              <w:jc w:val="both"/>
              <w:rPr>
                <w:rFonts w:ascii="Times New Roman" w:cs="Times New Roman" w:eastAsia="Times New Roman" w:hAnsi="Times New Roman"/>
                <w:b w:val="1"/>
                <w:bCs w:val="1"/>
                <w:sz w:val="20"/>
                <w:szCs w:val="20"/>
              </w:rPr>
            </w:pPr>
            <w:sdt>
              <w:sdtPr>
                <w:id w:val="-1473952795"/>
                <w:tag w:val="goog_rdk_8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4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4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49">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44A">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4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B.1.1.4. Laboratuvar Malzeme Alım Formu</w:t>
      </w:r>
    </w:p>
    <w:p w:rsidR="00000000" w:rsidDel="00000000" w:rsidP="00000000" w:rsidRDefault="00000000" w:rsidRPr="00000000" w14:paraId="0000044C">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B.3.3.1. Atık Formu</w:t>
      </w:r>
    </w:p>
    <w:p w:rsidR="00000000" w:rsidDel="00000000" w:rsidP="00000000" w:rsidRDefault="00000000" w:rsidRPr="00000000" w14:paraId="0000044D">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B.3.3.2. Cihaz Teslim Tutanağı</w:t>
      </w:r>
    </w:p>
    <w:p w:rsidR="00000000" w:rsidDel="00000000" w:rsidP="00000000" w:rsidRDefault="00000000" w:rsidRPr="00000000" w14:paraId="0000044E">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B.3.3.3. Laboratuvar Proje Kullanım İzin Formu</w:t>
      </w:r>
    </w:p>
    <w:p w:rsidR="00000000" w:rsidDel="00000000" w:rsidP="00000000" w:rsidRDefault="00000000" w:rsidRPr="00000000" w14:paraId="0000044F">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B.3.3.4. Demirbaş Formu</w:t>
      </w:r>
    </w:p>
    <w:p w:rsidR="00000000" w:rsidDel="00000000" w:rsidP="00000000" w:rsidRDefault="00000000" w:rsidRPr="00000000" w14:paraId="00000450">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B.3.3.5. Sarf Malzeme Stok Formu</w:t>
      </w:r>
    </w:p>
    <w:p w:rsidR="00000000" w:rsidDel="00000000" w:rsidP="00000000" w:rsidRDefault="00000000" w:rsidRPr="00000000" w14:paraId="00000451">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B.3.3.6. Demirbaş Zimmet Formu</w:t>
      </w:r>
    </w:p>
    <w:p w:rsidR="00000000" w:rsidDel="00000000" w:rsidP="00000000" w:rsidRDefault="00000000" w:rsidRPr="00000000" w14:paraId="00000452">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B.3.3.7. Laboratuvar Güvenliği Beyan Formu</w:t>
      </w:r>
    </w:p>
    <w:p w:rsidR="00000000" w:rsidDel="00000000" w:rsidP="00000000" w:rsidRDefault="00000000" w:rsidRPr="00000000" w14:paraId="00000453">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B.3.3.8. Laboratuvar Kullanım Formu</w:t>
      </w:r>
    </w:p>
    <w:p w:rsidR="00000000" w:rsidDel="00000000" w:rsidP="00000000" w:rsidRDefault="00000000" w:rsidRPr="00000000" w14:paraId="00000454">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55">
      <w:pPr>
        <w:widowControl w:val="0"/>
        <w:tabs>
          <w:tab w:val="left" w:leader="none" w:pos="142"/>
        </w:tabs>
        <w:spacing w:after="0" w:line="288" w:lineRule="auto"/>
        <w:jc w:val="both"/>
        <w:rPr>
          <w:rFonts w:ascii="Times New Roman" w:cs="Times New Roman" w:eastAsia="Times New Roman" w:hAnsi="Times New Roman"/>
          <w:i w:val="1"/>
          <w:iCs w:val="1"/>
          <w:color w:val="980000"/>
          <w:sz w:val="20"/>
          <w:szCs w:val="20"/>
        </w:rPr>
      </w:pPr>
      <w:r w:rsidDel="00000000" w:rsidR="00000000" w:rsidRPr="00000000">
        <w:rPr>
          <w:rFonts w:ascii="Times New Roman" w:cs="Times New Roman" w:eastAsia="Times New Roman" w:hAnsi="Times New Roman"/>
          <w:b w:val="1"/>
          <w:bCs w:val="1"/>
          <w:rtl w:val="0"/>
        </w:rPr>
        <w:t xml:space="preserve">B.3.4. Dezavantajlı gruplar </w:t>
      </w:r>
      <w:r w:rsidDel="00000000" w:rsidR="00000000" w:rsidRPr="00000000">
        <w:rPr>
          <w:rtl w:val="0"/>
        </w:rPr>
      </w:r>
    </w:p>
    <w:p w:rsidR="00000000" w:rsidDel="00000000" w:rsidP="00000000" w:rsidRDefault="00000000" w:rsidRPr="00000000" w14:paraId="00000456">
      <w:pPr>
        <w:widowControl w:val="0"/>
        <w:tabs>
          <w:tab w:val="left" w:leader="none" w:pos="142"/>
        </w:tabs>
        <w:spacing w:after="240" w:before="24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İGÜ, dezavantajlı grupların eğitim ve yaşam süreçlerini kolaylaştırmak ve eşit fırsatlar sunmak amacıyla çeşitli düzenlemeler ve uygulamalar gerçekleştirmektedir. Bu kapsamda,</w:t>
      </w:r>
      <w:hyperlink r:id="rId103">
        <w:r w:rsidDel="00000000" w:rsidR="00000000" w:rsidRPr="00000000">
          <w:rPr>
            <w:rFonts w:ascii="Times New Roman" w:cs="Times New Roman" w:eastAsia="Times New Roman" w:hAnsi="Times New Roman"/>
            <w:color w:val="1155cc"/>
            <w:sz w:val="20"/>
            <w:szCs w:val="20"/>
            <w:u w:val="single"/>
            <w:rtl w:val="0"/>
          </w:rPr>
          <w:t xml:space="preserve"> Sağlık, Kültür ve Spor Daire Başkanlığı’na (SKSDB)</w:t>
        </w:r>
      </w:hyperlink>
      <w:r w:rsidDel="00000000" w:rsidR="00000000" w:rsidRPr="00000000">
        <w:rPr>
          <w:rFonts w:ascii="Times New Roman" w:cs="Times New Roman" w:eastAsia="Times New Roman" w:hAnsi="Times New Roman"/>
          <w:sz w:val="20"/>
          <w:szCs w:val="20"/>
          <w:rtl w:val="0"/>
        </w:rPr>
        <w:t xml:space="preserve"> bağlı </w:t>
      </w:r>
      <w:hyperlink r:id="rId104">
        <w:r w:rsidDel="00000000" w:rsidR="00000000" w:rsidRPr="00000000">
          <w:rPr>
            <w:rFonts w:ascii="Times New Roman" w:cs="Times New Roman" w:eastAsia="Times New Roman" w:hAnsi="Times New Roman"/>
            <w:color w:val="1155cc"/>
            <w:sz w:val="20"/>
            <w:szCs w:val="20"/>
            <w:u w:val="single"/>
            <w:rtl w:val="0"/>
          </w:rPr>
          <w:t xml:space="preserve">Engelli Danışma ve Koordinasyon Birimi</w:t>
        </w:r>
      </w:hyperlink>
      <w:r w:rsidDel="00000000" w:rsidR="00000000" w:rsidRPr="00000000">
        <w:rPr>
          <w:rFonts w:ascii="Times New Roman" w:cs="Times New Roman" w:eastAsia="Times New Roman" w:hAnsi="Times New Roman"/>
          <w:sz w:val="20"/>
          <w:szCs w:val="20"/>
          <w:rtl w:val="0"/>
        </w:rPr>
        <w:t xml:space="preserve">, engelli ve kronik hastalığı bulunan öğrencilere yönelik çalışmalarını Engelli Öğrenci Mevzuatı çerçevesinde yürütmekted</w:t>
      </w:r>
      <w:r w:rsidDel="00000000" w:rsidR="00000000" w:rsidRPr="00000000">
        <w:rPr>
          <w:rFonts w:ascii="Times New Roman" w:cs="Times New Roman" w:eastAsia="Times New Roman" w:hAnsi="Times New Roman"/>
          <w:sz w:val="20"/>
          <w:szCs w:val="20"/>
          <w:highlight w:val="white"/>
          <w:rtl w:val="0"/>
        </w:rPr>
        <w:t xml:space="preserve">ir </w:t>
      </w:r>
      <w:r w:rsidDel="00000000" w:rsidR="00000000" w:rsidRPr="00000000">
        <w:rPr>
          <w:rFonts w:ascii="Times New Roman" w:cs="Times New Roman" w:eastAsia="Times New Roman" w:hAnsi="Times New Roman"/>
          <w:sz w:val="20"/>
          <w:szCs w:val="20"/>
          <w:highlight w:val="white"/>
          <w:rtl w:val="0"/>
        </w:rPr>
        <w:t xml:space="preserve">(B.2.2.4. İGÜ Engelli Danışma ve Koordinasyon Birimi Yönergesi)</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457">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 genelindeki bu anlayış, BDB tarafından da benimsenmekte ve uygulanmaktadır. Bölüm, engelli ve dezavantajlı öğrencilerin akademik süreçlere erişimini kolaylaştırmak için gerekli düzenlemeleri yapmaktadır. Bölüm dersliklerinde fiziksel erişim sağlamak adına Engelsiz Üniversite ilkeleri doğrultusunda rampalar, asansörler ve görsel uyarılar içeren ışıklı acil çıkış göstergeleri gibi erişilebilirlik olanakları bulunmaktadır. Fiziksel engeli olan öğrencilerin sınav yerleri, erişim kolaylığı sağlamak amacıyla giriş katlardaki sınıflar olarak planlanmaktadır. Ayrıca, Engelli Danışma ve Koordinasyon Birimi tarafından kayıt sürecinde öğrencilerin ihtiyaçları değerlendirilmekte ve bölüm ile koordinasyon içerisinde çözüm önerileri geliştirilmektedir. </w:t>
      </w:r>
      <w:r w:rsidDel="00000000" w:rsidR="00000000" w:rsidRPr="00000000">
        <w:rPr>
          <w:rFonts w:ascii="Times New Roman" w:cs="Times New Roman" w:eastAsia="Times New Roman" w:hAnsi="Times New Roman"/>
          <w:sz w:val="20"/>
          <w:szCs w:val="20"/>
          <w:rtl w:val="0"/>
        </w:rPr>
        <w:t xml:space="preserve">BDB</w:t>
      </w:r>
      <w:r w:rsidDel="00000000" w:rsidR="00000000" w:rsidRPr="00000000">
        <w:rPr>
          <w:rFonts w:ascii="Times New Roman" w:cs="Times New Roman" w:eastAsia="Times New Roman" w:hAnsi="Times New Roman"/>
          <w:sz w:val="20"/>
          <w:szCs w:val="20"/>
          <w:rtl w:val="0"/>
        </w:rPr>
        <w:t xml:space="preserve">, İGÜ’nün vizyonuna uygun olarak dezavantajlı grupların desteklenmesi ve eşit fırsatlar sağlanması için çalışmalarını sürdürmektedir.</w:t>
      </w:r>
    </w:p>
    <w:p w:rsidR="00000000" w:rsidDel="00000000" w:rsidP="00000000" w:rsidRDefault="00000000" w:rsidRPr="00000000" w14:paraId="0000045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28"/>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319" w:hRule="atLeast"/>
          <w:tblHeader w:val="0"/>
        </w:trPr>
        <w:tc>
          <w:tcPr>
            <w:vAlign w:val="center"/>
          </w:tcPr>
          <w:p w:rsidR="00000000" w:rsidDel="00000000" w:rsidP="00000000" w:rsidRDefault="00000000" w:rsidRPr="00000000" w14:paraId="00000459">
            <w:pPr>
              <w:spacing w:line="288" w:lineRule="auto"/>
              <w:jc w:val="both"/>
              <w:rPr>
                <w:rFonts w:ascii="Times New Roman" w:cs="Times New Roman" w:eastAsia="Times New Roman" w:hAnsi="Times New Roman"/>
                <w:b w:val="1"/>
                <w:bCs w:val="1"/>
                <w:sz w:val="20"/>
                <w:szCs w:val="20"/>
              </w:rPr>
            </w:pPr>
            <w:sdt>
              <w:sdtPr>
                <w:id w:val="1010963512"/>
                <w:tag w:val="goog_rdk_9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5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5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dezavantajlı grupların eğitim olanaklarına erişimine ilişkin planlamalar bulunmamaktadır.</w:t>
            </w:r>
          </w:p>
        </w:tc>
      </w:tr>
      <w:tr>
        <w:trPr>
          <w:cantSplit w:val="0"/>
          <w:trHeight w:val="332" w:hRule="atLeast"/>
          <w:tblHeader w:val="0"/>
        </w:trPr>
        <w:tc>
          <w:tcPr>
            <w:vAlign w:val="center"/>
          </w:tcPr>
          <w:p w:rsidR="00000000" w:rsidDel="00000000" w:rsidP="00000000" w:rsidRDefault="00000000" w:rsidRPr="00000000" w14:paraId="0000045C">
            <w:pPr>
              <w:spacing w:line="288" w:lineRule="auto"/>
              <w:jc w:val="both"/>
              <w:rPr>
                <w:rFonts w:ascii="Times New Roman" w:cs="Times New Roman" w:eastAsia="Times New Roman" w:hAnsi="Times New Roman"/>
                <w:b w:val="1"/>
                <w:bCs w:val="1"/>
                <w:sz w:val="20"/>
                <w:szCs w:val="20"/>
              </w:rPr>
            </w:pPr>
            <w:sdt>
              <w:sdtPr>
                <w:id w:val="467991160"/>
                <w:tag w:val="goog_rdk_9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5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5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Dezavantajlı grupların eğitim olanaklarına nitelikli ve adil erişimine ilişkin planlamalar bulunmaktadır.</w:t>
            </w:r>
          </w:p>
        </w:tc>
      </w:tr>
      <w:tr>
        <w:trPr>
          <w:cantSplit w:val="0"/>
          <w:trHeight w:val="319" w:hRule="atLeast"/>
          <w:tblHeader w:val="0"/>
        </w:trPr>
        <w:tc>
          <w:tcPr>
            <w:vAlign w:val="center"/>
          </w:tcPr>
          <w:p w:rsidR="00000000" w:rsidDel="00000000" w:rsidP="00000000" w:rsidRDefault="00000000" w:rsidRPr="00000000" w14:paraId="0000045F">
            <w:pPr>
              <w:spacing w:line="288" w:lineRule="auto"/>
              <w:jc w:val="both"/>
              <w:rPr>
                <w:rFonts w:ascii="Times New Roman" w:cs="Times New Roman" w:eastAsia="Times New Roman" w:hAnsi="Times New Roman"/>
                <w:b w:val="1"/>
                <w:bCs w:val="1"/>
                <w:sz w:val="20"/>
                <w:szCs w:val="20"/>
                <w:highlight w:val="black"/>
              </w:rPr>
            </w:pPr>
            <w:sdt>
              <w:sdtPr>
                <w:id w:val="-591811473"/>
                <w:tag w:val="goog_rdk_92"/>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6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6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Dezavantajlı grupların eğitim olanaklarına erişimine ilişkin uygulamalar yürütülmektedir.</w:t>
            </w:r>
          </w:p>
        </w:tc>
      </w:tr>
      <w:tr>
        <w:trPr>
          <w:cantSplit w:val="0"/>
          <w:trHeight w:val="566" w:hRule="atLeast"/>
          <w:tblHeader w:val="0"/>
        </w:trPr>
        <w:tc>
          <w:tcPr>
            <w:vAlign w:val="center"/>
          </w:tcPr>
          <w:p w:rsidR="00000000" w:rsidDel="00000000" w:rsidP="00000000" w:rsidRDefault="00000000" w:rsidRPr="00000000" w14:paraId="00000462">
            <w:pPr>
              <w:spacing w:line="288" w:lineRule="auto"/>
              <w:jc w:val="both"/>
              <w:rPr>
                <w:rFonts w:ascii="Times New Roman" w:cs="Times New Roman" w:eastAsia="Times New Roman" w:hAnsi="Times New Roman"/>
                <w:b w:val="1"/>
                <w:bCs w:val="1"/>
                <w:sz w:val="20"/>
                <w:szCs w:val="20"/>
              </w:rPr>
            </w:pPr>
            <w:sdt>
              <w:sdtPr>
                <w:id w:val="2084503693"/>
                <w:tag w:val="goog_rdk_9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6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6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Dezavantajlı grupların eğitim olanaklarına erişimine yönelik uygulamalar izlenmekte ve dezavantajlı grupların görüşleri de alınarak iyileştirilmektedir.</w:t>
            </w:r>
          </w:p>
        </w:tc>
      </w:tr>
      <w:tr>
        <w:trPr>
          <w:cantSplit w:val="0"/>
          <w:trHeight w:val="319" w:hRule="atLeast"/>
          <w:tblHeader w:val="0"/>
        </w:trPr>
        <w:tc>
          <w:tcPr>
            <w:vAlign w:val="center"/>
          </w:tcPr>
          <w:p w:rsidR="00000000" w:rsidDel="00000000" w:rsidP="00000000" w:rsidRDefault="00000000" w:rsidRPr="00000000" w14:paraId="00000465">
            <w:pPr>
              <w:spacing w:line="288" w:lineRule="auto"/>
              <w:jc w:val="both"/>
              <w:rPr>
                <w:rFonts w:ascii="Times New Roman" w:cs="Times New Roman" w:eastAsia="Times New Roman" w:hAnsi="Times New Roman"/>
                <w:b w:val="1"/>
                <w:bCs w:val="1"/>
                <w:sz w:val="20"/>
                <w:szCs w:val="20"/>
              </w:rPr>
            </w:pPr>
            <w:sdt>
              <w:sdtPr>
                <w:id w:val="-2087975295"/>
                <w:tag w:val="goog_rdk_9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6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6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68">
      <w:pPr>
        <w:spacing w:after="0" w:line="288" w:lineRule="auto"/>
        <w:jc w:val="both"/>
        <w:rPr>
          <w:rFonts w:ascii="Times New Roman" w:cs="Times New Roman" w:eastAsia="Times New Roman" w:hAnsi="Times New Roman"/>
          <w:b w:val="1"/>
          <w:bCs w:val="1"/>
          <w:sz w:val="18"/>
          <w:szCs w:val="18"/>
          <w:highlight w:val="yellow"/>
        </w:rPr>
      </w:pPr>
      <w:r w:rsidDel="00000000" w:rsidR="00000000" w:rsidRPr="00000000">
        <w:rPr>
          <w:rtl w:val="0"/>
        </w:rPr>
      </w:r>
    </w:p>
    <w:p w:rsidR="00000000" w:rsidDel="00000000" w:rsidP="00000000" w:rsidRDefault="00000000" w:rsidRPr="00000000" w14:paraId="00000469">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46A">
      <w:pPr>
        <w:widowControl w:val="0"/>
        <w:tabs>
          <w:tab w:val="left" w:leader="none" w:pos="142"/>
        </w:tabs>
        <w:spacing w:after="240" w:before="24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highlight w:val="white"/>
          <w:rtl w:val="0"/>
        </w:rPr>
        <w:t xml:space="preserve">B.</w:t>
      </w:r>
      <w:r w:rsidDel="00000000" w:rsidR="00000000" w:rsidRPr="00000000">
        <w:rPr>
          <w:rFonts w:ascii="Times New Roman" w:cs="Times New Roman" w:eastAsia="Times New Roman" w:hAnsi="Times New Roman"/>
          <w:sz w:val="20"/>
          <w:szCs w:val="20"/>
          <w:rtl w:val="0"/>
        </w:rPr>
        <w:t xml:space="preserve">2.2.4. İGÜ Engelli Danışma ve Koordinasyon Birimi Yönerg</w:t>
      </w:r>
      <w:r w:rsidDel="00000000" w:rsidR="00000000" w:rsidRPr="00000000">
        <w:rPr>
          <w:rFonts w:ascii="Times New Roman" w:cs="Times New Roman" w:eastAsia="Times New Roman" w:hAnsi="Times New Roman"/>
          <w:sz w:val="20"/>
          <w:szCs w:val="20"/>
          <w:highlight w:val="white"/>
          <w:rtl w:val="0"/>
        </w:rPr>
        <w:t xml:space="preserve">esi</w:t>
      </w:r>
      <w:r w:rsidDel="00000000" w:rsidR="00000000" w:rsidRPr="00000000">
        <w:rPr>
          <w:rtl w:val="0"/>
        </w:rPr>
      </w:r>
    </w:p>
    <w:p w:rsidR="00000000" w:rsidDel="00000000" w:rsidP="00000000" w:rsidRDefault="00000000" w:rsidRPr="00000000" w14:paraId="0000046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B.3.5. Sosyal, kültürel, sportif faaliyetler </w:t>
      </w:r>
    </w:p>
    <w:p w:rsidR="00000000" w:rsidDel="00000000" w:rsidP="00000000" w:rsidRDefault="00000000" w:rsidRPr="00000000" w14:paraId="0000046C">
      <w:pPr>
        <w:widowControl w:val="0"/>
        <w:spacing w:after="0" w:before="290" w:line="265" w:lineRule="auto"/>
        <w:ind w:right="-4"/>
        <w:jc w:val="both"/>
        <w:rPr>
          <w:rFonts w:ascii="Times New Roman" w:cs="Times New Roman" w:eastAsia="Times New Roman" w:hAnsi="Times New Roman"/>
          <w:sz w:val="19"/>
          <w:szCs w:val="19"/>
          <w:highlight w:val="white"/>
        </w:rPr>
      </w:pPr>
      <w:r w:rsidDel="00000000" w:rsidR="00000000" w:rsidRPr="00000000">
        <w:rPr>
          <w:rFonts w:ascii="Times New Roman" w:cs="Times New Roman" w:eastAsia="Times New Roman" w:hAnsi="Times New Roman"/>
          <w:sz w:val="19"/>
          <w:szCs w:val="19"/>
          <w:rtl w:val="0"/>
        </w:rPr>
        <w:t xml:space="preserve">Öğrencilerin mesleki anlamda donanımlı bir birey olarak iş hayatına atılma süreçlerini kolaylaştırmak adına BDB bünyesinde çeşitli etkinlikler düzenlenmektedir. Düzenlenecek etkinlikler her dönem başında </w:t>
      </w:r>
      <w:hyperlink r:id="rId105">
        <w:r w:rsidDel="00000000" w:rsidR="00000000" w:rsidRPr="00000000">
          <w:rPr>
            <w:rFonts w:ascii="Times New Roman" w:cs="Times New Roman" w:eastAsia="Times New Roman" w:hAnsi="Times New Roman"/>
            <w:color w:val="1155cc"/>
            <w:sz w:val="19"/>
            <w:szCs w:val="19"/>
            <w:u w:val="single"/>
            <w:rtl w:val="0"/>
          </w:rPr>
          <w:t xml:space="preserve">İGÜ Akademik Takvime</w:t>
        </w:r>
      </w:hyperlink>
      <w:r w:rsidDel="00000000" w:rsidR="00000000" w:rsidRPr="00000000">
        <w:rPr>
          <w:rFonts w:ascii="Times New Roman" w:cs="Times New Roman" w:eastAsia="Times New Roman" w:hAnsi="Times New Roman"/>
          <w:sz w:val="19"/>
          <w:szCs w:val="19"/>
          <w:rtl w:val="0"/>
        </w:rPr>
        <w:t xml:space="preserve"> uygun olarak belirlenmekte ve Bölüm faaliyet raporunda her yıl t</w:t>
      </w:r>
      <w:r w:rsidDel="00000000" w:rsidR="00000000" w:rsidRPr="00000000">
        <w:rPr>
          <w:rFonts w:ascii="Times New Roman" w:cs="Times New Roman" w:eastAsia="Times New Roman" w:hAnsi="Times New Roman"/>
          <w:sz w:val="19"/>
          <w:szCs w:val="19"/>
          <w:rtl w:val="0"/>
        </w:rPr>
        <w:t xml:space="preserve">aahhüt edilmektedir. A</w:t>
      </w:r>
      <w:r w:rsidDel="00000000" w:rsidR="00000000" w:rsidRPr="00000000">
        <w:rPr>
          <w:rFonts w:ascii="Times New Roman" w:cs="Times New Roman" w:eastAsia="Times New Roman" w:hAnsi="Times New Roman"/>
          <w:sz w:val="19"/>
          <w:szCs w:val="19"/>
          <w:highlight w:val="white"/>
          <w:rtl w:val="0"/>
        </w:rPr>
        <w:t xml:space="preserve">yrıca, öğrencilerin de görüşleri alınması için ”Öğrenci Etkinlik Beklenti Anketi” oluşturulmuş ve uygulanmıştır (</w:t>
      </w:r>
      <w:r w:rsidDel="00000000" w:rsidR="00000000" w:rsidRPr="00000000">
        <w:rPr>
          <w:rFonts w:ascii="Times New Roman" w:cs="Times New Roman" w:eastAsia="Times New Roman" w:hAnsi="Times New Roman"/>
          <w:sz w:val="19"/>
          <w:szCs w:val="19"/>
          <w:highlight w:val="white"/>
          <w:rtl w:val="0"/>
        </w:rPr>
        <w:t xml:space="preserve">A.4.1.2. </w:t>
      </w:r>
      <w:r w:rsidDel="00000000" w:rsidR="00000000" w:rsidRPr="00000000">
        <w:rPr>
          <w:rFonts w:ascii="Times New Roman" w:cs="Times New Roman" w:eastAsia="Times New Roman" w:hAnsi="Times New Roman"/>
          <w:sz w:val="19"/>
          <w:szCs w:val="19"/>
          <w:rtl w:val="0"/>
        </w:rPr>
        <w:t xml:space="preserve">Öğrenci Etkinlik Beklenti Anketi</w:t>
      </w:r>
      <w:r w:rsidDel="00000000" w:rsidR="00000000" w:rsidRPr="00000000">
        <w:rPr>
          <w:rFonts w:ascii="Times New Roman" w:cs="Times New Roman" w:eastAsia="Times New Roman" w:hAnsi="Times New Roman"/>
          <w:sz w:val="19"/>
          <w:szCs w:val="19"/>
          <w:highlight w:val="white"/>
          <w:rtl w:val="0"/>
        </w:rPr>
        <w:t xml:space="preserve">, A.4.2.4. Öğrenci Etkinlik Beklenti Anketi Analizi, </w:t>
      </w:r>
      <w:r w:rsidDel="00000000" w:rsidR="00000000" w:rsidRPr="00000000">
        <w:rPr>
          <w:rFonts w:ascii="Times New Roman" w:cs="Times New Roman" w:eastAsia="Times New Roman" w:hAnsi="Times New Roman"/>
          <w:sz w:val="19"/>
          <w:szCs w:val="19"/>
          <w:rtl w:val="0"/>
        </w:rPr>
        <w:t xml:space="preserve">B.3.5.1. 2025-20-2 Sayılı Bölüm Kurulu Kararı</w:t>
      </w:r>
      <w:r w:rsidDel="00000000" w:rsidR="00000000" w:rsidRPr="00000000">
        <w:rPr>
          <w:rFonts w:ascii="Times New Roman" w:cs="Times New Roman" w:eastAsia="Times New Roman" w:hAnsi="Times New Roman"/>
          <w:sz w:val="19"/>
          <w:szCs w:val="19"/>
          <w:highlight w:val="white"/>
          <w:rtl w:val="0"/>
        </w:rPr>
        <w:t xml:space="preserve">, </w:t>
      </w:r>
      <w:r w:rsidDel="00000000" w:rsidR="00000000" w:rsidRPr="00000000">
        <w:rPr>
          <w:rFonts w:ascii="Times New Roman" w:cs="Times New Roman" w:eastAsia="Times New Roman" w:hAnsi="Times New Roman"/>
          <w:sz w:val="19"/>
          <w:szCs w:val="19"/>
          <w:highlight w:val="white"/>
          <w:rtl w:val="0"/>
        </w:rPr>
        <w:t xml:space="preserve">A.4.1.1. 2024-15 Sayılı Bölüm Kurulu Kararları).</w:t>
      </w:r>
      <w:r w:rsidDel="00000000" w:rsidR="00000000" w:rsidRPr="00000000">
        <w:rPr>
          <w:rFonts w:ascii="Times New Roman" w:cs="Times New Roman" w:eastAsia="Times New Roman" w:hAnsi="Times New Roman"/>
          <w:sz w:val="19"/>
          <w:szCs w:val="19"/>
          <w:highlight w:val="white"/>
          <w:rtl w:val="0"/>
        </w:rPr>
        <w:t xml:space="preserve"> İlgili anket analiz edilerek, gelecek dönemler için öğrencilerin istemlerine uygun olarak etkinlikler planlanmaya başlanmıştır. Düzenlenen bu etkinliklerin erişilebilirliği, fırsat eşitliği ve öğrenci yararına ilkesini gözettiğine dair örnekler bölüm internet sayfalarında ve sosyal medya hesaplarında paylaşılmaktadır </w:t>
      </w:r>
      <w:r w:rsidDel="00000000" w:rsidR="00000000" w:rsidRPr="00000000">
        <w:rPr>
          <w:rFonts w:ascii="Times New Roman" w:cs="Times New Roman" w:eastAsia="Times New Roman" w:hAnsi="Times New Roman"/>
          <w:sz w:val="19"/>
          <w:szCs w:val="19"/>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A.1.5.1. </w:t>
      </w:r>
      <w:r w:rsidDel="00000000" w:rsidR="00000000" w:rsidRPr="00000000">
        <w:rPr>
          <w:rFonts w:ascii="Times New Roman" w:cs="Times New Roman" w:eastAsia="Times New Roman" w:hAnsi="Times New Roman"/>
          <w:sz w:val="19"/>
          <w:szCs w:val="19"/>
          <w:highlight w:val="white"/>
          <w:rtl w:val="0"/>
        </w:rPr>
        <w:t xml:space="preserve">BDB Etkinlikleri).</w:t>
      </w:r>
      <w:r w:rsidDel="00000000" w:rsidR="00000000" w:rsidRPr="00000000">
        <w:rPr>
          <w:rFonts w:ascii="Times New Roman" w:cs="Times New Roman" w:eastAsia="Times New Roman" w:hAnsi="Times New Roman"/>
          <w:sz w:val="19"/>
          <w:szCs w:val="19"/>
          <w:highlight w:val="white"/>
          <w:rtl w:val="0"/>
        </w:rPr>
        <w:t xml:space="preserve"> Bu etkinliklerin öğrenci kulüplerinin desteğiyle daha da güçlendirilmesi amacıyla, bölüm bünyesinde iki öğrenci kulübü kurulmuştur: </w:t>
      </w:r>
      <w:hyperlink r:id="rId106">
        <w:r w:rsidDel="00000000" w:rsidR="00000000" w:rsidRPr="00000000">
          <w:rPr>
            <w:rFonts w:ascii="Times New Roman" w:cs="Times New Roman" w:eastAsia="Times New Roman" w:hAnsi="Times New Roman"/>
            <w:color w:val="1155cc"/>
            <w:sz w:val="19"/>
            <w:szCs w:val="19"/>
            <w:highlight w:val="white"/>
            <w:u w:val="single"/>
            <w:rtl w:val="0"/>
          </w:rPr>
          <w:t xml:space="preserve">İGÜ Beslenme ve Diyetetik Kulübü (İGÜBES)</w:t>
        </w:r>
      </w:hyperlink>
      <w:r w:rsidDel="00000000" w:rsidR="00000000" w:rsidRPr="00000000">
        <w:rPr>
          <w:rFonts w:ascii="Times New Roman" w:cs="Times New Roman" w:eastAsia="Times New Roman" w:hAnsi="Times New Roman"/>
          <w:sz w:val="19"/>
          <w:szCs w:val="19"/>
          <w:highlight w:val="white"/>
          <w:rtl w:val="0"/>
        </w:rPr>
        <w:t xml:space="preserve"> ile  </w:t>
      </w:r>
      <w:hyperlink r:id="rId107">
        <w:r w:rsidDel="00000000" w:rsidR="00000000" w:rsidRPr="00000000">
          <w:rPr>
            <w:rFonts w:ascii="Times New Roman" w:cs="Times New Roman" w:eastAsia="Times New Roman" w:hAnsi="Times New Roman"/>
            <w:color w:val="1155cc"/>
            <w:sz w:val="19"/>
            <w:szCs w:val="19"/>
            <w:highlight w:val="white"/>
            <w:u w:val="single"/>
            <w:rtl w:val="0"/>
          </w:rPr>
          <w:t xml:space="preserve">Sürdürülebilir Yaşam ve Beslenme Kulübü</w:t>
        </w:r>
      </w:hyperlink>
      <w:r w:rsidDel="00000000" w:rsidR="00000000" w:rsidRPr="00000000">
        <w:rPr>
          <w:rFonts w:ascii="Times New Roman" w:cs="Times New Roman" w:eastAsia="Times New Roman" w:hAnsi="Times New Roman"/>
          <w:sz w:val="19"/>
          <w:szCs w:val="19"/>
          <w:highlight w:val="white"/>
          <w:rtl w:val="0"/>
        </w:rPr>
        <w:t xml:space="preserve">.</w:t>
      </w:r>
    </w:p>
    <w:p w:rsidR="00000000" w:rsidDel="00000000" w:rsidP="00000000" w:rsidRDefault="00000000" w:rsidRPr="00000000" w14:paraId="0000046D">
      <w:pPr>
        <w:widowControl w:val="0"/>
        <w:tabs>
          <w:tab w:val="left" w:leader="none" w:pos="142"/>
        </w:tabs>
        <w:spacing w:after="0" w:line="288" w:lineRule="auto"/>
        <w:jc w:val="both"/>
        <w:rPr>
          <w:rFonts w:ascii="Times New Roman" w:cs="Times New Roman" w:eastAsia="Times New Roman" w:hAnsi="Times New Roman"/>
          <w:b w:val="1"/>
          <w:bCs w:val="1"/>
          <w:i w:val="1"/>
          <w:iCs w:val="1"/>
          <w:sz w:val="16"/>
          <w:szCs w:val="16"/>
        </w:rPr>
      </w:pPr>
      <w:r w:rsidDel="00000000" w:rsidR="00000000" w:rsidRPr="00000000">
        <w:rPr>
          <w:rtl w:val="0"/>
        </w:rPr>
      </w:r>
    </w:p>
    <w:p w:rsidR="00000000" w:rsidDel="00000000" w:rsidP="00000000" w:rsidRDefault="00000000" w:rsidRPr="00000000" w14:paraId="0000046E">
      <w:pPr>
        <w:widowControl w:val="0"/>
        <w:tabs>
          <w:tab w:val="left" w:leader="none" w:pos="142"/>
        </w:tabs>
        <w:spacing w:after="0" w:lin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Bölüm tarafından düzenlenen veya bölüm kapsamında gerçekleştirilen tüm akademik, sosyal ve öğrenci kulübü etkinliklerinin </w:t>
      </w:r>
      <w:r w:rsidDel="00000000" w:rsidR="00000000" w:rsidRPr="00000000">
        <w:rPr>
          <w:rFonts w:ascii="Times" w:cs="Times" w:eastAsia="Times" w:hAnsi="Times"/>
          <w:b w:val="1"/>
          <w:bCs w:val="1"/>
          <w:sz w:val="20"/>
          <w:szCs w:val="20"/>
          <w:rtl w:val="0"/>
        </w:rPr>
        <w:t xml:space="preserve">s</w:t>
      </w:r>
      <w:r w:rsidDel="00000000" w:rsidR="00000000" w:rsidRPr="00000000">
        <w:rPr>
          <w:rFonts w:ascii="Times" w:cs="Times" w:eastAsia="Times" w:hAnsi="Times"/>
          <w:sz w:val="20"/>
          <w:szCs w:val="20"/>
          <w:rtl w:val="0"/>
        </w:rPr>
        <w:t xml:space="preserve">istematik biçimde kayıt altına alınması ve değerlendirilmesi amacıyla </w:t>
      </w:r>
      <w:r w:rsidDel="00000000" w:rsidR="00000000" w:rsidRPr="00000000">
        <w:rPr>
          <w:rFonts w:ascii="Times" w:cs="Times" w:eastAsia="Times" w:hAnsi="Times"/>
          <w:i w:val="1"/>
          <w:iCs w:val="1"/>
          <w:sz w:val="20"/>
          <w:szCs w:val="20"/>
          <w:rtl w:val="0"/>
        </w:rPr>
        <w:t xml:space="preserve">“</w:t>
      </w:r>
      <w:r w:rsidDel="00000000" w:rsidR="00000000" w:rsidRPr="00000000">
        <w:rPr>
          <w:rFonts w:ascii="Times" w:cs="Times" w:eastAsia="Times" w:hAnsi="Times"/>
          <w:sz w:val="20"/>
          <w:szCs w:val="20"/>
          <w:rtl w:val="0"/>
        </w:rPr>
        <w:t xml:space="preserve">Beslenme ve Diyetetik Bölümü Etkinlik Bilgi ve Değerlendirme Formu” kullanılmaktadır (B.3.5.2. BDB</w:t>
      </w:r>
      <w:r w:rsidDel="00000000" w:rsidR="00000000" w:rsidRPr="00000000">
        <w:rPr>
          <w:rFonts w:ascii="Times" w:cs="Times" w:eastAsia="Times" w:hAnsi="Times"/>
          <w:sz w:val="20"/>
          <w:szCs w:val="20"/>
          <w:rtl w:val="0"/>
        </w:rPr>
        <w:t xml:space="preserve"> Etkinlik Bilgi ve Değerlendirme Formu</w:t>
      </w:r>
      <w:r w:rsidDel="00000000" w:rsidR="00000000" w:rsidRPr="00000000">
        <w:rPr>
          <w:rFonts w:ascii="Times" w:cs="Times" w:eastAsia="Times" w:hAnsi="Times"/>
          <w:sz w:val="20"/>
          <w:szCs w:val="20"/>
          <w:rtl w:val="0"/>
        </w:rPr>
        <w:t xml:space="preserve">).  Düzenlenen etkinliklere ilişkin katılımcı görüş ve değerlendirmelerinin alınması amacıyla ise “Etkinlik Katılımcı Geri Bildirim Formu” uygulanmaktadır (B.3.5.3. </w:t>
      </w:r>
      <w:r w:rsidDel="00000000" w:rsidR="00000000" w:rsidRPr="00000000">
        <w:rPr>
          <w:rFonts w:ascii="Times" w:cs="Times" w:eastAsia="Times" w:hAnsi="Times"/>
          <w:sz w:val="20"/>
          <w:szCs w:val="20"/>
          <w:rtl w:val="0"/>
        </w:rPr>
        <w:t xml:space="preserve">Etkinlik Katılımcı Geri Bildirim Formu)</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46F">
      <w:pPr>
        <w:widowControl w:val="0"/>
        <w:tabs>
          <w:tab w:val="left" w:leader="none" w:pos="142"/>
        </w:tabs>
        <w:spacing w:after="0" w:line="288"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47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w:t>
      </w:r>
      <w:r w:rsidDel="00000000" w:rsidR="00000000" w:rsidRPr="00000000">
        <w:rPr>
          <w:rtl w:val="0"/>
        </w:rPr>
      </w:r>
    </w:p>
    <w:tbl>
      <w:tblPr>
        <w:tblStyle w:val="Table29"/>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290" w:hRule="atLeast"/>
          <w:tblHeader w:val="0"/>
        </w:trPr>
        <w:tc>
          <w:tcPr>
            <w:vAlign w:val="center"/>
          </w:tcPr>
          <w:p w:rsidR="00000000" w:rsidDel="00000000" w:rsidP="00000000" w:rsidRDefault="00000000" w:rsidRPr="00000000" w14:paraId="00000471">
            <w:pPr>
              <w:spacing w:line="288" w:lineRule="auto"/>
              <w:jc w:val="both"/>
              <w:rPr>
                <w:rFonts w:ascii="Times New Roman" w:cs="Times New Roman" w:eastAsia="Times New Roman" w:hAnsi="Times New Roman"/>
                <w:b w:val="1"/>
                <w:bCs w:val="1"/>
                <w:sz w:val="20"/>
                <w:szCs w:val="20"/>
              </w:rPr>
            </w:pPr>
            <w:sdt>
              <w:sdtPr>
                <w:id w:val="-1577656511"/>
                <w:tag w:val="goog_rdk_9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7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uygun nitelik ve nicelikte sosyal, kültürel ve sportif faaliyet olanakları bulunmamaktadır.</w:t>
            </w:r>
          </w:p>
        </w:tc>
      </w:tr>
      <w:tr>
        <w:trPr>
          <w:cantSplit w:val="0"/>
          <w:trHeight w:val="301" w:hRule="atLeast"/>
          <w:tblHeader w:val="0"/>
        </w:trPr>
        <w:tc>
          <w:tcPr>
            <w:vAlign w:val="center"/>
          </w:tcPr>
          <w:p w:rsidR="00000000" w:rsidDel="00000000" w:rsidP="00000000" w:rsidRDefault="00000000" w:rsidRPr="00000000" w14:paraId="00000474">
            <w:pPr>
              <w:spacing w:line="288" w:lineRule="auto"/>
              <w:jc w:val="both"/>
              <w:rPr>
                <w:rFonts w:ascii="Times New Roman" w:cs="Times New Roman" w:eastAsia="Times New Roman" w:hAnsi="Times New Roman"/>
                <w:b w:val="1"/>
                <w:bCs w:val="1"/>
                <w:sz w:val="20"/>
                <w:szCs w:val="20"/>
              </w:rPr>
            </w:pPr>
            <w:sdt>
              <w:sdtPr>
                <w:id w:val="1809274344"/>
                <w:tag w:val="goog_rdk_9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7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kültürel ve sportif faaliyet olanaklarının yaratılmasına ilişkin planlamalar bulunmaktadır.</w:t>
            </w:r>
          </w:p>
        </w:tc>
      </w:tr>
      <w:tr>
        <w:trPr>
          <w:cantSplit w:val="0"/>
          <w:trHeight w:val="290" w:hRule="atLeast"/>
          <w:tblHeader w:val="0"/>
        </w:trPr>
        <w:tc>
          <w:tcPr>
            <w:vAlign w:val="center"/>
          </w:tcPr>
          <w:p w:rsidR="00000000" w:rsidDel="00000000" w:rsidP="00000000" w:rsidRDefault="00000000" w:rsidRPr="00000000" w14:paraId="00000477">
            <w:pPr>
              <w:spacing w:line="288" w:lineRule="auto"/>
              <w:jc w:val="both"/>
              <w:rPr>
                <w:rFonts w:ascii="Times New Roman" w:cs="Times New Roman" w:eastAsia="Times New Roman" w:hAnsi="Times New Roman"/>
                <w:b w:val="1"/>
                <w:bCs w:val="1"/>
                <w:sz w:val="20"/>
                <w:szCs w:val="20"/>
              </w:rPr>
            </w:pPr>
            <w:sdt>
              <w:sdtPr>
                <w:id w:val="-1058284595"/>
                <w:tag w:val="goog_rdk_9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7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kültürel ve sportif faaliyetler erişilebilirdir ve bunlardan fırsat eşitliğine dayalı olarak yararlanılmaktadır.</w:t>
            </w:r>
          </w:p>
        </w:tc>
      </w:tr>
      <w:tr>
        <w:trPr>
          <w:cantSplit w:val="0"/>
          <w:trHeight w:val="513" w:hRule="atLeast"/>
          <w:tblHeader w:val="0"/>
        </w:trPr>
        <w:tc>
          <w:tcPr>
            <w:vAlign w:val="center"/>
          </w:tcPr>
          <w:p w:rsidR="00000000" w:rsidDel="00000000" w:rsidP="00000000" w:rsidRDefault="00000000" w:rsidRPr="00000000" w14:paraId="0000047A">
            <w:pPr>
              <w:spacing w:line="288" w:lineRule="auto"/>
              <w:jc w:val="both"/>
              <w:rPr>
                <w:rFonts w:ascii="Times New Roman" w:cs="Times New Roman" w:eastAsia="Times New Roman" w:hAnsi="Times New Roman"/>
                <w:b w:val="1"/>
                <w:bCs w:val="1"/>
                <w:sz w:val="20"/>
                <w:szCs w:val="20"/>
                <w:highlight w:val="black"/>
              </w:rPr>
            </w:pPr>
            <w:sdt>
              <w:sdtPr>
                <w:id w:val="-97257782"/>
                <w:tag w:val="goog_rdk_98"/>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7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kültürel ve sportif faaliyet mekanizmaları izlenmekte, İhtiyaçlar/talepler doğrultusunda faaliyetler çeşitlendirilmekte ve iyileştirilmektedir.</w:t>
            </w:r>
          </w:p>
        </w:tc>
      </w:tr>
      <w:tr>
        <w:trPr>
          <w:cantSplit w:val="0"/>
          <w:trHeight w:val="290" w:hRule="atLeast"/>
          <w:tblHeader w:val="0"/>
        </w:trPr>
        <w:tc>
          <w:tcPr>
            <w:vAlign w:val="center"/>
          </w:tcPr>
          <w:p w:rsidR="00000000" w:rsidDel="00000000" w:rsidP="00000000" w:rsidRDefault="00000000" w:rsidRPr="00000000" w14:paraId="0000047D">
            <w:pPr>
              <w:spacing w:line="288" w:lineRule="auto"/>
              <w:jc w:val="both"/>
              <w:rPr>
                <w:rFonts w:ascii="Times New Roman" w:cs="Times New Roman" w:eastAsia="Times New Roman" w:hAnsi="Times New Roman"/>
                <w:b w:val="1"/>
                <w:bCs w:val="1"/>
                <w:sz w:val="20"/>
                <w:szCs w:val="20"/>
              </w:rPr>
            </w:pPr>
            <w:sdt>
              <w:sdtPr>
                <w:id w:val="-1909225120"/>
                <w:tag w:val="goog_rdk_9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7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80">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48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82">
      <w:pPr>
        <w:widowControl w:val="0"/>
        <w:spacing w:after="0" w:line="276" w:lineRule="auto"/>
        <w:ind w:right="105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3">
      <w:pPr>
        <w:widowControl w:val="0"/>
        <w:spacing w:after="0" w:line="276" w:lineRule="auto"/>
        <w:ind w:right="105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A.1.5.1. BDB Etkinlikleri</w:t>
      </w:r>
    </w:p>
    <w:p w:rsidR="00000000" w:rsidDel="00000000" w:rsidP="00000000" w:rsidRDefault="00000000" w:rsidRPr="00000000" w14:paraId="00000484">
      <w:pPr>
        <w:widowControl w:val="0"/>
        <w:spacing w:after="0" w:line="276" w:lineRule="auto"/>
        <w:ind w:right="105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A.4.1.1. 2024-15 Sayılı Bölüm Kurulu Kararları</w:t>
      </w:r>
    </w:p>
    <w:p w:rsidR="00000000" w:rsidDel="00000000" w:rsidP="00000000" w:rsidRDefault="00000000" w:rsidRPr="00000000" w14:paraId="00000485">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A.4.1.2. Öğrenci Etkinlik Beklenti Anketi</w:t>
      </w:r>
    </w:p>
    <w:p w:rsidR="00000000" w:rsidDel="00000000" w:rsidP="00000000" w:rsidRDefault="00000000" w:rsidRPr="00000000" w14:paraId="0000048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A.4.2.4. Öğrenci Etkinlik Beklenti Anketi Analizi</w:t>
      </w:r>
    </w:p>
    <w:p w:rsidR="00000000" w:rsidDel="00000000" w:rsidP="00000000" w:rsidRDefault="00000000" w:rsidRPr="00000000" w14:paraId="00000487">
      <w:pPr>
        <w:widowControl w:val="0"/>
        <w:spacing w:after="0" w:line="276" w:lineRule="auto"/>
        <w:ind w:right="1056"/>
        <w:jc w:val="both"/>
        <w:rPr>
          <w:rFonts w:ascii="Times New Roman" w:cs="Times New Roman" w:eastAsia="Times New Roman" w:hAnsi="Times New Roman"/>
          <w:sz w:val="20"/>
          <w:szCs w:val="20"/>
        </w:rPr>
      </w:pPr>
      <w:r w:rsidDel="00000000" w:rsidR="00000000" w:rsidRPr="00000000">
        <w:rPr>
          <w:rFonts w:ascii="Times" w:cs="Times" w:eastAsia="Times" w:hAnsi="Times"/>
          <w:sz w:val="20"/>
          <w:szCs w:val="20"/>
          <w:rtl w:val="0"/>
        </w:rPr>
        <w:t xml:space="preserve">B.3.5.1.</w:t>
      </w:r>
      <w:r w:rsidDel="00000000" w:rsidR="00000000" w:rsidRPr="00000000">
        <w:rPr>
          <w:rFonts w:ascii="Times New Roman" w:cs="Times New Roman" w:eastAsia="Times New Roman" w:hAnsi="Times New Roman"/>
          <w:sz w:val="20"/>
          <w:szCs w:val="20"/>
          <w:rtl w:val="0"/>
        </w:rPr>
        <w:t xml:space="preserve"> 2025-20-2 Sayılı Bölüm Kurulu Kararı</w:t>
      </w:r>
    </w:p>
    <w:p w:rsidR="00000000" w:rsidDel="00000000" w:rsidP="00000000" w:rsidRDefault="00000000" w:rsidRPr="00000000" w14:paraId="00000488">
      <w:pPr>
        <w:spacing w:after="0" w:line="276"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B.3.5.2. BDB Etkinlik Bilgi ve Değerlendirme Formu</w:t>
      </w:r>
    </w:p>
    <w:p w:rsidR="00000000" w:rsidDel="00000000" w:rsidP="00000000" w:rsidRDefault="00000000" w:rsidRPr="00000000" w14:paraId="00000489">
      <w:pPr>
        <w:spacing w:after="0" w:line="276"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B.3.5.3. Etkinlik </w:t>
      </w:r>
      <w:r w:rsidDel="00000000" w:rsidR="00000000" w:rsidRPr="00000000">
        <w:rPr>
          <w:rFonts w:ascii="Times" w:cs="Times" w:eastAsia="Times" w:hAnsi="Times"/>
          <w:sz w:val="20"/>
          <w:szCs w:val="20"/>
          <w:rtl w:val="0"/>
        </w:rPr>
        <w:t xml:space="preserve">Katılımcı Geri Bildirim Formu</w:t>
      </w:r>
    </w:p>
    <w:p w:rsidR="00000000" w:rsidDel="00000000" w:rsidP="00000000" w:rsidRDefault="00000000" w:rsidRPr="00000000" w14:paraId="0000048A">
      <w:pPr>
        <w:widowControl w:val="0"/>
        <w:spacing w:after="0" w:line="265" w:lineRule="auto"/>
        <w:ind w:right="1056"/>
        <w:jc w:val="both"/>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48B">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rtl w:val="0"/>
        </w:rPr>
        <w:t xml:space="preserve">B.4. Öğretim Kadrosu </w:t>
      </w:r>
      <w:r w:rsidDel="00000000" w:rsidR="00000000" w:rsidRPr="00000000">
        <w:rPr>
          <w:rtl w:val="0"/>
        </w:rPr>
      </w:r>
    </w:p>
    <w:p w:rsidR="00000000" w:rsidDel="00000000" w:rsidP="00000000" w:rsidRDefault="00000000" w:rsidRPr="00000000" w14:paraId="0000048C">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B.4.1. Atama, yükseltme ve görevlendirme kriterleri </w:t>
      </w:r>
    </w:p>
    <w:p w:rsidR="00000000" w:rsidDel="00000000" w:rsidP="00000000" w:rsidRDefault="00000000" w:rsidRPr="00000000" w14:paraId="0000048D">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öğretim üyelerinin atama işlemleri ve prensipleri, </w:t>
      </w:r>
      <w:hyperlink r:id="rId108">
        <w:r w:rsidDel="00000000" w:rsidR="00000000" w:rsidRPr="00000000">
          <w:rPr>
            <w:rFonts w:ascii="Times New Roman" w:cs="Times New Roman" w:eastAsia="Times New Roman" w:hAnsi="Times New Roman"/>
            <w:color w:val="1155cc"/>
            <w:sz w:val="20"/>
            <w:szCs w:val="20"/>
            <w:u w:val="single"/>
            <w:rtl w:val="0"/>
          </w:rPr>
          <w:t xml:space="preserve">6547 Sayılı Devlet Memurları Kanunu ve 2547 Sayılı Yükseköğretim Kanunu</w:t>
        </w:r>
      </w:hyperlink>
      <w:r w:rsidDel="00000000" w:rsidR="00000000" w:rsidRPr="00000000">
        <w:rPr>
          <w:rFonts w:ascii="Times New Roman" w:cs="Times New Roman" w:eastAsia="Times New Roman" w:hAnsi="Times New Roman"/>
          <w:sz w:val="20"/>
          <w:szCs w:val="20"/>
          <w:rtl w:val="0"/>
        </w:rPr>
        <w:t xml:space="preserve">'na uygun olarak hazırlanıp yayımlanan </w:t>
      </w:r>
      <w:hyperlink r:id="rId109">
        <w:r w:rsidDel="00000000" w:rsidR="00000000" w:rsidRPr="00000000">
          <w:rPr>
            <w:rFonts w:ascii="Times New Roman" w:cs="Times New Roman" w:eastAsia="Times New Roman" w:hAnsi="Times New Roman"/>
            <w:color w:val="1155cc"/>
            <w:sz w:val="20"/>
            <w:szCs w:val="20"/>
            <w:u w:val="single"/>
            <w:rtl w:val="0"/>
          </w:rPr>
          <w:t xml:space="preserve">Öğretim Üyesi Dışındaki Öğretim Elemanlarının Atama ve Yükseltme Yönetmeliği</w:t>
        </w:r>
      </w:hyperlink>
      <w:r w:rsidDel="00000000" w:rsidR="00000000" w:rsidRPr="00000000">
        <w:rPr>
          <w:rFonts w:ascii="Times New Roman" w:cs="Times New Roman" w:eastAsia="Times New Roman" w:hAnsi="Times New Roman"/>
          <w:sz w:val="20"/>
          <w:szCs w:val="20"/>
          <w:rtl w:val="0"/>
        </w:rPr>
        <w:t xml:space="preserve"> ile </w:t>
      </w:r>
      <w:hyperlink r:id="rId110">
        <w:r w:rsidDel="00000000" w:rsidR="00000000" w:rsidRPr="00000000">
          <w:rPr>
            <w:rFonts w:ascii="Times New Roman" w:cs="Times New Roman" w:eastAsia="Times New Roman" w:hAnsi="Times New Roman"/>
            <w:color w:val="1155cc"/>
            <w:sz w:val="20"/>
            <w:szCs w:val="20"/>
            <w:u w:val="single"/>
            <w:rtl w:val="0"/>
          </w:rPr>
          <w:t xml:space="preserve">İGÜ Akademik Kadroya Atama ve Yükseltme Kriterleri</w:t>
        </w:r>
      </w:hyperlink>
      <w:r w:rsidDel="00000000" w:rsidR="00000000" w:rsidRPr="00000000">
        <w:rPr>
          <w:rFonts w:ascii="Times New Roman" w:cs="Times New Roman" w:eastAsia="Times New Roman" w:hAnsi="Times New Roman"/>
          <w:sz w:val="20"/>
          <w:szCs w:val="20"/>
          <w:rtl w:val="0"/>
        </w:rPr>
        <w:t xml:space="preserve"> doğrultusunda yürütülmektedir. Öğretim görevlileri ve araştırma görevlilerinin atamaları ise, </w:t>
      </w:r>
      <w:hyperlink r:id="rId111">
        <w:r w:rsidDel="00000000" w:rsidR="00000000" w:rsidRPr="00000000">
          <w:rPr>
            <w:rFonts w:ascii="Times New Roman" w:cs="Times New Roman" w:eastAsia="Times New Roman" w:hAnsi="Times New Roman"/>
            <w:color w:val="1155cc"/>
            <w:sz w:val="20"/>
            <w:szCs w:val="20"/>
            <w:u w:val="single"/>
            <w:rtl w:val="0"/>
          </w:rPr>
          <w:t xml:space="preserve">Öğretim Elemanı Dışındaki Öğretim Üyesi Kadrolarına Merkezi Sınavla veya Naklen Atama İle Giriş Sınavlarına İlişkin Usul ve Esaslar Hakkında Yönetmelik</w:t>
        </w:r>
      </w:hyperlink>
      <w:r w:rsidDel="00000000" w:rsidR="00000000" w:rsidRPr="00000000">
        <w:rPr>
          <w:rFonts w:ascii="Times New Roman" w:cs="Times New Roman" w:eastAsia="Times New Roman" w:hAnsi="Times New Roman"/>
          <w:sz w:val="20"/>
          <w:szCs w:val="20"/>
          <w:rtl w:val="0"/>
        </w:rPr>
        <w:t xml:space="preserve"> hükümleri çerçevesinde ve İGÜ İnsan Kaynakları Direktörlüğü </w:t>
      </w:r>
      <w:hyperlink r:id="rId112">
        <w:r w:rsidDel="00000000" w:rsidR="00000000" w:rsidRPr="00000000">
          <w:rPr>
            <w:rFonts w:ascii="Times New Roman" w:cs="Times New Roman" w:eastAsia="Times New Roman" w:hAnsi="Times New Roman"/>
            <w:color w:val="1155cc"/>
            <w:sz w:val="20"/>
            <w:szCs w:val="20"/>
            <w:u w:val="single"/>
            <w:rtl w:val="0"/>
          </w:rPr>
          <w:t xml:space="preserve">İnsan Kaynakları Yönetim Prosedürü</w:t>
        </w:r>
      </w:hyperlink>
      <w:r w:rsidDel="00000000" w:rsidR="00000000" w:rsidRPr="00000000">
        <w:rPr>
          <w:rFonts w:ascii="Times New Roman" w:cs="Times New Roman" w:eastAsia="Times New Roman" w:hAnsi="Times New Roman"/>
          <w:sz w:val="20"/>
          <w:szCs w:val="20"/>
          <w:rtl w:val="0"/>
        </w:rPr>
        <w:t xml:space="preserve">ne uygun olarak yapılmaktadır.</w:t>
      </w:r>
    </w:p>
    <w:p w:rsidR="00000000" w:rsidDel="00000000" w:rsidP="00000000" w:rsidRDefault="00000000" w:rsidRPr="00000000" w14:paraId="0000048E">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BDB İngilizce Programı kapsamında görev yapacak öğretim elemanlarının, </w:t>
      </w:r>
      <w:hyperlink r:id="rId113">
        <w:r w:rsidDel="00000000" w:rsidR="00000000" w:rsidRPr="00000000">
          <w:rPr>
            <w:rFonts w:ascii="Times New Roman" w:cs="Times New Roman" w:eastAsia="Times New Roman" w:hAnsi="Times New Roman"/>
            <w:color w:val="1155cc"/>
            <w:sz w:val="20"/>
            <w:szCs w:val="20"/>
            <w:u w:val="single"/>
            <w:rtl w:val="0"/>
          </w:rPr>
          <w:t xml:space="preserve">Yükseköğretim Kurumlarında Yabancı Dille Öğretimi ve Yabancı Dille Öğretim Yapılmasında Uyulacak Esaslara İlişkin Yönetmelik</w:t>
        </w:r>
      </w:hyperlink>
      <w:r w:rsidDel="00000000" w:rsidR="00000000" w:rsidRPr="00000000">
        <w:rPr>
          <w:rFonts w:ascii="Times New Roman" w:cs="Times New Roman" w:eastAsia="Times New Roman" w:hAnsi="Times New Roman"/>
          <w:sz w:val="20"/>
          <w:szCs w:val="20"/>
          <w:rtl w:val="0"/>
        </w:rPr>
        <w:t xml:space="preserve"> doğrultusunda, YÖK tarafından merkezi sınava eşdeğer kabul edilen yabancı dil sınavlarından en az 85 puan almaları gerekmektedir.</w:t>
      </w:r>
    </w:p>
    <w:p w:rsidR="00000000" w:rsidDel="00000000" w:rsidP="00000000" w:rsidRDefault="00000000" w:rsidRPr="00000000" w14:paraId="0000048F">
      <w:pPr>
        <w:widowControl w:val="0"/>
        <w:tabs>
          <w:tab w:val="left" w:leader="none" w:pos="142"/>
        </w:tabs>
        <w:spacing w:after="240" w:before="240" w:line="288" w:lineRule="auto"/>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20"/>
          <w:szCs w:val="20"/>
          <w:rtl w:val="0"/>
        </w:rPr>
        <w:t xml:space="preserve">Her akademik dönem için ihtiyaç duyulan öğretim elemanı sayısı, Bölüm Kurulu kararlarıyla Bölüm Başkanı tarafından belirlenir ve Dekanlık Makamı’na</w:t>
      </w:r>
      <w:r w:rsidDel="00000000" w:rsidR="00000000" w:rsidRPr="00000000">
        <w:rPr>
          <w:rFonts w:ascii="Times New Roman" w:cs="Times New Roman" w:eastAsia="Times New Roman" w:hAnsi="Times New Roman"/>
          <w:sz w:val="20"/>
          <w:szCs w:val="20"/>
          <w:highlight w:val="white"/>
          <w:rtl w:val="0"/>
        </w:rPr>
        <w:t xml:space="preserve"> raporlanır </w:t>
      </w:r>
      <w:r w:rsidDel="00000000" w:rsidR="00000000" w:rsidRPr="00000000">
        <w:rPr>
          <w:rFonts w:ascii="Times New Roman" w:cs="Times New Roman" w:eastAsia="Times New Roman" w:hAnsi="Times New Roman"/>
          <w:sz w:val="20"/>
          <w:szCs w:val="20"/>
          <w:highlight w:val="white"/>
          <w:rtl w:val="0"/>
        </w:rPr>
        <w:t xml:space="preserve">(A.1.2.5. 2025-22 Sayılı Bölüm Kurul Kararları, B.4.1.1. 2025-09 Sayılı Bölüm Kurul Kararları</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Dek</w:t>
      </w:r>
      <w:r w:rsidDel="00000000" w:rsidR="00000000" w:rsidRPr="00000000">
        <w:rPr>
          <w:rFonts w:ascii="Times New Roman" w:cs="Times New Roman" w:eastAsia="Times New Roman" w:hAnsi="Times New Roman"/>
          <w:sz w:val="20"/>
          <w:szCs w:val="20"/>
          <w:rtl w:val="0"/>
        </w:rPr>
        <w:t xml:space="preserve">anlık, bu raporu Rektörlüğe sunar. Rektörlük ise YÖK’ün asgari kriterleri doğrultusunda Resmi Gazete’de yayımlanan ilanlarla öğretim üyesi atama sürecini ba</w:t>
      </w:r>
      <w:r w:rsidDel="00000000" w:rsidR="00000000" w:rsidRPr="00000000">
        <w:rPr>
          <w:rFonts w:ascii="Times New Roman" w:cs="Times New Roman" w:eastAsia="Times New Roman" w:hAnsi="Times New Roman"/>
          <w:sz w:val="20"/>
          <w:szCs w:val="20"/>
          <w:highlight w:val="white"/>
          <w:rtl w:val="0"/>
        </w:rPr>
        <w:t xml:space="preserve">şlatır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A.3.2.1. 2025 Yılı Akademik Personel İlanla</w:t>
      </w:r>
      <w:r w:rsidDel="00000000" w:rsidR="00000000" w:rsidRPr="00000000">
        <w:rPr>
          <w:rFonts w:ascii="Times New Roman" w:cs="Times New Roman" w:eastAsia="Times New Roman" w:hAnsi="Times New Roman"/>
          <w:sz w:val="20"/>
          <w:szCs w:val="20"/>
          <w:rtl w:val="0"/>
        </w:rPr>
        <w:t xml:space="preserve">rı</w:t>
      </w:r>
      <w:r w:rsidDel="00000000" w:rsidR="00000000" w:rsidRPr="00000000">
        <w:rPr>
          <w:rFonts w:ascii="Times New Roman" w:cs="Times New Roman" w:eastAsia="Times New Roman" w:hAnsi="Times New Roman"/>
          <w:sz w:val="19"/>
          <w:szCs w:val="19"/>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p w:rsidR="00000000" w:rsidDel="00000000" w:rsidP="00000000" w:rsidRDefault="00000000" w:rsidRPr="00000000" w14:paraId="0000049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0"/>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81"/>
        <w:tblGridChange w:id="0">
          <w:tblGrid>
            <w:gridCol w:w="419"/>
            <w:gridCol w:w="317"/>
            <w:gridCol w:w="9481"/>
          </w:tblGrid>
        </w:tblGridChange>
      </w:tblGrid>
      <w:tr>
        <w:trPr>
          <w:cantSplit w:val="0"/>
          <w:trHeight w:val="272" w:hRule="atLeast"/>
          <w:tblHeader w:val="0"/>
        </w:trPr>
        <w:tc>
          <w:tcPr>
            <w:vAlign w:val="center"/>
          </w:tcPr>
          <w:p w:rsidR="00000000" w:rsidDel="00000000" w:rsidP="00000000" w:rsidRDefault="00000000" w:rsidRPr="00000000" w14:paraId="00000491">
            <w:pPr>
              <w:spacing w:line="288" w:lineRule="auto"/>
              <w:jc w:val="both"/>
              <w:rPr>
                <w:rFonts w:ascii="Times New Roman" w:cs="Times New Roman" w:eastAsia="Times New Roman" w:hAnsi="Times New Roman"/>
                <w:b w:val="1"/>
                <w:bCs w:val="1"/>
                <w:sz w:val="20"/>
                <w:szCs w:val="20"/>
              </w:rPr>
            </w:pPr>
            <w:sdt>
              <w:sdtPr>
                <w:id w:val="180067769"/>
                <w:tag w:val="goog_rdk_10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9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Atama, yükseltme ve görevlendirme süreçleri tanımlanmamıştır.</w:t>
            </w:r>
          </w:p>
        </w:tc>
      </w:tr>
      <w:tr>
        <w:trPr>
          <w:cantSplit w:val="0"/>
          <w:trHeight w:val="283" w:hRule="atLeast"/>
          <w:tblHeader w:val="0"/>
        </w:trPr>
        <w:tc>
          <w:tcPr>
            <w:vAlign w:val="center"/>
          </w:tcPr>
          <w:p w:rsidR="00000000" w:rsidDel="00000000" w:rsidP="00000000" w:rsidRDefault="00000000" w:rsidRPr="00000000" w14:paraId="00000494">
            <w:pPr>
              <w:spacing w:line="288" w:lineRule="auto"/>
              <w:jc w:val="both"/>
              <w:rPr>
                <w:rFonts w:ascii="Times New Roman" w:cs="Times New Roman" w:eastAsia="Times New Roman" w:hAnsi="Times New Roman"/>
                <w:b w:val="1"/>
                <w:bCs w:val="1"/>
                <w:sz w:val="20"/>
                <w:szCs w:val="20"/>
              </w:rPr>
            </w:pPr>
            <w:sdt>
              <w:sdtPr>
                <w:id w:val="-1739544722"/>
                <w:tag w:val="goog_rdk_10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9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Atama, yükseltme ve görevlendirme kriterleri tanımlanmış; ancak planlamada alana özgü ihtiyaçlar irdelenmemiştir.</w:t>
            </w:r>
          </w:p>
        </w:tc>
      </w:tr>
      <w:tr>
        <w:trPr>
          <w:cantSplit w:val="0"/>
          <w:trHeight w:val="724" w:hRule="atLeast"/>
          <w:tblHeader w:val="0"/>
        </w:trPr>
        <w:tc>
          <w:tcPr>
            <w:vAlign w:val="center"/>
          </w:tcPr>
          <w:p w:rsidR="00000000" w:rsidDel="00000000" w:rsidP="00000000" w:rsidRDefault="00000000" w:rsidRPr="00000000" w14:paraId="00000497">
            <w:pPr>
              <w:spacing w:line="288" w:lineRule="auto"/>
              <w:jc w:val="both"/>
              <w:rPr>
                <w:rFonts w:ascii="Times New Roman" w:cs="Times New Roman" w:eastAsia="Times New Roman" w:hAnsi="Times New Roman"/>
                <w:b w:val="1"/>
                <w:bCs w:val="1"/>
                <w:sz w:val="20"/>
                <w:szCs w:val="20"/>
                <w:highlight w:val="black"/>
              </w:rPr>
            </w:pPr>
            <w:sdt>
              <w:sdtPr>
                <w:id w:val="-1614445510"/>
                <w:tag w:val="goog_rdk_102"/>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9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alanlar için tanımlı ve paydaşlarca bilinen atama, yükseltme ve görevlendirme kriterleri uygulanmakta ve karar almalarda (eğitim-öğretim kadrosunun işe alınması, atanması, yükseltilmesi ve ders görevlendirmeleri vb.) kullanılmaktadır.</w:t>
            </w:r>
          </w:p>
        </w:tc>
      </w:tr>
      <w:tr>
        <w:trPr>
          <w:cantSplit w:val="0"/>
          <w:trHeight w:val="483" w:hRule="atLeast"/>
          <w:tblHeader w:val="0"/>
        </w:trPr>
        <w:tc>
          <w:tcPr>
            <w:vAlign w:val="center"/>
          </w:tcPr>
          <w:p w:rsidR="00000000" w:rsidDel="00000000" w:rsidP="00000000" w:rsidRDefault="00000000" w:rsidRPr="00000000" w14:paraId="0000049A">
            <w:pPr>
              <w:spacing w:line="288" w:lineRule="auto"/>
              <w:jc w:val="both"/>
              <w:rPr>
                <w:rFonts w:ascii="Times New Roman" w:cs="Times New Roman" w:eastAsia="Times New Roman" w:hAnsi="Times New Roman"/>
                <w:b w:val="1"/>
                <w:bCs w:val="1"/>
                <w:sz w:val="20"/>
                <w:szCs w:val="20"/>
              </w:rPr>
            </w:pPr>
            <w:sdt>
              <w:sdtPr>
                <w:id w:val="-743177053"/>
                <w:tag w:val="goog_rdk_10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9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Atama, yükseltme ve görevlendirme uygulamalarının sonuçları izlenmekte ve izlem sonuçları değerlendirilerek önlemler alınmaktadır.</w:t>
            </w:r>
          </w:p>
        </w:tc>
      </w:tr>
      <w:tr>
        <w:trPr>
          <w:cantSplit w:val="0"/>
          <w:trHeight w:val="272" w:hRule="atLeast"/>
          <w:tblHeader w:val="0"/>
        </w:trPr>
        <w:tc>
          <w:tcPr>
            <w:vAlign w:val="center"/>
          </w:tcPr>
          <w:p w:rsidR="00000000" w:rsidDel="00000000" w:rsidP="00000000" w:rsidRDefault="00000000" w:rsidRPr="00000000" w14:paraId="0000049D">
            <w:pPr>
              <w:spacing w:line="288" w:lineRule="auto"/>
              <w:jc w:val="both"/>
              <w:rPr>
                <w:rFonts w:ascii="Times New Roman" w:cs="Times New Roman" w:eastAsia="Times New Roman" w:hAnsi="Times New Roman"/>
                <w:b w:val="1"/>
                <w:bCs w:val="1"/>
                <w:sz w:val="20"/>
                <w:szCs w:val="20"/>
              </w:rPr>
            </w:pPr>
            <w:sdt>
              <w:sdtPr>
                <w:id w:val="522087841"/>
                <w:tag w:val="goog_rdk_10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9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A0">
      <w:pPr>
        <w:spacing w:after="0" w:line="288" w:lineRule="auto"/>
        <w:jc w:val="both"/>
        <w:rPr>
          <w:rFonts w:ascii="Times New Roman" w:cs="Times New Roman" w:eastAsia="Times New Roman" w:hAnsi="Times New Roman"/>
          <w:b w:val="1"/>
          <w:bCs w:val="1"/>
          <w:sz w:val="18"/>
          <w:szCs w:val="18"/>
          <w:highlight w:val="yellow"/>
        </w:rPr>
      </w:pPr>
      <w:r w:rsidDel="00000000" w:rsidR="00000000" w:rsidRPr="00000000">
        <w:rPr>
          <w:rtl w:val="0"/>
        </w:rPr>
      </w:r>
    </w:p>
    <w:p w:rsidR="00000000" w:rsidDel="00000000" w:rsidP="00000000" w:rsidRDefault="00000000" w:rsidRPr="00000000" w14:paraId="000004A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A2">
      <w:pPr>
        <w:widowControl w:val="0"/>
        <w:tabs>
          <w:tab w:val="left" w:leader="none" w:pos="142"/>
        </w:tabs>
        <w:spacing w:after="0" w:before="0" w:line="288" w:lineRule="auto"/>
        <w:jc w:val="both"/>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20"/>
          <w:szCs w:val="20"/>
          <w:rtl w:val="0"/>
        </w:rPr>
        <w:t xml:space="preserve">A.1.2.5. 2025-22 Sayılı Bölüm Kurul Karar</w:t>
      </w:r>
      <w:r w:rsidDel="00000000" w:rsidR="00000000" w:rsidRPr="00000000">
        <w:rPr>
          <w:rFonts w:ascii="Times New Roman" w:cs="Times New Roman" w:eastAsia="Times New Roman" w:hAnsi="Times New Roman"/>
          <w:sz w:val="20"/>
          <w:szCs w:val="20"/>
          <w:rtl w:val="0"/>
        </w:rPr>
        <w:t xml:space="preserve">ları</w:t>
      </w:r>
      <w:r w:rsidDel="00000000" w:rsidR="00000000" w:rsidRPr="00000000">
        <w:rPr>
          <w:rtl w:val="0"/>
        </w:rPr>
      </w:r>
    </w:p>
    <w:p w:rsidR="00000000" w:rsidDel="00000000" w:rsidP="00000000" w:rsidRDefault="00000000" w:rsidRPr="00000000" w14:paraId="000004A3">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A.3.2.1. 2025 Yılı Akademik Personel İlanlar</w:t>
      </w:r>
      <w:r w:rsidDel="00000000" w:rsidR="00000000" w:rsidRPr="00000000">
        <w:rPr>
          <w:rFonts w:ascii="Times New Roman" w:cs="Times New Roman" w:eastAsia="Times New Roman" w:hAnsi="Times New Roman"/>
          <w:sz w:val="20"/>
          <w:szCs w:val="20"/>
          <w:rtl w:val="0"/>
        </w:rPr>
        <w:t xml:space="preserve">ı</w:t>
      </w:r>
    </w:p>
    <w:p w:rsidR="00000000" w:rsidDel="00000000" w:rsidP="00000000" w:rsidRDefault="00000000" w:rsidRPr="00000000" w14:paraId="000004A4">
      <w:pPr>
        <w:widowControl w:val="0"/>
        <w:tabs>
          <w:tab w:val="left" w:leader="none" w:pos="142"/>
        </w:tabs>
        <w:spacing w:after="0" w:before="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B.4.1.1. 2025-09 Sayılı Bölüm Kurul Karar</w:t>
      </w:r>
      <w:r w:rsidDel="00000000" w:rsidR="00000000" w:rsidRPr="00000000">
        <w:rPr>
          <w:rFonts w:ascii="Times New Roman" w:cs="Times New Roman" w:eastAsia="Times New Roman" w:hAnsi="Times New Roman"/>
          <w:sz w:val="20"/>
          <w:szCs w:val="20"/>
          <w:highlight w:val="white"/>
          <w:rtl w:val="0"/>
        </w:rPr>
        <w:t xml:space="preserve">ları</w:t>
      </w:r>
      <w:r w:rsidDel="00000000" w:rsidR="00000000" w:rsidRPr="00000000">
        <w:rPr>
          <w:rtl w:val="0"/>
        </w:rPr>
      </w:r>
    </w:p>
    <w:p w:rsidR="00000000" w:rsidDel="00000000" w:rsidP="00000000" w:rsidRDefault="00000000" w:rsidRPr="00000000" w14:paraId="000004A5">
      <w:pPr>
        <w:widowControl w:val="0"/>
        <w:spacing w:after="0" w:before="29" w:line="240" w:lineRule="auto"/>
        <w:ind w:left="543" w:firstLine="0"/>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4A6">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B.4.2. Öğretim yetkinlikleri ve gelişimi </w:t>
      </w:r>
    </w:p>
    <w:p w:rsidR="00000000" w:rsidDel="00000000" w:rsidP="00000000" w:rsidRDefault="00000000" w:rsidRPr="00000000" w14:paraId="000004A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Öğretim elemanları tarafından verilen derslere öğrencilerin intera</w:t>
      </w:r>
      <w:r w:rsidDel="00000000" w:rsidR="00000000" w:rsidRPr="00000000">
        <w:rPr>
          <w:rFonts w:ascii="Times New Roman" w:cs="Times New Roman" w:eastAsia="Times New Roman" w:hAnsi="Times New Roman"/>
          <w:sz w:val="20"/>
          <w:szCs w:val="20"/>
          <w:highlight w:val="white"/>
          <w:rtl w:val="0"/>
        </w:rPr>
        <w:t xml:space="preserve">ktif bir şekilde katılımını desteklemek amacıyla sistematik olarak farklı konu ve içeriklerini kapsayan eğitim etkinlikleri düzenlenmektedir </w:t>
      </w:r>
      <w:r w:rsidDel="00000000" w:rsidR="00000000" w:rsidRPr="00000000">
        <w:rPr>
          <w:rFonts w:ascii="Times New Roman" w:cs="Times New Roman" w:eastAsia="Times New Roman" w:hAnsi="Times New Roman"/>
          <w:sz w:val="20"/>
          <w:szCs w:val="20"/>
          <w:highlight w:val="white"/>
          <w:rtl w:val="0"/>
        </w:rPr>
        <w:t xml:space="preserve">(B.2.1.1 Eğiticinin Eğitimi Programı, B.4.2.1. Akademik Personele Yönelik Geliştirilen Eğitimler)</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Öğrencinin ders içerisinde aktif rol almasını sağlamak adına düzenlenen bu eğitimler ile öğretim elemanlarının pedagojik yeterlilikleri artırılmaktadır. Ayrıca, öğretim elemanlarının akademik gelişimlerini sürdürmek, öğretim becerilerini güncellemek için uzmanlık alanları ile ilgili ulusal ve uluslararası kongre/sempozyumlara katılmaları desteklenmektedir. Ayrıca öğretim elemanlarımızın Erasmus+ Personel Hareketliliğine katılmaları özendirilerek, yurt dışındaki öğretim sistemleri ile üniversitemiz öğretim sistemini karşılaştırıp deneyimlerini artırmaları sağlanmaktadır.</w:t>
      </w:r>
      <w:r w:rsidDel="00000000" w:rsidR="00000000" w:rsidRPr="00000000">
        <w:rPr>
          <w:rFonts w:ascii="Times New Roman" w:cs="Times New Roman" w:eastAsia="Times New Roman" w:hAnsi="Times New Roman"/>
          <w:sz w:val="20"/>
          <w:szCs w:val="20"/>
          <w:rtl w:val="0"/>
        </w:rPr>
        <w:t xml:space="preserve"> B</w:t>
      </w:r>
      <w:r w:rsidDel="00000000" w:rsidR="00000000" w:rsidRPr="00000000">
        <w:rPr>
          <w:rFonts w:ascii="Times New Roman" w:cs="Times New Roman" w:eastAsia="Times New Roman" w:hAnsi="Times New Roman"/>
          <w:sz w:val="20"/>
          <w:szCs w:val="20"/>
          <w:rtl w:val="0"/>
        </w:rPr>
        <w:t xml:space="preserve">DB’de 2025 yılı süresince Erasmus+ Personel Ders Verme ve Eğitim Alma Hareketliliğine katılan 3 (üç)</w:t>
      </w:r>
      <w:r w:rsidDel="00000000" w:rsidR="00000000" w:rsidRPr="00000000">
        <w:rPr>
          <w:rFonts w:ascii="Times New Roman" w:cs="Times New Roman" w:eastAsia="Times New Roman" w:hAnsi="Times New Roman"/>
          <w:sz w:val="20"/>
          <w:szCs w:val="20"/>
          <w:rtl w:val="0"/>
        </w:rPr>
        <w:t xml:space="preserve"> öğretim elemanı bulunmaktadır </w:t>
      </w:r>
      <w:r w:rsidDel="00000000" w:rsidR="00000000" w:rsidRPr="00000000">
        <w:rPr>
          <w:rFonts w:ascii="Times New Roman" w:cs="Times New Roman" w:eastAsia="Times New Roman" w:hAnsi="Times New Roman"/>
          <w:sz w:val="20"/>
          <w:szCs w:val="20"/>
          <w:highlight w:val="white"/>
          <w:rtl w:val="0"/>
        </w:rPr>
        <w:t xml:space="preserve">(A.5.1.2. BDB Erasmus+ Personel Hareketliliği).</w:t>
      </w:r>
      <w:r w:rsidDel="00000000" w:rsidR="00000000" w:rsidRPr="00000000">
        <w:rPr>
          <w:rtl w:val="0"/>
        </w:rPr>
      </w:r>
    </w:p>
    <w:p w:rsidR="00000000" w:rsidDel="00000000" w:rsidP="00000000" w:rsidRDefault="00000000" w:rsidRPr="00000000" w14:paraId="000004A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4A9">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4AA">
            <w:pPr>
              <w:spacing w:line="288" w:lineRule="auto"/>
              <w:jc w:val="both"/>
              <w:rPr>
                <w:rFonts w:ascii="Times New Roman" w:cs="Times New Roman" w:eastAsia="Times New Roman" w:hAnsi="Times New Roman"/>
                <w:b w:val="1"/>
                <w:bCs w:val="1"/>
                <w:sz w:val="20"/>
                <w:szCs w:val="20"/>
              </w:rPr>
            </w:pPr>
            <w:sdt>
              <w:sdtPr>
                <w:id w:val="1717328149"/>
                <w:tag w:val="goog_rdk_10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A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A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öğretim yetkinliğini geliştirmek üzere planlamalar bulunmamaktadır.</w:t>
            </w:r>
          </w:p>
        </w:tc>
      </w:tr>
      <w:tr>
        <w:trPr>
          <w:cantSplit w:val="0"/>
          <w:tblHeader w:val="0"/>
        </w:trPr>
        <w:tc>
          <w:tcPr>
            <w:vAlign w:val="center"/>
          </w:tcPr>
          <w:p w:rsidR="00000000" w:rsidDel="00000000" w:rsidP="00000000" w:rsidRDefault="00000000" w:rsidRPr="00000000" w14:paraId="000004AD">
            <w:pPr>
              <w:spacing w:line="288" w:lineRule="auto"/>
              <w:jc w:val="both"/>
              <w:rPr>
                <w:rFonts w:ascii="Times New Roman" w:cs="Times New Roman" w:eastAsia="Times New Roman" w:hAnsi="Times New Roman"/>
                <w:b w:val="1"/>
                <w:bCs w:val="1"/>
                <w:sz w:val="20"/>
                <w:szCs w:val="20"/>
              </w:rPr>
            </w:pPr>
            <w:sdt>
              <w:sdtPr>
                <w:id w:val="1620874408"/>
                <w:tag w:val="goog_rdk_10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A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A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öğrenci merkezli öğrenme, uzaktan eğitim, ölçme değerlendirme, materyal geliştirme ve kalite güvencesi sistemi gibi alanlardaki yetkinliklerinin geliştirilmesine ilişkin planlar bulunmaktadır.</w:t>
            </w:r>
          </w:p>
        </w:tc>
      </w:tr>
      <w:tr>
        <w:trPr>
          <w:cantSplit w:val="0"/>
          <w:tblHeader w:val="0"/>
        </w:trPr>
        <w:tc>
          <w:tcPr>
            <w:vAlign w:val="center"/>
          </w:tcPr>
          <w:p w:rsidR="00000000" w:rsidDel="00000000" w:rsidP="00000000" w:rsidRDefault="00000000" w:rsidRPr="00000000" w14:paraId="000004B0">
            <w:pPr>
              <w:spacing w:line="288" w:lineRule="auto"/>
              <w:jc w:val="both"/>
              <w:rPr>
                <w:rFonts w:ascii="Times New Roman" w:cs="Times New Roman" w:eastAsia="Times New Roman" w:hAnsi="Times New Roman"/>
                <w:b w:val="1"/>
                <w:bCs w:val="1"/>
                <w:sz w:val="20"/>
                <w:szCs w:val="20"/>
                <w:highlight w:val="black"/>
              </w:rPr>
            </w:pPr>
            <w:sdt>
              <w:sdtPr>
                <w:id w:val="1631931378"/>
                <w:tag w:val="goog_rdk_107"/>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B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öğretim yetkinliğini geliştirmek üzere uygulamalar vardır.</w:t>
            </w:r>
          </w:p>
        </w:tc>
      </w:tr>
      <w:tr>
        <w:trPr>
          <w:cantSplit w:val="0"/>
          <w:tblHeader w:val="0"/>
        </w:trPr>
        <w:tc>
          <w:tcPr>
            <w:vAlign w:val="center"/>
          </w:tcPr>
          <w:p w:rsidR="00000000" w:rsidDel="00000000" w:rsidP="00000000" w:rsidRDefault="00000000" w:rsidRPr="00000000" w14:paraId="000004B3">
            <w:pPr>
              <w:spacing w:line="288" w:lineRule="auto"/>
              <w:jc w:val="both"/>
              <w:rPr>
                <w:rFonts w:ascii="Times New Roman" w:cs="Times New Roman" w:eastAsia="Times New Roman" w:hAnsi="Times New Roman"/>
                <w:b w:val="1"/>
                <w:bCs w:val="1"/>
                <w:sz w:val="20"/>
                <w:szCs w:val="20"/>
              </w:rPr>
            </w:pPr>
            <w:sdt>
              <w:sdtPr>
                <w:id w:val="-1772301241"/>
                <w:tag w:val="goog_rdk_10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B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Öğretim yetkinliğini geliştirme uygulamalarından elde edilen bulgular izlenmekte ve izlem sonuçları öğretim elamanları ile birlikte irdelenerek önlemler alınmaktadır.</w:t>
            </w:r>
          </w:p>
        </w:tc>
      </w:tr>
      <w:tr>
        <w:trPr>
          <w:cantSplit w:val="0"/>
          <w:tblHeader w:val="0"/>
        </w:trPr>
        <w:tc>
          <w:tcPr>
            <w:vAlign w:val="center"/>
          </w:tcPr>
          <w:p w:rsidR="00000000" w:rsidDel="00000000" w:rsidP="00000000" w:rsidRDefault="00000000" w:rsidRPr="00000000" w14:paraId="000004B6">
            <w:pPr>
              <w:spacing w:line="288" w:lineRule="auto"/>
              <w:jc w:val="both"/>
              <w:rPr>
                <w:rFonts w:ascii="Times New Roman" w:cs="Times New Roman" w:eastAsia="Times New Roman" w:hAnsi="Times New Roman"/>
                <w:b w:val="1"/>
                <w:bCs w:val="1"/>
                <w:sz w:val="20"/>
                <w:szCs w:val="20"/>
              </w:rPr>
            </w:pPr>
            <w:sdt>
              <w:sdtPr>
                <w:id w:val="1420105247"/>
                <w:tag w:val="goog_rdk_10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B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B9">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BA">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B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A.5.1.2. BDB Erasmus+ Personel Hareketliliği</w:t>
      </w:r>
    </w:p>
    <w:p w:rsidR="00000000" w:rsidDel="00000000" w:rsidP="00000000" w:rsidRDefault="00000000" w:rsidRPr="00000000" w14:paraId="000004B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B.2.1.1. Eğiticinin Eğitimi Programı</w:t>
      </w:r>
    </w:p>
    <w:p w:rsidR="00000000" w:rsidDel="00000000" w:rsidP="00000000" w:rsidRDefault="00000000" w:rsidRPr="00000000" w14:paraId="000004B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B.4.2.1. Akademik Personele Yönelik Geliştirilen Eğitimle</w:t>
      </w:r>
      <w:r w:rsidDel="00000000" w:rsidR="00000000" w:rsidRPr="00000000">
        <w:rPr>
          <w:rFonts w:ascii="Times New Roman" w:cs="Times New Roman" w:eastAsia="Times New Roman" w:hAnsi="Times New Roman"/>
          <w:sz w:val="20"/>
          <w:szCs w:val="20"/>
          <w:highlight w:val="white"/>
          <w:rtl w:val="0"/>
        </w:rPr>
        <w:t xml:space="preserve">r</w:t>
      </w:r>
      <w:r w:rsidDel="00000000" w:rsidR="00000000" w:rsidRPr="00000000">
        <w:rPr>
          <w:rtl w:val="0"/>
        </w:rPr>
      </w:r>
    </w:p>
    <w:p w:rsidR="00000000" w:rsidDel="00000000" w:rsidP="00000000" w:rsidRDefault="00000000" w:rsidRPr="00000000" w14:paraId="000004B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C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B.4.3. Eğitim faaliyetlerine yönelik teşvik ve ödüllendirme </w:t>
      </w:r>
    </w:p>
    <w:p w:rsidR="00000000" w:rsidDel="00000000" w:rsidP="00000000" w:rsidRDefault="00000000" w:rsidRPr="00000000" w14:paraId="000004C1">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İGÜ’nün sağladığı olanakları aktif bir şekilde kullanarak akademik kadrosunun profesyonel gelişimini desteklemektedir. Bu programlar arasında e</w:t>
      </w:r>
      <w:r w:rsidDel="00000000" w:rsidR="00000000" w:rsidRPr="00000000">
        <w:rPr>
          <w:rFonts w:ascii="Times New Roman" w:cs="Times New Roman" w:eastAsia="Times New Roman" w:hAnsi="Times New Roman"/>
          <w:sz w:val="20"/>
          <w:szCs w:val="20"/>
          <w:rtl w:val="0"/>
        </w:rPr>
        <w:t xml:space="preserve">ğitimcinin eğitimi, temel istatistik eğitimi, yapay zeka kullanımı ve proje başvurular ile ilgili eğitimler gibi ulusal ve uluslararası projelerle ilgili seminerler bulunmaktadır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highlight w:val="white"/>
          <w:rtl w:val="0"/>
        </w:rPr>
        <w:t xml:space="preserve">B.2.1.1 Eğiticinin Eğitimi Programı, B.4.2.1. Akademik Personele Yönelik Geliştirilen Eğitimler</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4C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 akademik personelin sempozyumlara, konferanslara, sertifika ve kurs programlarına katılımını; yayın teşviklerini ve bilimsel çalışmalarını desteklemek amacıyla, İGÜ’nün “</w:t>
      </w:r>
      <w:hyperlink r:id="rId114">
        <w:r w:rsidDel="00000000" w:rsidR="00000000" w:rsidRPr="00000000">
          <w:rPr>
            <w:rFonts w:ascii="Times New Roman" w:cs="Times New Roman" w:eastAsia="Times New Roman" w:hAnsi="Times New Roman"/>
            <w:color w:val="1155cc"/>
            <w:sz w:val="20"/>
            <w:szCs w:val="20"/>
            <w:u w:val="single"/>
            <w:rtl w:val="0"/>
          </w:rPr>
          <w:t xml:space="preserve">Akademik Araştırmalar ve Yayınların Değerlendirilmesi ve Teşvik Yönerges</w:t>
        </w:r>
      </w:hyperlink>
      <w:r w:rsidDel="00000000" w:rsidR="00000000" w:rsidRPr="00000000">
        <w:rPr>
          <w:rFonts w:ascii="Times New Roman" w:cs="Times New Roman" w:eastAsia="Times New Roman" w:hAnsi="Times New Roman"/>
          <w:sz w:val="20"/>
          <w:szCs w:val="20"/>
          <w:rtl w:val="0"/>
        </w:rPr>
        <w:t xml:space="preserve">i” kapsamında sunulan imkanlardan yararlanmalarını teşvik etmektedir. Akademik personel, yıl boyunca gerçekleştirdiği yayın, proje, patent, ödül ve danışmanlık gibi faaliyetlerini İGÜ AVESİS üzerinden kaydedebilir ve bu bilgiler APSİS aracılığıyla değerlendirilir.</w:t>
      </w:r>
    </w:p>
    <w:p w:rsidR="00000000" w:rsidDel="00000000" w:rsidP="00000000" w:rsidRDefault="00000000" w:rsidRPr="00000000" w14:paraId="000004C3">
      <w:pPr>
        <w:widowControl w:val="0"/>
        <w:tabs>
          <w:tab w:val="left" w:leader="none" w:pos="142"/>
        </w:tabs>
        <w:spacing w:after="240" w:before="240" w:line="288" w:lineRule="auto"/>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20"/>
          <w:szCs w:val="20"/>
          <w:rtl w:val="0"/>
        </w:rPr>
        <w:t xml:space="preserve">BDB ayrıca, bilimsel araştırmaları desteklemek amacıyla İGÜ’nün </w:t>
      </w:r>
      <w:hyperlink r:id="rId115">
        <w:r w:rsidDel="00000000" w:rsidR="00000000" w:rsidRPr="00000000">
          <w:rPr>
            <w:rFonts w:ascii="Times New Roman" w:cs="Times New Roman" w:eastAsia="Times New Roman" w:hAnsi="Times New Roman"/>
            <w:color w:val="1155cc"/>
            <w:sz w:val="20"/>
            <w:szCs w:val="20"/>
            <w:u w:val="single"/>
            <w:rtl w:val="0"/>
          </w:rPr>
          <w:t xml:space="preserve">Bilimsel Araştırma Projeleri Koordinasyonu</w:t>
        </w:r>
      </w:hyperlink>
      <w:r w:rsidDel="00000000" w:rsidR="00000000" w:rsidRPr="00000000">
        <w:rPr>
          <w:rFonts w:ascii="Times New Roman" w:cs="Times New Roman" w:eastAsia="Times New Roman" w:hAnsi="Times New Roman"/>
          <w:sz w:val="20"/>
          <w:szCs w:val="20"/>
          <w:rtl w:val="0"/>
        </w:rPr>
        <w:t xml:space="preserve"> tarafından sağlanan fon ve desteklerden yararlanmayı teşvik etmektedir. Erasmus+ programı çerçevesinde bölüm, akademik personelin uluslararası deneyimler kazanması için Erasmus+ Personel Hareketliliğini desteklemektedir. Bu kapsamda, üç akademik personel Erasmus+ Personel Eğitim Hareketliliği programı aracılığ</w:t>
      </w:r>
      <w:r w:rsidDel="00000000" w:rsidR="00000000" w:rsidRPr="00000000">
        <w:rPr>
          <w:rFonts w:ascii="Times New Roman" w:cs="Times New Roman" w:eastAsia="Times New Roman" w:hAnsi="Times New Roman"/>
          <w:sz w:val="20"/>
          <w:szCs w:val="20"/>
          <w:highlight w:val="white"/>
          <w:rtl w:val="0"/>
        </w:rPr>
        <w:t xml:space="preserve">ıyla akademik ziyaretler gerçekleştirmiştir </w:t>
      </w:r>
      <w:r w:rsidDel="00000000" w:rsidR="00000000" w:rsidRPr="00000000">
        <w:rPr>
          <w:rFonts w:ascii="Times New Roman" w:cs="Times New Roman" w:eastAsia="Times New Roman" w:hAnsi="Times New Roman"/>
          <w:sz w:val="20"/>
          <w:szCs w:val="20"/>
          <w:highlight w:val="white"/>
          <w:rtl w:val="0"/>
        </w:rPr>
        <w:t xml:space="preserve">(A.5.1.2. BDB Erasmus+ Personel Hareketliliği).</w:t>
      </w:r>
      <w:r w:rsidDel="00000000" w:rsidR="00000000" w:rsidRPr="00000000">
        <w:rPr>
          <w:rtl w:val="0"/>
        </w:rPr>
      </w:r>
    </w:p>
    <w:p w:rsidR="00000000" w:rsidDel="00000000" w:rsidP="00000000" w:rsidRDefault="00000000" w:rsidRPr="00000000" w14:paraId="000004C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2"/>
        <w:tblW w:w="10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2"/>
        <w:tblGridChange w:id="0">
          <w:tblGrid>
            <w:gridCol w:w="420"/>
            <w:gridCol w:w="316"/>
            <w:gridCol w:w="9492"/>
          </w:tblGrid>
        </w:tblGridChange>
      </w:tblGrid>
      <w:tr>
        <w:trPr>
          <w:cantSplit w:val="0"/>
          <w:trHeight w:val="288" w:hRule="atLeast"/>
          <w:tblHeader w:val="0"/>
        </w:trPr>
        <w:tc>
          <w:tcPr>
            <w:vAlign w:val="center"/>
          </w:tcPr>
          <w:p w:rsidR="00000000" w:rsidDel="00000000" w:rsidP="00000000" w:rsidRDefault="00000000" w:rsidRPr="00000000" w14:paraId="000004C5">
            <w:pPr>
              <w:spacing w:line="288" w:lineRule="auto"/>
              <w:jc w:val="both"/>
              <w:rPr>
                <w:rFonts w:ascii="Times New Roman" w:cs="Times New Roman" w:eastAsia="Times New Roman" w:hAnsi="Times New Roman"/>
                <w:b w:val="1"/>
                <w:bCs w:val="1"/>
                <w:sz w:val="20"/>
                <w:szCs w:val="20"/>
              </w:rPr>
            </w:pPr>
            <w:sdt>
              <w:sdtPr>
                <w:id w:val="-1107843904"/>
                <w:tag w:val="goog_rdk_11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C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C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Öğretim kadrosuna yönelik teşvik ve ödüllendirilme mekanizmaları bulunmamaktadır.</w:t>
            </w:r>
          </w:p>
        </w:tc>
      </w:tr>
      <w:tr>
        <w:trPr>
          <w:cantSplit w:val="0"/>
          <w:trHeight w:val="509" w:hRule="atLeast"/>
          <w:tblHeader w:val="0"/>
        </w:trPr>
        <w:tc>
          <w:tcPr>
            <w:vAlign w:val="center"/>
          </w:tcPr>
          <w:p w:rsidR="00000000" w:rsidDel="00000000" w:rsidP="00000000" w:rsidRDefault="00000000" w:rsidRPr="00000000" w14:paraId="000004C8">
            <w:pPr>
              <w:spacing w:line="288" w:lineRule="auto"/>
              <w:jc w:val="both"/>
              <w:rPr>
                <w:rFonts w:ascii="Times New Roman" w:cs="Times New Roman" w:eastAsia="Times New Roman" w:hAnsi="Times New Roman"/>
                <w:b w:val="1"/>
                <w:bCs w:val="1"/>
                <w:sz w:val="20"/>
                <w:szCs w:val="20"/>
              </w:rPr>
            </w:pPr>
            <w:sdt>
              <w:sdtPr>
                <w:id w:val="939228144"/>
                <w:tag w:val="goog_rdk_11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C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C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Teşvik ve ödüllendirme mekanizmalarının; yetkinlik temelli, adil ve şeffaf biçimde oluşturulmasına yönelik planlar bulunmaktadır.</w:t>
            </w:r>
          </w:p>
        </w:tc>
      </w:tr>
      <w:tr>
        <w:trPr>
          <w:cantSplit w:val="0"/>
          <w:trHeight w:val="299" w:hRule="atLeast"/>
          <w:tblHeader w:val="0"/>
        </w:trPr>
        <w:tc>
          <w:tcPr>
            <w:vAlign w:val="center"/>
          </w:tcPr>
          <w:p w:rsidR="00000000" w:rsidDel="00000000" w:rsidP="00000000" w:rsidRDefault="00000000" w:rsidRPr="00000000" w14:paraId="000004CB">
            <w:pPr>
              <w:spacing w:line="288" w:lineRule="auto"/>
              <w:jc w:val="both"/>
              <w:rPr>
                <w:rFonts w:ascii="Times New Roman" w:cs="Times New Roman" w:eastAsia="Times New Roman" w:hAnsi="Times New Roman"/>
                <w:b w:val="1"/>
                <w:bCs w:val="1"/>
                <w:sz w:val="20"/>
                <w:szCs w:val="20"/>
                <w:highlight w:val="black"/>
              </w:rPr>
            </w:pPr>
            <w:sdt>
              <w:sdtPr>
                <w:id w:val="-674120981"/>
                <w:tag w:val="goog_rdk_112"/>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C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C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Teşvik ve ödüllendirme uygulamaları akademik birimin geneline yayılmıştır.</w:t>
            </w:r>
          </w:p>
        </w:tc>
      </w:tr>
      <w:tr>
        <w:trPr>
          <w:cantSplit w:val="0"/>
          <w:trHeight w:val="288" w:hRule="atLeast"/>
          <w:tblHeader w:val="0"/>
        </w:trPr>
        <w:tc>
          <w:tcPr>
            <w:vAlign w:val="center"/>
          </w:tcPr>
          <w:p w:rsidR="00000000" w:rsidDel="00000000" w:rsidP="00000000" w:rsidRDefault="00000000" w:rsidRPr="00000000" w14:paraId="000004CE">
            <w:pPr>
              <w:spacing w:line="288" w:lineRule="auto"/>
              <w:jc w:val="both"/>
              <w:rPr>
                <w:rFonts w:ascii="Times New Roman" w:cs="Times New Roman" w:eastAsia="Times New Roman" w:hAnsi="Times New Roman"/>
                <w:b w:val="1"/>
                <w:bCs w:val="1"/>
                <w:sz w:val="20"/>
                <w:szCs w:val="20"/>
              </w:rPr>
            </w:pPr>
            <w:sdt>
              <w:sdtPr>
                <w:id w:val="-1611920563"/>
                <w:tag w:val="goog_rdk_11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C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D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Teşvik ve ödül uygulamaları izlenmekte ve iyileştirilmektedir.</w:t>
            </w:r>
          </w:p>
        </w:tc>
      </w:tr>
      <w:tr>
        <w:trPr>
          <w:cantSplit w:val="0"/>
          <w:trHeight w:val="288" w:hRule="atLeast"/>
          <w:tblHeader w:val="0"/>
        </w:trPr>
        <w:tc>
          <w:tcPr>
            <w:vAlign w:val="center"/>
          </w:tcPr>
          <w:p w:rsidR="00000000" w:rsidDel="00000000" w:rsidP="00000000" w:rsidRDefault="00000000" w:rsidRPr="00000000" w14:paraId="000004D1">
            <w:pPr>
              <w:spacing w:line="288" w:lineRule="auto"/>
              <w:jc w:val="both"/>
              <w:rPr>
                <w:rFonts w:ascii="Times New Roman" w:cs="Times New Roman" w:eastAsia="Times New Roman" w:hAnsi="Times New Roman"/>
                <w:b w:val="1"/>
                <w:bCs w:val="1"/>
                <w:sz w:val="20"/>
                <w:szCs w:val="20"/>
              </w:rPr>
            </w:pPr>
            <w:sdt>
              <w:sdtPr>
                <w:id w:val="-1349164061"/>
                <w:tag w:val="goog_rdk_11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D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D4">
      <w:pPr>
        <w:spacing w:after="0" w:line="288" w:lineRule="auto"/>
        <w:jc w:val="both"/>
        <w:rPr>
          <w:rFonts w:ascii="Times New Roman" w:cs="Times New Roman" w:eastAsia="Times New Roman" w:hAnsi="Times New Roman"/>
          <w:b w:val="1"/>
          <w:bCs w:val="1"/>
          <w:sz w:val="18"/>
          <w:szCs w:val="18"/>
          <w:highlight w:val="yellow"/>
        </w:rPr>
      </w:pPr>
      <w:r w:rsidDel="00000000" w:rsidR="00000000" w:rsidRPr="00000000">
        <w:rPr>
          <w:rtl w:val="0"/>
        </w:rPr>
      </w:r>
    </w:p>
    <w:p w:rsidR="00000000" w:rsidDel="00000000" w:rsidP="00000000" w:rsidRDefault="00000000" w:rsidRPr="00000000" w14:paraId="000004D5">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Kanıtlar</w:t>
      </w:r>
    </w:p>
    <w:p w:rsidR="00000000" w:rsidDel="00000000" w:rsidP="00000000" w:rsidRDefault="00000000" w:rsidRPr="00000000" w14:paraId="000004D6">
      <w:pPr>
        <w:widowControl w:val="0"/>
        <w:tabs>
          <w:tab w:val="left" w:leader="none" w:pos="142"/>
        </w:tabs>
        <w:spacing w:after="0" w:before="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A.5.1.2. BDB Erasmus+ Personel </w:t>
      </w:r>
      <w:r w:rsidDel="00000000" w:rsidR="00000000" w:rsidRPr="00000000">
        <w:rPr>
          <w:rFonts w:ascii="Times New Roman" w:cs="Times New Roman" w:eastAsia="Times New Roman" w:hAnsi="Times New Roman"/>
          <w:sz w:val="20"/>
          <w:szCs w:val="20"/>
          <w:highlight w:val="white"/>
          <w:rtl w:val="0"/>
        </w:rPr>
        <w:t xml:space="preserve">Hareketliliği</w:t>
      </w:r>
      <w:r w:rsidDel="00000000" w:rsidR="00000000" w:rsidRPr="00000000">
        <w:rPr>
          <w:rtl w:val="0"/>
        </w:rPr>
      </w:r>
    </w:p>
    <w:p w:rsidR="00000000" w:rsidDel="00000000" w:rsidP="00000000" w:rsidRDefault="00000000" w:rsidRPr="00000000" w14:paraId="000004D7">
      <w:pPr>
        <w:widowControl w:val="0"/>
        <w:tabs>
          <w:tab w:val="left" w:leader="none" w:pos="142"/>
        </w:tabs>
        <w:spacing w:after="0" w:before="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B.2.1.1 Eğiticinin Eğitimi Programı</w:t>
      </w:r>
    </w:p>
    <w:p w:rsidR="00000000" w:rsidDel="00000000" w:rsidP="00000000" w:rsidRDefault="00000000" w:rsidRPr="00000000" w14:paraId="000004D8">
      <w:pPr>
        <w:widowControl w:val="0"/>
        <w:tabs>
          <w:tab w:val="left" w:leader="none" w:pos="142"/>
        </w:tabs>
        <w:spacing w:after="0" w:before="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B.4.2.1. Akademik Personele Yönelik Geliştirilen Eğitimler</w:t>
      </w:r>
      <w:r w:rsidDel="00000000" w:rsidR="00000000" w:rsidRPr="00000000">
        <w:rPr>
          <w:rtl w:val="0"/>
        </w:rPr>
      </w:r>
    </w:p>
    <w:p w:rsidR="00000000" w:rsidDel="00000000" w:rsidP="00000000" w:rsidRDefault="00000000" w:rsidRPr="00000000" w14:paraId="000004D9">
      <w:pPr>
        <w:widowControl w:val="0"/>
        <w:tabs>
          <w:tab w:val="left" w:leader="none" w:pos="142"/>
        </w:tabs>
        <w:spacing w:after="0" w:before="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DA">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Eğitim Öğretim Bölümü Tüm Kanıtları İçin:</w:t>
      </w:r>
    </w:p>
    <w:p w:rsidR="00000000" w:rsidDel="00000000" w:rsidP="00000000" w:rsidRDefault="00000000" w:rsidRPr="00000000" w14:paraId="000004DB">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1226502" cy="1226502"/>
            <wp:effectExtent b="0" l="0" r="0" t="0"/>
            <wp:docPr id="24" name="image5.png"/>
            <a:graphic>
              <a:graphicData uri="http://schemas.openxmlformats.org/drawingml/2006/picture">
                <pic:pic>
                  <pic:nvPicPr>
                    <pic:cNvPr id="0" name="image5.png"/>
                    <pic:cNvPicPr preferRelativeResize="0"/>
                  </pic:nvPicPr>
                  <pic:blipFill>
                    <a:blip r:embed="rId116"/>
                    <a:srcRect b="0" l="0" r="0" t="0"/>
                    <a:stretch>
                      <a:fillRect/>
                    </a:stretch>
                  </pic:blipFill>
                  <pic:spPr>
                    <a:xfrm>
                      <a:off x="0" y="0"/>
                      <a:ext cx="1226502" cy="1226502"/>
                    </a:xfrm>
                    <a:prstGeom prst="rect"/>
                    <a:ln/>
                  </pic:spPr>
                </pic:pic>
              </a:graphicData>
            </a:graphic>
          </wp:inline>
        </w:drawing>
      </w:r>
      <w:r w:rsidDel="00000000" w:rsidR="00000000" w:rsidRPr="00000000">
        <w:rPr>
          <w:rtl w:val="0"/>
        </w:rPr>
      </w:r>
    </w:p>
    <w:p w:rsidR="00000000" w:rsidDel="00000000" w:rsidP="00000000" w:rsidRDefault="00000000" w:rsidRPr="00000000" w14:paraId="000004DC">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C. ARAŞTIRMA VE GELİŞTİRME</w:t>
      </w:r>
    </w:p>
    <w:p w:rsidR="00000000" w:rsidDel="00000000" w:rsidP="00000000" w:rsidRDefault="00000000" w:rsidRPr="00000000" w14:paraId="000004DD">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rtl w:val="0"/>
        </w:rPr>
        <w:t xml:space="preserve">C.1. Araştırma Süreçlerinin Yönetimi ve Araştırma Kaynakları </w:t>
      </w:r>
      <w:r w:rsidDel="00000000" w:rsidR="00000000" w:rsidRPr="00000000">
        <w:rPr>
          <w:rtl w:val="0"/>
        </w:rPr>
      </w:r>
    </w:p>
    <w:p w:rsidR="00000000" w:rsidDel="00000000" w:rsidP="00000000" w:rsidRDefault="00000000" w:rsidRPr="00000000" w14:paraId="000004D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C.1.1. Araştırma süreçlerinin yönetimi </w:t>
      </w:r>
    </w:p>
    <w:p w:rsidR="00000000" w:rsidDel="00000000" w:rsidP="00000000" w:rsidRDefault="00000000" w:rsidRPr="00000000" w14:paraId="000004DF">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İGÜ</w:t>
      </w:r>
      <w:r w:rsidDel="00000000" w:rsidR="00000000" w:rsidRPr="00000000">
        <w:rPr>
          <w:rFonts w:ascii="Times New Roman" w:cs="Times New Roman" w:eastAsia="Times New Roman" w:hAnsi="Times New Roman"/>
          <w:sz w:val="20"/>
          <w:szCs w:val="20"/>
          <w:highlight w:val="white"/>
          <w:rtl w:val="0"/>
        </w:rPr>
        <w:t xml:space="preserve">, araştırma ve geliştirme alanında kurumsal kapasiteyi artırmak için destekleyici politikalar ve programlar oluşturmayı 2024-2028 Stratejik Planı’nda taahhüt eder (C.1.1.1. İGÜ 2024-2028 Stratejik Planı). İGÜ’de araştırmaları desteklemek amacıyla özel olarak tasarlanmış 19 adet uygulama ve araştırma merkezi bulunmaktadır. Araştırma ve Geliştirme sürecinden sorumlu Rektör Yardımcısı’nın yönetiminde Bilimsel Araştırma Projeleri Koordinatörlüğü (BAP-K), Uygulama Araştırma Merkezi (UAM) ve İGÜ Teknoloji Geliştirme Merkezleri (TEKMER), Teknoloji Transfer Ofisi (TTO) bulunmaktadır. </w:t>
      </w:r>
    </w:p>
    <w:p w:rsidR="00000000" w:rsidDel="00000000" w:rsidP="00000000" w:rsidRDefault="00000000" w:rsidRPr="00000000" w14:paraId="000004E0">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E1">
      <w:pPr>
        <w:widowControl w:val="0"/>
        <w:tabs>
          <w:tab w:val="left" w:leader="none" w:pos="142"/>
        </w:tabs>
        <w:spacing w:after="0" w:line="288" w:lineRule="auto"/>
        <w:jc w:val="both"/>
        <w:rPr>
          <w:rFonts w:ascii="Times" w:cs="Times" w:eastAsia="Times" w:hAnsi="Times"/>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araştırma süreçlerine ilişkin yaklaşımını hem Türkçe hem de İngilizce Programları için İGÜ stratejik planında yer alan </w:t>
      </w:r>
      <w:hyperlink r:id="rId117">
        <w:r w:rsidDel="00000000" w:rsidR="00000000" w:rsidRPr="00000000">
          <w:rPr>
            <w:rFonts w:ascii="Times New Roman" w:cs="Times New Roman" w:eastAsia="Times New Roman" w:hAnsi="Times New Roman"/>
            <w:color w:val="1155cc"/>
            <w:sz w:val="20"/>
            <w:szCs w:val="20"/>
            <w:highlight w:val="white"/>
            <w:u w:val="single"/>
            <w:rtl w:val="0"/>
          </w:rPr>
          <w:t xml:space="preserve">Araştırma Geliştirme Politikası</w:t>
        </w:r>
      </w:hyperlink>
      <w:r w:rsidDel="00000000" w:rsidR="00000000" w:rsidRPr="00000000">
        <w:rPr>
          <w:rFonts w:ascii="Times New Roman" w:cs="Times New Roman" w:eastAsia="Times New Roman" w:hAnsi="Times New Roman"/>
          <w:sz w:val="20"/>
          <w:szCs w:val="20"/>
          <w:highlight w:val="white"/>
          <w:rtl w:val="0"/>
        </w:rPr>
        <w:t xml:space="preserve">na (C.1.1.2. İGÜ Araştırma - Geliştirme Politikası) dair  temel değerler çerçevesinde yürütür. Bölüm araştırma motivasyonu olması için her mensubunun bir yayın ve bir öğrenci projesi yapmasını kendine hedef olarak koymuş ve buna yönelik araştırma temasının çerçevesini belirlemiştir. Bu çerçeve kapsamında bölüm kendine “sürdürülebilirliği” tema olarak seçmiş olup araştırmalarını bu tema etrafında gerçekleştirir (C.1.1.3. 2022-04-2 Sayılı Bölüm Kurulu Kararı). Bu amaçla “BEY443/BEY443E-Bitirme Tezi/Graduation Thesis” konularının uygun verilmesi, öğrenci projelerinin bu bakış açısıyla tasarlanması kararlaştırılmıştır. Bölüm, 09.12.2024 tarihli 2024-16 sayılı kurul toplantısında, danışmanların tez çalışmalarından en az bir akademik çıktı (poster, bildiri, makale) üretmesini kararlaştırarak, tezlerin bilimsel katkısını artırmayı ve bölümün akademik görünürlüğünü güçlendirmeyi hedeflemiştir (A.2.2.1. 2024-16 Sayılı Bölüm Kurulu Kararları). </w:t>
      </w:r>
      <w:r w:rsidDel="00000000" w:rsidR="00000000" w:rsidRPr="00000000">
        <w:rPr>
          <w:rFonts w:ascii="Times New Roman" w:cs="Times New Roman" w:eastAsia="Times New Roman" w:hAnsi="Times New Roman"/>
          <w:sz w:val="20"/>
          <w:szCs w:val="20"/>
          <w:highlight w:val="white"/>
          <w:rtl w:val="0"/>
        </w:rPr>
        <w:t xml:space="preserve">Bu karara istinaden çalışmalar 2025 yılında da devam etmiştir. Bu kapsamda, 2025 yılı içerisinde öğrencilerle birlikte yürütülen çalışmalar sonucunda toplam 3 bildiri ve 6 makale olmak üzere çeşitli akademik çıktılar üretilmiştir</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w:cs="Times" w:eastAsia="Times" w:hAnsi="Times"/>
          <w:sz w:val="20"/>
          <w:szCs w:val="20"/>
          <w:highlight w:val="white"/>
          <w:rtl w:val="0"/>
        </w:rPr>
        <w:t xml:space="preserve">B.2.1.2. </w:t>
      </w:r>
      <w:r w:rsidDel="00000000" w:rsidR="00000000" w:rsidRPr="00000000">
        <w:rPr>
          <w:rFonts w:ascii="Times" w:cs="Times" w:eastAsia="Times" w:hAnsi="Times"/>
          <w:sz w:val="20"/>
          <w:szCs w:val="20"/>
          <w:rtl w:val="0"/>
        </w:rPr>
        <w:t xml:space="preserve">Öğrencilerle Yapılan Bilimsel Yayınlar)</w:t>
      </w:r>
      <w:r w:rsidDel="00000000" w:rsidR="00000000" w:rsidRPr="00000000">
        <w:rPr>
          <w:rFonts w:ascii="Times" w:cs="Times" w:eastAsia="Times" w:hAnsi="Times"/>
          <w:sz w:val="20"/>
          <w:szCs w:val="20"/>
          <w:rtl w:val="0"/>
        </w:rPr>
        <w:t xml:space="preserve">.</w:t>
      </w:r>
      <w:r w:rsidDel="00000000" w:rsidR="00000000" w:rsidRPr="00000000">
        <w:rPr>
          <w:rtl w:val="0"/>
        </w:rPr>
      </w:r>
    </w:p>
    <w:p w:rsidR="00000000" w:rsidDel="00000000" w:rsidP="00000000" w:rsidRDefault="00000000" w:rsidRPr="00000000" w14:paraId="000004E2">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E3">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İGÜ’de APSİS ve proje başvuruların şeffaf şekilde gerçekleştirilmesi ve takibinde kullanılacak Proje Süreçleri Yönetim Sistemi (BAPSİS) programları kullanılmaktadır. Bölümde de APSİS çıktılarının değerlendirilmesi için bir kurul oluşturulmuştur (</w:t>
      </w:r>
      <w:r w:rsidDel="00000000" w:rsidR="00000000" w:rsidRPr="00000000">
        <w:rPr>
          <w:rFonts w:ascii="Times New Roman" w:cs="Times New Roman" w:eastAsia="Times New Roman" w:hAnsi="Times New Roman"/>
          <w:sz w:val="20"/>
          <w:szCs w:val="20"/>
          <w:rtl w:val="0"/>
        </w:rPr>
        <w:t xml:space="preserve">A.1.3.7. APSİS Birim Komisyon Üyeleri-Değerlendirme Tutanağı</w:t>
      </w:r>
      <w:r w:rsidDel="00000000" w:rsidR="00000000" w:rsidRPr="00000000">
        <w:rPr>
          <w:rFonts w:ascii="Times New Roman" w:cs="Times New Roman" w:eastAsia="Times New Roman" w:hAnsi="Times New Roman"/>
          <w:sz w:val="20"/>
          <w:szCs w:val="20"/>
          <w:highlight w:val="white"/>
          <w:rtl w:val="0"/>
        </w:rPr>
        <w:t xml:space="preserve">). YÖKSİS ve APSİS üzerinden yapılan güncellemelere dair bilgilendirmeler yapıldıktan sonra ilgili ekip bölümdeki öğretim elemanlarının APSİS girişlerini son kez kontrol ederek doğru performans değerlendirme kriterlerine tabii olduğundan ve performans puanını aldığından emin olmaktadır. </w:t>
      </w:r>
    </w:p>
    <w:p w:rsidR="00000000" w:rsidDel="00000000" w:rsidP="00000000" w:rsidRDefault="00000000" w:rsidRPr="00000000" w14:paraId="000004E4">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E5">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BDB’de yürütülen akademik araştırmaların bilimsel etik ilkeler çerçevesinde gerçekleştirilmesini sağlamak amacıyla </w:t>
      </w:r>
      <w:hyperlink r:id="rId118">
        <w:r w:rsidDel="00000000" w:rsidR="00000000" w:rsidRPr="00000000">
          <w:rPr>
            <w:rFonts w:ascii="Times New Roman" w:cs="Times New Roman" w:eastAsia="Times New Roman" w:hAnsi="Times New Roman"/>
            <w:color w:val="1155cc"/>
            <w:sz w:val="20"/>
            <w:szCs w:val="20"/>
            <w:highlight w:val="white"/>
            <w:u w:val="single"/>
            <w:rtl w:val="0"/>
          </w:rPr>
          <w:t xml:space="preserve">Akademik Özgürlük, Bilim ve Araştırma Etiği Politikası</w:t>
        </w:r>
      </w:hyperlink>
      <w:r w:rsidDel="00000000" w:rsidR="00000000" w:rsidRPr="00000000">
        <w:rPr>
          <w:rFonts w:ascii="Times New Roman" w:cs="Times New Roman" w:eastAsia="Times New Roman" w:hAnsi="Times New Roman"/>
          <w:sz w:val="20"/>
          <w:szCs w:val="20"/>
          <w:highlight w:val="white"/>
          <w:rtl w:val="0"/>
        </w:rPr>
        <w:t xml:space="preserve"> uygulanmaktadır (C.1.1.4. Akademik Özgürlük, Bilim ve Araştırma Etiği Politikası). Bu politika kapsamında akademik özgürlük, bilimsel özerklik ve araştırma etiğine bağlılık esas alınmakta; tüm araştırma süreçleri İstanbul Gelişim Üniversitesi   </w:t>
      </w:r>
      <w:hyperlink r:id="rId119">
        <w:r w:rsidDel="00000000" w:rsidR="00000000" w:rsidRPr="00000000">
          <w:rPr>
            <w:rFonts w:ascii="Times New Roman" w:cs="Times New Roman" w:eastAsia="Times New Roman" w:hAnsi="Times New Roman"/>
            <w:color w:val="1155cc"/>
            <w:sz w:val="20"/>
            <w:szCs w:val="20"/>
            <w:highlight w:val="white"/>
            <w:u w:val="single"/>
            <w:rtl w:val="0"/>
          </w:rPr>
          <w:t xml:space="preserve">İGÜ Etik Kurulu</w:t>
        </w:r>
      </w:hyperlink>
      <w:r w:rsidDel="00000000" w:rsidR="00000000" w:rsidRPr="00000000">
        <w:rPr>
          <w:rFonts w:ascii="Times New Roman" w:cs="Times New Roman" w:eastAsia="Times New Roman" w:hAnsi="Times New Roman"/>
          <w:sz w:val="20"/>
          <w:szCs w:val="20"/>
          <w:highlight w:val="white"/>
          <w:rtl w:val="0"/>
        </w:rPr>
        <w:t xml:space="preserve"> tarafından belirlenen </w:t>
      </w:r>
      <w:hyperlink r:id="rId120">
        <w:r w:rsidDel="00000000" w:rsidR="00000000" w:rsidRPr="00000000">
          <w:rPr>
            <w:rFonts w:ascii="Times New Roman" w:cs="Times New Roman" w:eastAsia="Times New Roman" w:hAnsi="Times New Roman"/>
            <w:color w:val="1155cc"/>
            <w:sz w:val="20"/>
            <w:szCs w:val="20"/>
            <w:highlight w:val="white"/>
            <w:u w:val="single"/>
            <w:rtl w:val="0"/>
          </w:rPr>
          <w:t xml:space="preserve">Etik Kurul Yönergesi</w:t>
        </w:r>
      </w:hyperlink>
      <w:r w:rsidDel="00000000" w:rsidR="00000000" w:rsidRPr="00000000">
        <w:rPr>
          <w:rFonts w:ascii="Times New Roman" w:cs="Times New Roman" w:eastAsia="Times New Roman" w:hAnsi="Times New Roman"/>
          <w:sz w:val="20"/>
          <w:szCs w:val="20"/>
          <w:highlight w:val="white"/>
          <w:rtl w:val="0"/>
        </w:rPr>
        <w:t xml:space="preserve"> doğrultusunda yürütülmektedir (C.1.1.5. İGÜ Etik Kurul Yönergesi). Etik kurul başvuru süreçlerine ilişkin bilgiler üniversitenin </w:t>
      </w:r>
      <w:hyperlink r:id="rId121">
        <w:r w:rsidDel="00000000" w:rsidR="00000000" w:rsidRPr="00000000">
          <w:rPr>
            <w:rFonts w:ascii="Times New Roman" w:cs="Times New Roman" w:eastAsia="Times New Roman" w:hAnsi="Times New Roman"/>
            <w:color w:val="1155cc"/>
            <w:sz w:val="20"/>
            <w:szCs w:val="20"/>
            <w:highlight w:val="white"/>
            <w:u w:val="single"/>
            <w:rtl w:val="0"/>
          </w:rPr>
          <w:t xml:space="preserve">resmi web sitesi</w:t>
        </w:r>
      </w:hyperlink>
      <w:r w:rsidDel="00000000" w:rsidR="00000000" w:rsidRPr="00000000">
        <w:rPr>
          <w:rFonts w:ascii="Times New Roman" w:cs="Times New Roman" w:eastAsia="Times New Roman" w:hAnsi="Times New Roman"/>
          <w:sz w:val="20"/>
          <w:szCs w:val="20"/>
          <w:highlight w:val="white"/>
          <w:rtl w:val="0"/>
        </w:rPr>
        <w:t xml:space="preserve"> üzerinden şeffaf biçimde paylaşılmaktadır. Ayrıca, BDB’de gerçekleştirilen araştırmalar </w:t>
      </w:r>
      <w:hyperlink r:id="rId122">
        <w:r w:rsidDel="00000000" w:rsidR="00000000" w:rsidRPr="00000000">
          <w:rPr>
            <w:rFonts w:ascii="Times New Roman" w:cs="Times New Roman" w:eastAsia="Times New Roman" w:hAnsi="Times New Roman"/>
            <w:color w:val="1155cc"/>
            <w:sz w:val="20"/>
            <w:szCs w:val="20"/>
            <w:highlight w:val="white"/>
            <w:u w:val="single"/>
            <w:rtl w:val="0"/>
          </w:rPr>
          <w:t xml:space="preserve">Sürdürülebilirlik Araştırmaları Politikası</w:t>
        </w:r>
      </w:hyperlink>
      <w:r w:rsidDel="00000000" w:rsidR="00000000" w:rsidRPr="00000000">
        <w:rPr>
          <w:rFonts w:ascii="Times New Roman" w:cs="Times New Roman" w:eastAsia="Times New Roman" w:hAnsi="Times New Roman"/>
          <w:sz w:val="20"/>
          <w:szCs w:val="20"/>
          <w:highlight w:val="white"/>
          <w:rtl w:val="0"/>
        </w:rPr>
        <w:t xml:space="preserve"> çerçevesinde ele alınmakta; araştırmaların planlanması ve yürütülmesi aşamalarında sosyal, ekonomik ve çevresel sürdürülebilirlik ilkeleri ile toplumsal fayda ve kurumsal sorumluluk anlayışı gözetilmektedir (C.1.1.6. Sürdürülebilirlik Araştırmaları Politikası).</w:t>
      </w:r>
    </w:p>
    <w:p w:rsidR="00000000" w:rsidDel="00000000" w:rsidP="00000000" w:rsidRDefault="00000000" w:rsidRPr="00000000" w14:paraId="000004E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E7">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3"/>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4E8">
            <w:pPr>
              <w:spacing w:line="288" w:lineRule="auto"/>
              <w:jc w:val="both"/>
              <w:rPr>
                <w:rFonts w:ascii="Times New Roman" w:cs="Times New Roman" w:eastAsia="Times New Roman" w:hAnsi="Times New Roman"/>
                <w:b w:val="1"/>
                <w:bCs w:val="1"/>
                <w:sz w:val="20"/>
                <w:szCs w:val="20"/>
              </w:rPr>
            </w:pPr>
            <w:sdt>
              <w:sdtPr>
                <w:id w:val="-1928800789"/>
                <w:tag w:val="goog_rdk_11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E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süreçlerinin yönetimi ve organizasyonel yapısına ilişkin bir planlama bulunmamaktadır.</w:t>
            </w:r>
          </w:p>
        </w:tc>
      </w:tr>
      <w:tr>
        <w:trPr>
          <w:cantSplit w:val="0"/>
          <w:tblHeader w:val="0"/>
        </w:trPr>
        <w:tc>
          <w:tcPr>
            <w:vAlign w:val="center"/>
          </w:tcPr>
          <w:p w:rsidR="00000000" w:rsidDel="00000000" w:rsidP="00000000" w:rsidRDefault="00000000" w:rsidRPr="00000000" w14:paraId="000004EB">
            <w:pPr>
              <w:spacing w:line="288" w:lineRule="auto"/>
              <w:jc w:val="both"/>
              <w:rPr>
                <w:rFonts w:ascii="Times New Roman" w:cs="Times New Roman" w:eastAsia="Times New Roman" w:hAnsi="Times New Roman"/>
                <w:b w:val="1"/>
                <w:bCs w:val="1"/>
                <w:sz w:val="20"/>
                <w:szCs w:val="20"/>
              </w:rPr>
            </w:pPr>
            <w:sdt>
              <w:sdtPr>
                <w:id w:val="-65082488"/>
                <w:tag w:val="goog_rdk_11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E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süreçlerinin yönetimi ve organizasyonel yapısına ilişkin yönlendirme ve motive etme gibi hususları dikkate alan planlamaları bulunmaktadır.</w:t>
            </w:r>
          </w:p>
        </w:tc>
      </w:tr>
      <w:tr>
        <w:trPr>
          <w:cantSplit w:val="0"/>
          <w:tblHeader w:val="0"/>
        </w:trPr>
        <w:tc>
          <w:tcPr>
            <w:vAlign w:val="center"/>
          </w:tcPr>
          <w:p w:rsidR="00000000" w:rsidDel="00000000" w:rsidP="00000000" w:rsidRDefault="00000000" w:rsidRPr="00000000" w14:paraId="000004EE">
            <w:pPr>
              <w:spacing w:line="288" w:lineRule="auto"/>
              <w:jc w:val="both"/>
              <w:rPr>
                <w:rFonts w:ascii="Times New Roman" w:cs="Times New Roman" w:eastAsia="Times New Roman" w:hAnsi="Times New Roman"/>
                <w:b w:val="1"/>
                <w:bCs w:val="1"/>
                <w:sz w:val="20"/>
                <w:szCs w:val="20"/>
                <w:highlight w:val="black"/>
              </w:rPr>
            </w:pPr>
            <w:sdt>
              <w:sdtPr>
                <w:id w:val="-1890444742"/>
                <w:tag w:val="goog_rdk_117"/>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F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süreçlerin yönetimi ve organizasyonel yapısı kurumsal tercihler yönünde uygulanmaktadır.</w:t>
            </w:r>
          </w:p>
        </w:tc>
      </w:tr>
      <w:tr>
        <w:trPr>
          <w:cantSplit w:val="0"/>
          <w:tblHeader w:val="0"/>
        </w:trPr>
        <w:tc>
          <w:tcPr>
            <w:vAlign w:val="center"/>
          </w:tcPr>
          <w:p w:rsidR="00000000" w:rsidDel="00000000" w:rsidP="00000000" w:rsidRDefault="00000000" w:rsidRPr="00000000" w14:paraId="000004F1">
            <w:pPr>
              <w:spacing w:line="288" w:lineRule="auto"/>
              <w:jc w:val="both"/>
              <w:rPr>
                <w:rFonts w:ascii="Times New Roman" w:cs="Times New Roman" w:eastAsia="Times New Roman" w:hAnsi="Times New Roman"/>
                <w:b w:val="1"/>
                <w:bCs w:val="1"/>
                <w:sz w:val="20"/>
                <w:szCs w:val="20"/>
              </w:rPr>
            </w:pPr>
            <w:sdt>
              <w:sdtPr>
                <w:id w:val="116892937"/>
                <w:tag w:val="goog_rdk_11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F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F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süreçlerinin yönetimi ve organizasyonel yapısının işlerliği ile ilişkili sonuçlar izlenmekte ve önlemler alınmaktadır.</w:t>
            </w:r>
          </w:p>
        </w:tc>
      </w:tr>
      <w:tr>
        <w:trPr>
          <w:cantSplit w:val="0"/>
          <w:tblHeader w:val="0"/>
        </w:trPr>
        <w:tc>
          <w:tcPr>
            <w:vAlign w:val="center"/>
          </w:tcPr>
          <w:p w:rsidR="00000000" w:rsidDel="00000000" w:rsidP="00000000" w:rsidRDefault="00000000" w:rsidRPr="00000000" w14:paraId="000004F4">
            <w:pPr>
              <w:spacing w:line="288" w:lineRule="auto"/>
              <w:jc w:val="both"/>
              <w:rPr>
                <w:rFonts w:ascii="Times New Roman" w:cs="Times New Roman" w:eastAsia="Times New Roman" w:hAnsi="Times New Roman"/>
                <w:b w:val="1"/>
                <w:bCs w:val="1"/>
                <w:sz w:val="20"/>
                <w:szCs w:val="20"/>
              </w:rPr>
            </w:pPr>
            <w:sdt>
              <w:sdtPr>
                <w:id w:val="-1920823058"/>
                <w:tag w:val="goog_rdk_11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F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F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F7">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F8">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4F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A.2.2.1. 2024-16 Sayılı Bölüm Kurulu Kararları</w:t>
      </w:r>
    </w:p>
    <w:p w:rsidR="00000000" w:rsidDel="00000000" w:rsidP="00000000" w:rsidRDefault="00000000" w:rsidRPr="00000000" w14:paraId="000004F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A.1.3.7. APSİS Birim Komisyon Üyeleri-Değerlendirme Tutanağı</w:t>
      </w:r>
      <w:r w:rsidDel="00000000" w:rsidR="00000000" w:rsidRPr="00000000">
        <w:rPr>
          <w:rtl w:val="0"/>
        </w:rPr>
      </w:r>
    </w:p>
    <w:p w:rsidR="00000000" w:rsidDel="00000000" w:rsidP="00000000" w:rsidRDefault="00000000" w:rsidRPr="00000000" w14:paraId="000004F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w:cs="Times" w:eastAsia="Times" w:hAnsi="Times"/>
          <w:sz w:val="20"/>
          <w:szCs w:val="20"/>
          <w:highlight w:val="white"/>
          <w:rtl w:val="0"/>
        </w:rPr>
        <w:t xml:space="preserve">B.2.1.2.</w:t>
      </w:r>
      <w:r w:rsidDel="00000000" w:rsidR="00000000" w:rsidRPr="00000000">
        <w:rPr>
          <w:rFonts w:ascii="Times" w:cs="Times" w:eastAsia="Times" w:hAnsi="Times"/>
          <w:sz w:val="20"/>
          <w:szCs w:val="20"/>
          <w:rtl w:val="0"/>
        </w:rPr>
        <w:t xml:space="preserve">Öğrencilerle Yapılan Bilimsel Yayınlar</w:t>
      </w:r>
      <w:r w:rsidDel="00000000" w:rsidR="00000000" w:rsidRPr="00000000">
        <w:rPr>
          <w:rtl w:val="0"/>
        </w:rPr>
      </w:r>
    </w:p>
    <w:p w:rsidR="00000000" w:rsidDel="00000000" w:rsidP="00000000" w:rsidRDefault="00000000" w:rsidRPr="00000000" w14:paraId="000004F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C.1.1.1. İGÜ 2024-2028 Stratejik Planı </w:t>
      </w:r>
    </w:p>
    <w:p w:rsidR="00000000" w:rsidDel="00000000" w:rsidP="00000000" w:rsidRDefault="00000000" w:rsidRPr="00000000" w14:paraId="000004F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C.1.1.2. İGÜ Araştırma - Geliştirme Politikası</w:t>
      </w:r>
    </w:p>
    <w:p w:rsidR="00000000" w:rsidDel="00000000" w:rsidP="00000000" w:rsidRDefault="00000000" w:rsidRPr="00000000" w14:paraId="000004F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C.1.1.3. 2022-04-2 Sayılı Bölüm Kurulu Kararı</w:t>
      </w:r>
    </w:p>
    <w:p w:rsidR="00000000" w:rsidDel="00000000" w:rsidP="00000000" w:rsidRDefault="00000000" w:rsidRPr="00000000" w14:paraId="000004F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C.1.1.4. Akademik Özgürlük, Bilim ve Araştırma Etiği Politikası</w:t>
      </w:r>
    </w:p>
    <w:p w:rsidR="00000000" w:rsidDel="00000000" w:rsidP="00000000" w:rsidRDefault="00000000" w:rsidRPr="00000000" w14:paraId="0000050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C.1.1.5. İGÜ Etik Kurul Yönergesi</w:t>
      </w:r>
    </w:p>
    <w:p w:rsidR="00000000" w:rsidDel="00000000" w:rsidP="00000000" w:rsidRDefault="00000000" w:rsidRPr="00000000" w14:paraId="0000050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C.1.1.6. Sürdürülebilirlik Araştırmaları Politikası</w:t>
      </w:r>
      <w:r w:rsidDel="00000000" w:rsidR="00000000" w:rsidRPr="00000000">
        <w:rPr>
          <w:rtl w:val="0"/>
        </w:rPr>
      </w:r>
    </w:p>
    <w:p w:rsidR="00000000" w:rsidDel="00000000" w:rsidP="00000000" w:rsidRDefault="00000000" w:rsidRPr="00000000" w14:paraId="00000502">
      <w:pPr>
        <w:widowControl w:val="0"/>
        <w:tabs>
          <w:tab w:val="left" w:leader="none" w:pos="142"/>
        </w:tabs>
        <w:spacing w:after="0" w:line="288" w:lineRule="auto"/>
        <w:jc w:val="both"/>
        <w:rPr>
          <w:rFonts w:ascii="Times New Roman" w:cs="Times New Roman" w:eastAsia="Times New Roman" w:hAnsi="Times New Roman"/>
          <w:color w:val="38761d"/>
          <w:sz w:val="20"/>
          <w:szCs w:val="20"/>
        </w:rPr>
      </w:pPr>
      <w:r w:rsidDel="00000000" w:rsidR="00000000" w:rsidRPr="00000000">
        <w:rPr>
          <w:rtl w:val="0"/>
        </w:rPr>
      </w:r>
    </w:p>
    <w:p w:rsidR="00000000" w:rsidDel="00000000" w:rsidP="00000000" w:rsidRDefault="00000000" w:rsidRPr="00000000" w14:paraId="0000050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C.1.2. İç ve dış kaynaklar </w:t>
      </w:r>
    </w:p>
    <w:p w:rsidR="00000000" w:rsidDel="00000000" w:rsidP="00000000" w:rsidRDefault="00000000" w:rsidRPr="00000000" w14:paraId="0000050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 bünyesinde gerçekleştirilen araştırma ve geliştirme faaliyetlerine ait fiziksel altyapı ve mali kaynakların yönetimi Rektörlük Makamı ile birlikte Mütevelli Heyeti tarafından yapılmaktadır. Bütçe takibi, satın alma, organizasyon ve altyapıyla ilgili tüm çalışmalar birimlerin işbirliği halinde İdari ve Mali İşler Daire Başkanlığı, Destek Hizmetleri Daire Başkanlığı, Yapı İşleri ve Teknik Daire Başkanlığı ve Laboratuvar Koordinatörlüğü tarafından yürütülmektedir. Araştırma ve geliştirme faaliyetleri fiziksel ve finansal olanaklar açısından iç kaynaklardan BAP- K, UAM dış kaynaklardan, TÜBİTAK, TEKMER ve TTO tarafından desteklenmektedir. Üniversitenin mevcut yerleşkelerinde; Mühendislik Bilimlerine, Sağlık Bilimlerine, Uygulamalı Bilimlere, Güzel Sanatlara, Spor Bilimlerine ve İktisadi İdari ve Sosyal Bilimlere yönel</w:t>
      </w:r>
      <w:r w:rsidDel="00000000" w:rsidR="00000000" w:rsidRPr="00000000">
        <w:rPr>
          <w:rFonts w:ascii="Times New Roman" w:cs="Times New Roman" w:eastAsia="Times New Roman" w:hAnsi="Times New Roman"/>
          <w:sz w:val="20"/>
          <w:szCs w:val="20"/>
          <w:highlight w:val="white"/>
          <w:rtl w:val="0"/>
        </w:rPr>
        <w:t xml:space="preserve">ik olarak eğitim-öğretimin yanı sıra hem öğretim elemanlarının hem öğrencilerin araştırma yapabildikleri </w:t>
      </w:r>
      <w:hyperlink r:id="rId123">
        <w:r w:rsidDel="00000000" w:rsidR="00000000" w:rsidRPr="00000000">
          <w:rPr>
            <w:rFonts w:ascii="Times New Roman" w:cs="Times New Roman" w:eastAsia="Times New Roman" w:hAnsi="Times New Roman"/>
            <w:color w:val="1155cc"/>
            <w:sz w:val="20"/>
            <w:szCs w:val="20"/>
            <w:highlight w:val="white"/>
            <w:u w:val="single"/>
            <w:rtl w:val="0"/>
          </w:rPr>
          <w:t xml:space="preserve">laboratuvarlara</w:t>
        </w:r>
      </w:hyperlink>
      <w:r w:rsidDel="00000000" w:rsidR="00000000" w:rsidRPr="00000000">
        <w:rPr>
          <w:rFonts w:ascii="Times New Roman" w:cs="Times New Roman" w:eastAsia="Times New Roman" w:hAnsi="Times New Roman"/>
          <w:sz w:val="20"/>
          <w:szCs w:val="20"/>
          <w:highlight w:val="white"/>
          <w:rtl w:val="0"/>
        </w:rPr>
        <w:t xml:space="preserve"> (C.1.2.1. Fakülteye Bağlı Laboratuvarlar), sanat ve tasarım atölyelerine, stüdyo ve ofislere sahiptir. BDB’nin </w:t>
      </w:r>
      <w:hyperlink r:id="rId124">
        <w:r w:rsidDel="00000000" w:rsidR="00000000" w:rsidRPr="00000000">
          <w:rPr>
            <w:rFonts w:ascii="Times New Roman" w:cs="Times New Roman" w:eastAsia="Times New Roman" w:hAnsi="Times New Roman"/>
            <w:color w:val="1155cc"/>
            <w:sz w:val="20"/>
            <w:szCs w:val="20"/>
            <w:highlight w:val="white"/>
            <w:u w:val="single"/>
            <w:rtl w:val="0"/>
          </w:rPr>
          <w:t xml:space="preserve">Besin Analizleri Laboratuvarı</w:t>
        </w:r>
      </w:hyperlink>
      <w:r w:rsidDel="00000000" w:rsidR="00000000" w:rsidRPr="00000000">
        <w:rPr>
          <w:rFonts w:ascii="Times New Roman" w:cs="Times New Roman" w:eastAsia="Times New Roman" w:hAnsi="Times New Roman"/>
          <w:sz w:val="20"/>
          <w:szCs w:val="20"/>
          <w:highlight w:val="white"/>
          <w:rtl w:val="0"/>
        </w:rPr>
        <w:t xml:space="preserve">, </w:t>
      </w:r>
      <w:hyperlink r:id="rId125">
        <w:r w:rsidDel="00000000" w:rsidR="00000000" w:rsidRPr="00000000">
          <w:rPr>
            <w:rFonts w:ascii="Times New Roman" w:cs="Times New Roman" w:eastAsia="Times New Roman" w:hAnsi="Times New Roman"/>
            <w:color w:val="1155cc"/>
            <w:sz w:val="20"/>
            <w:szCs w:val="20"/>
            <w:highlight w:val="white"/>
            <w:u w:val="single"/>
            <w:rtl w:val="0"/>
          </w:rPr>
          <w:t xml:space="preserve">Antropometri Laboratuvarı</w:t>
        </w:r>
      </w:hyperlink>
      <w:r w:rsidDel="00000000" w:rsidR="00000000" w:rsidRPr="00000000">
        <w:rPr>
          <w:rFonts w:ascii="Times New Roman" w:cs="Times New Roman" w:eastAsia="Times New Roman" w:hAnsi="Times New Roman"/>
          <w:sz w:val="20"/>
          <w:szCs w:val="20"/>
          <w:highlight w:val="white"/>
          <w:rtl w:val="0"/>
        </w:rPr>
        <w:t xml:space="preserve"> ve </w:t>
      </w:r>
      <w:hyperlink r:id="rId126">
        <w:r w:rsidDel="00000000" w:rsidR="00000000" w:rsidRPr="00000000">
          <w:rPr>
            <w:rFonts w:ascii="Times New Roman" w:cs="Times New Roman" w:eastAsia="Times New Roman" w:hAnsi="Times New Roman"/>
            <w:color w:val="1155cc"/>
            <w:sz w:val="20"/>
            <w:szCs w:val="20"/>
            <w:highlight w:val="white"/>
            <w:u w:val="single"/>
            <w:rtl w:val="0"/>
          </w:rPr>
          <w:t xml:space="preserve">Beslenme İlkeleri Laboratuvarı</w:t>
        </w:r>
      </w:hyperlink>
      <w:r w:rsidDel="00000000" w:rsidR="00000000" w:rsidRPr="00000000">
        <w:rPr>
          <w:rFonts w:ascii="Times New Roman" w:cs="Times New Roman" w:eastAsia="Times New Roman" w:hAnsi="Times New Roman"/>
          <w:sz w:val="20"/>
          <w:szCs w:val="20"/>
          <w:highlight w:val="white"/>
          <w:rtl w:val="0"/>
        </w:rPr>
        <w:t xml:space="preserve"> olmak üzere üç adet laboratuvarı mevcut olup, bu laboratuvarlar eğitimin yanı sıra araştırma ve geliştirme faaliyetlerinde de aktif olarak kullanılmaktadır. Üniversite içi</w:t>
      </w:r>
      <w:r w:rsidDel="00000000" w:rsidR="00000000" w:rsidRPr="00000000">
        <w:rPr>
          <w:rFonts w:ascii="Times New Roman" w:cs="Times New Roman" w:eastAsia="Times New Roman" w:hAnsi="Times New Roman"/>
          <w:sz w:val="20"/>
          <w:szCs w:val="20"/>
          <w:rtl w:val="0"/>
        </w:rPr>
        <w:t xml:space="preserve">nde araştırmaya yeni başlayanlar (lisans, lisansüstü öğrencileri) ve öğretim elemanları için çekirdek fonlar (kurum içi destek) bulunmaktadır. Bu fonlar BAP-K üzerinden başvurularak temin edilmektedir. Başvuru sürecinden raporlama sürecine kadar olması gerekenlere yönelik BAP-K tarafından </w:t>
      </w:r>
      <w:hyperlink r:id="rId127">
        <w:r w:rsidDel="00000000" w:rsidR="00000000" w:rsidRPr="00000000">
          <w:rPr>
            <w:rFonts w:ascii="Times New Roman" w:cs="Times New Roman" w:eastAsia="Times New Roman" w:hAnsi="Times New Roman"/>
            <w:color w:val="1155cc"/>
            <w:sz w:val="20"/>
            <w:szCs w:val="20"/>
            <w:u w:val="single"/>
            <w:rtl w:val="0"/>
          </w:rPr>
          <w:t xml:space="preserve">Uygulama Usul ve Esasl</w:t>
        </w:r>
      </w:hyperlink>
      <w:hyperlink r:id="rId128">
        <w:r w:rsidDel="00000000" w:rsidR="00000000" w:rsidRPr="00000000">
          <w:rPr>
            <w:rFonts w:ascii="Times New Roman" w:cs="Times New Roman" w:eastAsia="Times New Roman" w:hAnsi="Times New Roman"/>
            <w:color w:val="1155cc"/>
            <w:sz w:val="20"/>
            <w:szCs w:val="20"/>
            <w:highlight w:val="white"/>
            <w:u w:val="single"/>
            <w:rtl w:val="0"/>
          </w:rPr>
          <w:t xml:space="preserve">arı</w:t>
        </w:r>
      </w:hyperlink>
      <w:r w:rsidDel="00000000" w:rsidR="00000000" w:rsidRPr="00000000">
        <w:rPr>
          <w:rFonts w:ascii="Times New Roman" w:cs="Times New Roman" w:eastAsia="Times New Roman" w:hAnsi="Times New Roman"/>
          <w:sz w:val="20"/>
          <w:szCs w:val="20"/>
          <w:highlight w:val="white"/>
          <w:rtl w:val="0"/>
        </w:rPr>
        <w:t xml:space="preserve"> (C.1.2.2. BAP-K Uygulama Usul ve Esasları) kam</w:t>
      </w:r>
      <w:r w:rsidDel="00000000" w:rsidR="00000000" w:rsidRPr="00000000">
        <w:rPr>
          <w:rFonts w:ascii="Times New Roman" w:cs="Times New Roman" w:eastAsia="Times New Roman" w:hAnsi="Times New Roman"/>
          <w:sz w:val="20"/>
          <w:szCs w:val="20"/>
          <w:rtl w:val="0"/>
        </w:rPr>
        <w:t xml:space="preserve">uya açık şekilde yayınlanmıştır.</w:t>
      </w:r>
    </w:p>
    <w:p w:rsidR="00000000" w:rsidDel="00000000" w:rsidP="00000000" w:rsidRDefault="00000000" w:rsidRPr="00000000" w14:paraId="0000050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06">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TÜBİTAK Bilim İnsanı Destek Programları Başkanlığı (BİDEB) tarafından yürütülen 2209-A Üniversite Öğrencileri Araştırma Projeleri Destekleme Programı kapsamında, BDB’de öğrenci araştırma faaliyetleri sistematik biçimde desteklenmektedir. Bu doğrultuda, 2024 yılı 1. döneminde TÜBİTAK 2209-A kapsamında 9 proje kabul edilmiştir (C.1.2.3. TÜBİTAK 2209-A 2024/1. Dönem Kabul Alan Projeler). 2025 yılı çağrısı kapsamında ise bölüm öğretim elemanlarının danışmanlığında 6 proje başvurusu gerçekleştirilmiştir (B.3.2.5.</w:t>
      </w:r>
      <w:r w:rsidDel="00000000" w:rsidR="00000000" w:rsidRPr="00000000">
        <w:rPr>
          <w:rFonts w:ascii="Times New Roman" w:cs="Times New Roman" w:eastAsia="Times New Roman" w:hAnsi="Times New Roman"/>
          <w:sz w:val="20"/>
          <w:szCs w:val="20"/>
          <w:rtl w:val="0"/>
        </w:rPr>
        <w:t xml:space="preserve"> 2025 Yılı TÜBİTAK 2209-A Proje Başvuruları</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50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50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Ayrıca, araştırmacıların ulusal ve uluslararası düzeydeki akademik ve bilimsel çalışmalarını ödüllendirmek ve motivasyonlarının artırılması amacıyla, </w:t>
      </w:r>
      <w:hyperlink r:id="rId129">
        <w:r w:rsidDel="00000000" w:rsidR="00000000" w:rsidRPr="00000000">
          <w:rPr>
            <w:rFonts w:ascii="Times New Roman" w:cs="Times New Roman" w:eastAsia="Times New Roman" w:hAnsi="Times New Roman"/>
            <w:color w:val="1155cc"/>
            <w:sz w:val="20"/>
            <w:szCs w:val="20"/>
            <w:highlight w:val="white"/>
            <w:u w:val="single"/>
            <w:rtl w:val="0"/>
          </w:rPr>
          <w:t xml:space="preserve">İGÜ Akademik Araştırmaları ve Yayınları Değerlendirme ve Teşvik Yönergesi</w:t>
        </w:r>
      </w:hyperlink>
      <w:r w:rsidDel="00000000" w:rsidR="00000000" w:rsidRPr="00000000">
        <w:rPr>
          <w:rFonts w:ascii="Times New Roman" w:cs="Times New Roman" w:eastAsia="Times New Roman" w:hAnsi="Times New Roman"/>
          <w:sz w:val="20"/>
          <w:szCs w:val="20"/>
          <w:highlight w:val="white"/>
          <w:rtl w:val="0"/>
        </w:rPr>
        <w:t xml:space="preserve">’ne (C.1.2.4. Akademik Araştırmaları ve Yayınları Değerlendirme ve Teşvik Yönergesi) göre araştırmacılar mali olarak ödüllendirilmesine başlanmıştır. 2024 yılında Rektörlük Makamı tarafından teşvik ödemelerinin </w:t>
      </w:r>
      <w:r w:rsidDel="00000000" w:rsidR="00000000" w:rsidRPr="00000000">
        <w:rPr>
          <w:rFonts w:ascii="Times New Roman" w:cs="Times New Roman" w:eastAsia="Times New Roman" w:hAnsi="Times New Roman"/>
          <w:sz w:val="20"/>
          <w:szCs w:val="20"/>
          <w:rtl w:val="0"/>
        </w:rPr>
        <w:t xml:space="preserve">artırılması sağlanmış, ödül teşvik töreni düzenlenmiştir (“C.3.2. Öğretim elemanı/araştırmacı performansının değerlendirilmesi” bölümünde detaylandırılmıştır). </w:t>
      </w:r>
    </w:p>
    <w:p w:rsidR="00000000" w:rsidDel="00000000" w:rsidP="00000000" w:rsidRDefault="00000000" w:rsidRPr="00000000" w14:paraId="0000050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0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öğretim elemanları, </w:t>
      </w:r>
      <w:r w:rsidDel="00000000" w:rsidR="00000000" w:rsidRPr="00000000">
        <w:rPr>
          <w:rFonts w:ascii="Times New Roman" w:cs="Times New Roman" w:eastAsia="Times New Roman" w:hAnsi="Times New Roman"/>
          <w:sz w:val="20"/>
          <w:szCs w:val="20"/>
          <w:rtl w:val="0"/>
        </w:rPr>
        <w:t xml:space="preserve">2025 yılı içindeki 43 bilimsel yayın ve bildirinin 23’ü toplam 22 farklı akademik kuruluşla ortaklaşa çalışılarak yayınlamıştır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C.1.2.5. Araştırma Kapsamında Ortaklaşa Çalışılan Kurumlar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50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0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0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4"/>
        <w:tblW w:w="10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58"/>
        <w:tblGridChange w:id="0">
          <w:tblGrid>
            <w:gridCol w:w="418"/>
            <w:gridCol w:w="316"/>
            <w:gridCol w:w="9458"/>
          </w:tblGrid>
        </w:tblGridChange>
      </w:tblGrid>
      <w:tr>
        <w:trPr>
          <w:cantSplit w:val="0"/>
          <w:trHeight w:val="285" w:hRule="atLeast"/>
          <w:tblHeader w:val="0"/>
        </w:trPr>
        <w:tc>
          <w:tcPr>
            <w:vAlign w:val="center"/>
          </w:tcPr>
          <w:p w:rsidR="00000000" w:rsidDel="00000000" w:rsidP="00000000" w:rsidRDefault="00000000" w:rsidRPr="00000000" w14:paraId="0000050E">
            <w:pPr>
              <w:spacing w:line="288" w:lineRule="auto"/>
              <w:jc w:val="both"/>
              <w:rPr>
                <w:rFonts w:ascii="Times New Roman" w:cs="Times New Roman" w:eastAsia="Times New Roman" w:hAnsi="Times New Roman"/>
                <w:b w:val="1"/>
                <w:bCs w:val="1"/>
                <w:sz w:val="20"/>
                <w:szCs w:val="20"/>
              </w:rPr>
            </w:pPr>
            <w:sdt>
              <w:sdtPr>
                <w:id w:val="-1189058250"/>
                <w:tag w:val="goog_rdk_12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1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ve geliştirme faaliyetlerini sürdürebilmesi için yeterli kaynağı bulunmamaktadır.</w:t>
            </w:r>
          </w:p>
        </w:tc>
      </w:tr>
      <w:tr>
        <w:trPr>
          <w:cantSplit w:val="0"/>
          <w:trHeight w:val="504" w:hRule="atLeast"/>
          <w:tblHeader w:val="0"/>
        </w:trPr>
        <w:tc>
          <w:tcPr>
            <w:vAlign w:val="center"/>
          </w:tcPr>
          <w:p w:rsidR="00000000" w:rsidDel="00000000" w:rsidP="00000000" w:rsidRDefault="00000000" w:rsidRPr="00000000" w14:paraId="00000511">
            <w:pPr>
              <w:spacing w:line="288" w:lineRule="auto"/>
              <w:jc w:val="both"/>
              <w:rPr>
                <w:rFonts w:ascii="Times New Roman" w:cs="Times New Roman" w:eastAsia="Times New Roman" w:hAnsi="Times New Roman"/>
                <w:b w:val="1"/>
                <w:bCs w:val="1"/>
                <w:sz w:val="20"/>
                <w:szCs w:val="20"/>
              </w:rPr>
            </w:pPr>
            <w:sdt>
              <w:sdtPr>
                <w:id w:val="747065631"/>
                <w:tag w:val="goog_rdk_12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1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1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ve geliştirme faaliyetlerini sürdürebilmek için uygun nitelik ve nicelikte fiziki, teknik ve mali kaynakların oluşturulmasına yönelik planları bulunmaktadır.</w:t>
            </w:r>
          </w:p>
        </w:tc>
      </w:tr>
      <w:tr>
        <w:trPr>
          <w:cantSplit w:val="0"/>
          <w:trHeight w:val="504" w:hRule="atLeast"/>
          <w:tblHeader w:val="0"/>
        </w:trPr>
        <w:tc>
          <w:tcPr>
            <w:vAlign w:val="center"/>
          </w:tcPr>
          <w:p w:rsidR="00000000" w:rsidDel="00000000" w:rsidP="00000000" w:rsidRDefault="00000000" w:rsidRPr="00000000" w14:paraId="00000514">
            <w:pPr>
              <w:spacing w:line="288" w:lineRule="auto"/>
              <w:jc w:val="both"/>
              <w:rPr>
                <w:rFonts w:ascii="Times New Roman" w:cs="Times New Roman" w:eastAsia="Times New Roman" w:hAnsi="Times New Roman"/>
                <w:b w:val="1"/>
                <w:bCs w:val="1"/>
                <w:sz w:val="20"/>
                <w:szCs w:val="20"/>
                <w:highlight w:val="black"/>
              </w:rPr>
            </w:pPr>
            <w:sdt>
              <w:sdtPr>
                <w:id w:val="-979002317"/>
                <w:tag w:val="goog_rdk_122"/>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1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1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araştırma ve geliştirme kaynaklarını araştırma stratejisi ve akademik birimler arası dengeyi gözeterek yönetmektedir.</w:t>
            </w:r>
          </w:p>
        </w:tc>
      </w:tr>
      <w:tr>
        <w:trPr>
          <w:cantSplit w:val="0"/>
          <w:trHeight w:val="296" w:hRule="atLeast"/>
          <w:tblHeader w:val="0"/>
        </w:trPr>
        <w:tc>
          <w:tcPr>
            <w:vAlign w:val="center"/>
          </w:tcPr>
          <w:p w:rsidR="00000000" w:rsidDel="00000000" w:rsidP="00000000" w:rsidRDefault="00000000" w:rsidRPr="00000000" w14:paraId="00000517">
            <w:pPr>
              <w:spacing w:line="288" w:lineRule="auto"/>
              <w:jc w:val="both"/>
              <w:rPr>
                <w:rFonts w:ascii="Times New Roman" w:cs="Times New Roman" w:eastAsia="Times New Roman" w:hAnsi="Times New Roman"/>
                <w:b w:val="1"/>
                <w:bCs w:val="1"/>
                <w:sz w:val="20"/>
                <w:szCs w:val="20"/>
              </w:rPr>
            </w:pPr>
            <w:sdt>
              <w:sdtPr>
                <w:id w:val="-973242768"/>
                <w:tag w:val="goog_rdk_12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1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1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kaynaklarının yeterliliği ve çeşitliliği izlenmekte ve iyileştirilmektedir.</w:t>
            </w:r>
          </w:p>
        </w:tc>
      </w:tr>
      <w:tr>
        <w:trPr>
          <w:cantSplit w:val="0"/>
          <w:trHeight w:val="285" w:hRule="atLeast"/>
          <w:tblHeader w:val="0"/>
        </w:trPr>
        <w:tc>
          <w:tcPr>
            <w:vAlign w:val="center"/>
          </w:tcPr>
          <w:p w:rsidR="00000000" w:rsidDel="00000000" w:rsidP="00000000" w:rsidRDefault="00000000" w:rsidRPr="00000000" w14:paraId="0000051A">
            <w:pPr>
              <w:spacing w:line="288" w:lineRule="auto"/>
              <w:jc w:val="both"/>
              <w:rPr>
                <w:rFonts w:ascii="Times New Roman" w:cs="Times New Roman" w:eastAsia="Times New Roman" w:hAnsi="Times New Roman"/>
                <w:b w:val="1"/>
                <w:bCs w:val="1"/>
                <w:sz w:val="20"/>
                <w:szCs w:val="20"/>
              </w:rPr>
            </w:pPr>
            <w:sdt>
              <w:sdtPr>
                <w:id w:val="-276556876"/>
                <w:tag w:val="goog_rdk_12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1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1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1D">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51E">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51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B.3.2.5.</w:t>
      </w:r>
      <w:r w:rsidDel="00000000" w:rsidR="00000000" w:rsidRPr="00000000">
        <w:rPr>
          <w:rFonts w:ascii="Times New Roman" w:cs="Times New Roman" w:eastAsia="Times New Roman" w:hAnsi="Times New Roman"/>
          <w:sz w:val="20"/>
          <w:szCs w:val="20"/>
          <w:rtl w:val="0"/>
        </w:rPr>
        <w:t xml:space="preserve"> 2025 Yılı TÜBİTAK 2209-A Proje Başvuruları</w:t>
      </w:r>
      <w:r w:rsidDel="00000000" w:rsidR="00000000" w:rsidRPr="00000000">
        <w:rPr>
          <w:rtl w:val="0"/>
        </w:rPr>
      </w:r>
    </w:p>
    <w:p w:rsidR="00000000" w:rsidDel="00000000" w:rsidP="00000000" w:rsidRDefault="00000000" w:rsidRPr="00000000" w14:paraId="0000052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C.1.2.1. Fakülteye Bağlı Laboratuvarlar</w:t>
      </w:r>
    </w:p>
    <w:p w:rsidR="00000000" w:rsidDel="00000000" w:rsidP="00000000" w:rsidRDefault="00000000" w:rsidRPr="00000000" w14:paraId="0000052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C.1.2.2. BAP-K Uygulama Usul ve Esasları</w:t>
      </w:r>
    </w:p>
    <w:p w:rsidR="00000000" w:rsidDel="00000000" w:rsidP="00000000" w:rsidRDefault="00000000" w:rsidRPr="00000000" w14:paraId="0000052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C.1.2.3. TÜBİTAK 2209-A 2024/1. Dönem Kabul Alan Projeler</w:t>
      </w:r>
    </w:p>
    <w:p w:rsidR="00000000" w:rsidDel="00000000" w:rsidP="00000000" w:rsidRDefault="00000000" w:rsidRPr="00000000" w14:paraId="0000052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C.1.2.4. Akademik Araştırmaları ve Yayınları Değerlendirme ve Teşvik Yönergesi</w:t>
      </w:r>
    </w:p>
    <w:p w:rsidR="00000000" w:rsidDel="00000000" w:rsidP="00000000" w:rsidRDefault="00000000" w:rsidRPr="00000000" w14:paraId="0000052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C.1.2.5. Araştırma Kapsamında Ortaklaşa Çalışılan Kurumlar</w:t>
      </w:r>
    </w:p>
    <w:p w:rsidR="00000000" w:rsidDel="00000000" w:rsidP="00000000" w:rsidRDefault="00000000" w:rsidRPr="00000000" w14:paraId="0000052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2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C.1.3. Doktora programları ve doktora sonrası imkanlar </w:t>
      </w:r>
      <w:r w:rsidDel="00000000" w:rsidR="00000000" w:rsidRPr="00000000">
        <w:rPr>
          <w:rtl w:val="0"/>
        </w:rPr>
      </w:r>
    </w:p>
    <w:p w:rsidR="00000000" w:rsidDel="00000000" w:rsidP="00000000" w:rsidRDefault="00000000" w:rsidRPr="00000000" w14:paraId="0000052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2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doktora  ya da doktora sonrası (post-doc) imkanları bulunmamaktadır.</w:t>
      </w:r>
    </w:p>
    <w:p w:rsidR="00000000" w:rsidDel="00000000" w:rsidP="00000000" w:rsidRDefault="00000000" w:rsidRPr="00000000" w14:paraId="00000529">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A">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5"/>
        <w:tblW w:w="10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58"/>
        <w:tblGridChange w:id="0">
          <w:tblGrid>
            <w:gridCol w:w="418"/>
            <w:gridCol w:w="316"/>
            <w:gridCol w:w="9458"/>
          </w:tblGrid>
        </w:tblGridChange>
      </w:tblGrid>
      <w:tr>
        <w:trPr>
          <w:cantSplit w:val="0"/>
          <w:trHeight w:val="285" w:hRule="atLeast"/>
          <w:tblHeader w:val="0"/>
        </w:trPr>
        <w:tc>
          <w:tcPr>
            <w:vAlign w:val="center"/>
          </w:tcPr>
          <w:p w:rsidR="00000000" w:rsidDel="00000000" w:rsidP="00000000" w:rsidRDefault="00000000" w:rsidRPr="00000000" w14:paraId="0000052B">
            <w:pPr>
              <w:spacing w:line="288" w:lineRule="auto"/>
              <w:jc w:val="both"/>
              <w:rPr>
                <w:rFonts w:ascii="Times New Roman" w:cs="Times New Roman" w:eastAsia="Times New Roman" w:hAnsi="Times New Roman"/>
                <w:b w:val="1"/>
                <w:bCs w:val="1"/>
                <w:sz w:val="20"/>
                <w:szCs w:val="20"/>
              </w:rPr>
            </w:pPr>
            <w:sdt>
              <w:sdtPr>
                <w:id w:val="-1283508250"/>
                <w:tag w:val="goog_rdk_125"/>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2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doktora programı ve doktora sonrası imkanları bulunmamaktadır.</w:t>
            </w:r>
          </w:p>
        </w:tc>
      </w:tr>
      <w:tr>
        <w:trPr>
          <w:cantSplit w:val="0"/>
          <w:trHeight w:val="504" w:hRule="atLeast"/>
          <w:tblHeader w:val="0"/>
        </w:trPr>
        <w:tc>
          <w:tcPr>
            <w:vAlign w:val="center"/>
          </w:tcPr>
          <w:p w:rsidR="00000000" w:rsidDel="00000000" w:rsidP="00000000" w:rsidRDefault="00000000" w:rsidRPr="00000000" w14:paraId="0000052E">
            <w:pPr>
              <w:spacing w:line="288" w:lineRule="auto"/>
              <w:jc w:val="both"/>
              <w:rPr>
                <w:rFonts w:ascii="Times New Roman" w:cs="Times New Roman" w:eastAsia="Times New Roman" w:hAnsi="Times New Roman"/>
                <w:b w:val="1"/>
                <w:bCs w:val="1"/>
                <w:sz w:val="20"/>
                <w:szCs w:val="20"/>
              </w:rPr>
            </w:pPr>
            <w:sdt>
              <w:sdtPr>
                <w:id w:val="-385389634"/>
                <w:tag w:val="goog_rdk_12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3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politikası, hedefleri ve stratejileri ile uyumlu doktora programı ve doktora sonrası imkanlara ilişkin planlamalar bulunmaktadır.</w:t>
            </w:r>
          </w:p>
        </w:tc>
      </w:tr>
      <w:tr>
        <w:trPr>
          <w:cantSplit w:val="0"/>
          <w:trHeight w:val="504" w:hRule="atLeast"/>
          <w:tblHeader w:val="0"/>
        </w:trPr>
        <w:tc>
          <w:tcPr>
            <w:vAlign w:val="center"/>
          </w:tcPr>
          <w:p w:rsidR="00000000" w:rsidDel="00000000" w:rsidP="00000000" w:rsidRDefault="00000000" w:rsidRPr="00000000" w14:paraId="00000531">
            <w:pPr>
              <w:spacing w:line="288" w:lineRule="auto"/>
              <w:jc w:val="both"/>
              <w:rPr>
                <w:rFonts w:ascii="Times New Roman" w:cs="Times New Roman" w:eastAsia="Times New Roman" w:hAnsi="Times New Roman"/>
                <w:b w:val="1"/>
                <w:bCs w:val="1"/>
                <w:sz w:val="20"/>
                <w:szCs w:val="20"/>
              </w:rPr>
            </w:pPr>
            <w:sdt>
              <w:sdtPr>
                <w:id w:val="-1020495260"/>
                <w:tag w:val="goog_rdk_12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3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3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politikası, hedefleri ve stratejileri ile uyumlu ve destekleyen doktora programları ve doktora programı sonrası imkanlar yürütülmektedir.</w:t>
            </w:r>
          </w:p>
        </w:tc>
      </w:tr>
      <w:tr>
        <w:trPr>
          <w:cantSplit w:val="0"/>
          <w:trHeight w:val="296" w:hRule="atLeast"/>
          <w:tblHeader w:val="0"/>
        </w:trPr>
        <w:tc>
          <w:tcPr>
            <w:vAlign w:val="center"/>
          </w:tcPr>
          <w:p w:rsidR="00000000" w:rsidDel="00000000" w:rsidP="00000000" w:rsidRDefault="00000000" w:rsidRPr="00000000" w14:paraId="00000534">
            <w:pPr>
              <w:spacing w:line="288" w:lineRule="auto"/>
              <w:jc w:val="both"/>
              <w:rPr>
                <w:rFonts w:ascii="Times New Roman" w:cs="Times New Roman" w:eastAsia="Times New Roman" w:hAnsi="Times New Roman"/>
                <w:b w:val="1"/>
                <w:bCs w:val="1"/>
                <w:sz w:val="20"/>
                <w:szCs w:val="20"/>
              </w:rPr>
            </w:pPr>
            <w:sdt>
              <w:sdtPr>
                <w:id w:val="-1405116193"/>
                <w:tag w:val="goog_rdk_12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3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3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doktora programları ve doktora sonrası imkanlarının çıktıları düzenli olarak izlenmekte ve iyileştirilmektedir.</w:t>
            </w:r>
          </w:p>
        </w:tc>
      </w:tr>
      <w:tr>
        <w:trPr>
          <w:cantSplit w:val="0"/>
          <w:trHeight w:val="285" w:hRule="atLeast"/>
          <w:tblHeader w:val="0"/>
        </w:trPr>
        <w:tc>
          <w:tcPr>
            <w:vAlign w:val="center"/>
          </w:tcPr>
          <w:p w:rsidR="00000000" w:rsidDel="00000000" w:rsidP="00000000" w:rsidRDefault="00000000" w:rsidRPr="00000000" w14:paraId="00000537">
            <w:pPr>
              <w:spacing w:line="288" w:lineRule="auto"/>
              <w:jc w:val="both"/>
              <w:rPr>
                <w:rFonts w:ascii="Times New Roman" w:cs="Times New Roman" w:eastAsia="Times New Roman" w:hAnsi="Times New Roman"/>
                <w:b w:val="1"/>
                <w:bCs w:val="1"/>
                <w:sz w:val="20"/>
                <w:szCs w:val="20"/>
              </w:rPr>
            </w:pPr>
            <w:sdt>
              <w:sdtPr>
                <w:id w:val="930343091"/>
                <w:tag w:val="goog_rdk_12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3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3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3A">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53C">
      <w:pPr>
        <w:widowControl w:val="0"/>
        <w:spacing w:after="0" w:line="288" w:lineRule="auto"/>
        <w:jc w:val="both"/>
        <w:rPr>
          <w:rFonts w:ascii="Times New Roman" w:cs="Times New Roman" w:eastAsia="Times New Roman" w:hAnsi="Times New Roman"/>
          <w:color w:val="38761d"/>
          <w:sz w:val="20"/>
          <w:szCs w:val="20"/>
        </w:rPr>
      </w:pPr>
      <w:r w:rsidDel="00000000" w:rsidR="00000000" w:rsidRPr="00000000">
        <w:rPr>
          <w:rFonts w:ascii="Times New Roman" w:cs="Times New Roman" w:eastAsia="Times New Roman" w:hAnsi="Times New Roman"/>
          <w:color w:val="38761d"/>
          <w:sz w:val="20"/>
          <w:szCs w:val="20"/>
          <w:rtl w:val="0"/>
        </w:rPr>
        <w:t xml:space="preserve">-</w:t>
      </w:r>
    </w:p>
    <w:p w:rsidR="00000000" w:rsidDel="00000000" w:rsidP="00000000" w:rsidRDefault="00000000" w:rsidRPr="00000000" w14:paraId="0000053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C.2. Araştırma Yetkinliği, İş birlikleri ve Destekler </w:t>
      </w:r>
    </w:p>
    <w:p w:rsidR="00000000" w:rsidDel="00000000" w:rsidP="00000000" w:rsidRDefault="00000000" w:rsidRPr="00000000" w14:paraId="0000053E">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3F">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C.2.1. Araştırma yetkinlikleri ve gelişimi </w:t>
      </w:r>
    </w:p>
    <w:p w:rsidR="00000000" w:rsidDel="00000000" w:rsidP="00000000" w:rsidRDefault="00000000" w:rsidRPr="00000000" w14:paraId="00000540">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54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BDB’de toplam 12 öğretim elemanı bulunmakta olup; doktora derecesine sahip 8 öğretim üyesi bulunmaktadır (Doktora derecesine sahip araştırmacı oranı 67%). Doktora derecesine sahip araştırmacıların 4’ü Beslenme ve Diyetetik alanında eğitim veren kurumlardan 1’i Mikrobiyoloji alanında, 2’si Kimya, 1’i ise Radyoloji alanında eğitim veren kurumlardan doktora derecesine sahiptir. Bölümün disiplinler arası yapısı, bölümde yürütülen araştırmaların kapsamını genişleterek, farklı alanlarda uzmanlaşmayı ve çok yönlü projeler üretilmesini sağlamaktadır. Ayrıca, Fakülte Kalite Kurulu’nun toplantılarında BDB, bölüm başkanı tarafından temsil edilmekte olup fakülte kalite kurulunda alınan kararlar, bölüm ile paylaşılmakta, böylece bölümün diğer bölümlerle işbirliği sağlanmaktadır.</w:t>
      </w:r>
    </w:p>
    <w:p w:rsidR="00000000" w:rsidDel="00000000" w:rsidP="00000000" w:rsidRDefault="00000000" w:rsidRPr="00000000" w14:paraId="0000054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 bünyesinde bulunan BAP-K, UAM, TEKMER ve TTO birimleri ve fakültedeki diğer bölümler ile işbirliği içinde çalışır. Bu birimlerle koordinasyonu sağlamak amacıyla, birimler tarafından tüm fakülteler için oluşturulan çevrimiçi eğitimler, öğretim elemanları ve diğer ilgili tüm araştırmacılara Dekanlık ve bölüm başkanları tarafından duyurulur. 2025 yılı içerisinde, üniversitemiz tarafından araştırma kültürünün güçlendirilmesi, akademik üretkenliğin desteklenmesi ve araştırmacıların yöntemsel yetkinliklerinin artırılması amacıyla araştırma geliştirme faaliyetleri kapsamında çeşitli eğitim ve sertifika programları düzenlenmiştir. Söz konusu etkinlikler; akademik yazım ve yayın süreçleri, nicel veri analizi, araştırma yöntemleri ve dijital beceri geliştirme alanlarında kapasite artırmayı hedefleyen uygulama odaklı içeriklerden oluşmaktadır. Üniversitemiz tarafından araştırma geliştirme faaliyetleri kapsamında düzenlenen eğitim ve sertifika programları arasında; “Yapay Zekâ Destekli Araştırma, Analiz Yöntemleri ve Akademik Yazım Eğitimi”, “Akademide Yapay Zekâ ile Neler Yapabilirsiniz?”, “Temel SPSS ile Nicel Veri Analizi Sertifika Programı”, “Excel’de Yetkinlik Kazanın: Temel ve Orta Düzey Çevrimiçi Eğitim”, “Temel ve Orta Düzey Excel Eğitimi”, “Q1 Dergilerde Makale Yayınlama ve Akademik Makale Yazım Teknikleri” ile “Sosyal Bilimlerde Nitel ve Nicel Araştırma Yöntemleri Eğitimi: Yeni Yönelimler ve Uygulamalar” yer almakta olup, bu kapsamda toplam 7 adet eğitim gerçekleştirilmiştir (C.2.1.1. Araştırma ve Geliştirme Faaliyetlerine Yönelik Gerçekleştirilen Eğitimler).  </w:t>
      </w:r>
    </w:p>
    <w:p w:rsidR="00000000" w:rsidDel="00000000" w:rsidP="00000000" w:rsidRDefault="00000000" w:rsidRPr="00000000" w14:paraId="00000543">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 içerisinde, uluslararasılaşma hedefleriyle uyumlu biçimde araştırma geliştirme faaliyetlerini desteklemek amacıyla, akademik personel ve öğrencilerin yabancı dil yeterliliklerini artırmaya yönelik sertifikalı eğitim programları duyurulmuş ve erişime açılmıştır. Bu kapsamda, Genel İngilizce (A1–A2) ve İngilizce Dil Eğitimi (B1) düzeylerinde çevrim içi ve sertifikalı eğitimler planlanarak katılımcıların akademik iletişim becerilerinin güçlendirilmesi, uluslararası akademik ve mesleki ortamlarda etkin iletişim kurma yeterliğinin geliştirilmesi ve dolaylı olarak uluslararası proje/ yayın üretme kapasitesinin desteklenmesi hedeflenmiştir. 2025 yılı içerisinde, araştırma geliştirme faaliyetleri kapsamında akademik/idari personele açık olarak yabancı dil yeterliliğini artırmaya yönelik toplam 3 eğitim düzenlenmiştir. Bu kapsamda “Genel İngilizce Kursu (A1–A2) – Online Sertifikalı Eğitim”, “100 Saat Online İngilizce Dil Eğitimi (B1 Seviye) Sertifika Programı” ve “İngilizce B1 Sertifika Eğitimi” gerçekleştirilmiştir (A.5.1.3. Dil Eğitimleri Duyuruları).</w:t>
      </w:r>
    </w:p>
    <w:p w:rsidR="00000000" w:rsidDel="00000000" w:rsidP="00000000" w:rsidRDefault="00000000" w:rsidRPr="00000000" w14:paraId="00000544">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 içerisinde, araştırma geliştirme faaliyetleri kapsamında akademik/idari personele yönelik çeşitli eğitim programları düzenlenmesinin yanı sıra, araştırma kültürünün yaygınlaştırılması ve yenilikçi proje geliştirme becerilerinin desteklenmesi amacıyla öğrencilere yönelik etkinlikler de gerçekleştirilerek öğrencilerin araştırma ve yenilikçilik süreçlerine katılımı teşvik edilmiştir. Bu kapsamda “İGÜ Araştırma ve Yenilikçilik Yarışması (Ödüllü Araştırma ve Yenilikçi Proje Yarışması)” düzenlenmiştir (C.2.1.2. Öğrenci Proje Yarışması Duyurusu). Ayrıca, BDB öğrencilerini bilimsel yayın hazırlamaya teşvik etmek ve araştırma kültürüne dahil etmek adına girişimlerde de bulunmaktadır. Bu </w:t>
      </w:r>
      <w:r w:rsidDel="00000000" w:rsidR="00000000" w:rsidRPr="00000000">
        <w:rPr>
          <w:rFonts w:ascii="Times New Roman" w:cs="Times New Roman" w:eastAsia="Times New Roman" w:hAnsi="Times New Roman"/>
          <w:sz w:val="20"/>
          <w:szCs w:val="20"/>
          <w:highlight w:val="white"/>
          <w:rtl w:val="0"/>
        </w:rPr>
        <w:t xml:space="preserve">amaçla 2015 yılında kurulan ve yayınlanmaya başlayan TARÇIN öğrenci dergisi; her eğitim-öğretim yılında bölüm öğrencilerinin bitirme tezlerinden üretilen bilimsel kanıta dayalı yayınları içermektedir. Tarçın dergisi yıllık olarak hem basılı (B.3.2.6. TARÇIN Dergisi 2024-2025 Yılı Sayısı) hem de </w:t>
      </w:r>
      <w:hyperlink r:id="rId130">
        <w:r w:rsidDel="00000000" w:rsidR="00000000" w:rsidRPr="00000000">
          <w:rPr>
            <w:rFonts w:ascii="Times New Roman" w:cs="Times New Roman" w:eastAsia="Times New Roman" w:hAnsi="Times New Roman"/>
            <w:color w:val="1155cc"/>
            <w:sz w:val="20"/>
            <w:szCs w:val="20"/>
            <w:highlight w:val="white"/>
            <w:u w:val="single"/>
            <w:rtl w:val="0"/>
          </w:rPr>
          <w:t xml:space="preserve">çe</w:t>
        </w:r>
      </w:hyperlink>
      <w:hyperlink r:id="rId131">
        <w:r w:rsidDel="00000000" w:rsidR="00000000" w:rsidRPr="00000000">
          <w:rPr>
            <w:rFonts w:ascii="Times New Roman" w:cs="Times New Roman" w:eastAsia="Times New Roman" w:hAnsi="Times New Roman"/>
            <w:color w:val="1155cc"/>
            <w:sz w:val="20"/>
            <w:szCs w:val="20"/>
            <w:u w:val="single"/>
            <w:rtl w:val="0"/>
          </w:rPr>
          <w:t xml:space="preserve">vrimiçi</w:t>
        </w:r>
      </w:hyperlink>
      <w:r w:rsidDel="00000000" w:rsidR="00000000" w:rsidRPr="00000000">
        <w:rPr>
          <w:rFonts w:ascii="Times New Roman" w:cs="Times New Roman" w:eastAsia="Times New Roman" w:hAnsi="Times New Roman"/>
          <w:sz w:val="20"/>
          <w:szCs w:val="20"/>
          <w:rtl w:val="0"/>
        </w:rPr>
        <w:t xml:space="preserve"> şekilde yayımlanmaktadır.</w:t>
      </w:r>
    </w:p>
    <w:p w:rsidR="00000000" w:rsidDel="00000000" w:rsidP="00000000" w:rsidRDefault="00000000" w:rsidRPr="00000000" w14:paraId="00000545">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Bölümdeki akademik personelin araştırma ve geliştirme faaliyetleri, uluslararası hakemli ULAKBİM (TR Dizin) indeksinde yer alan İstanbul Gelişim Üniversitesi Sağlık Bilimleri Dergisi’nde (IGUSABDER) yayımlanabilmektedir. Bu dergi, bölüm personelinin bilimsel çıktılarını görünür kılmak ve akademik başarılarını uluslararası düzeyde paylaşmak için önemli bir fırsat sunmaktadır.</w:t>
      </w:r>
      <w:r w:rsidDel="00000000" w:rsidR="00000000" w:rsidRPr="00000000">
        <w:rPr>
          <w:rtl w:val="0"/>
        </w:rPr>
      </w:r>
    </w:p>
    <w:p w:rsidR="00000000" w:rsidDel="00000000" w:rsidP="00000000" w:rsidRDefault="00000000" w:rsidRPr="00000000" w14:paraId="00000546">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6"/>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81"/>
        <w:tblGridChange w:id="0">
          <w:tblGrid>
            <w:gridCol w:w="419"/>
            <w:gridCol w:w="317"/>
            <w:gridCol w:w="9481"/>
          </w:tblGrid>
        </w:tblGridChange>
      </w:tblGrid>
      <w:tr>
        <w:trPr>
          <w:cantSplit w:val="0"/>
          <w:trHeight w:val="552" w:hRule="atLeast"/>
          <w:tblHeader w:val="0"/>
        </w:trPr>
        <w:tc>
          <w:tcPr>
            <w:vAlign w:val="center"/>
          </w:tcPr>
          <w:p w:rsidR="00000000" w:rsidDel="00000000" w:rsidP="00000000" w:rsidRDefault="00000000" w:rsidRPr="00000000" w14:paraId="00000547">
            <w:pPr>
              <w:spacing w:line="288" w:lineRule="auto"/>
              <w:jc w:val="both"/>
              <w:rPr>
                <w:rFonts w:ascii="Times New Roman" w:cs="Times New Roman" w:eastAsia="Times New Roman" w:hAnsi="Times New Roman"/>
                <w:b w:val="1"/>
                <w:bCs w:val="1"/>
                <w:sz w:val="20"/>
                <w:szCs w:val="20"/>
              </w:rPr>
            </w:pPr>
            <w:sdt>
              <w:sdtPr>
                <w:id w:val="666174802"/>
                <w:tag w:val="goog_rdk_13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4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yetkinliğinin geliştirilmesine yönelik mekanizmalar bulunmamaktadır.</w:t>
            </w:r>
          </w:p>
        </w:tc>
      </w:tr>
      <w:tr>
        <w:trPr>
          <w:cantSplit w:val="0"/>
          <w:trHeight w:val="311" w:hRule="atLeast"/>
          <w:tblHeader w:val="0"/>
        </w:trPr>
        <w:tc>
          <w:tcPr>
            <w:vAlign w:val="center"/>
          </w:tcPr>
          <w:p w:rsidR="00000000" w:rsidDel="00000000" w:rsidP="00000000" w:rsidRDefault="00000000" w:rsidRPr="00000000" w14:paraId="0000054A">
            <w:pPr>
              <w:spacing w:line="288" w:lineRule="auto"/>
              <w:jc w:val="both"/>
              <w:rPr>
                <w:rFonts w:ascii="Times New Roman" w:cs="Times New Roman" w:eastAsia="Times New Roman" w:hAnsi="Times New Roman"/>
                <w:b w:val="1"/>
                <w:bCs w:val="1"/>
                <w:sz w:val="20"/>
                <w:szCs w:val="20"/>
              </w:rPr>
            </w:pPr>
            <w:sdt>
              <w:sdtPr>
                <w:id w:val="1005236175"/>
                <w:tag w:val="goog_rdk_13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4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yetkinliğinin geliştirilmesine yönelik planlar bulunmaktadır.</w:t>
            </w:r>
          </w:p>
        </w:tc>
      </w:tr>
      <w:tr>
        <w:trPr>
          <w:cantSplit w:val="0"/>
          <w:trHeight w:val="323" w:hRule="atLeast"/>
          <w:tblHeader w:val="0"/>
        </w:trPr>
        <w:tc>
          <w:tcPr>
            <w:vAlign w:val="center"/>
          </w:tcPr>
          <w:p w:rsidR="00000000" w:rsidDel="00000000" w:rsidP="00000000" w:rsidRDefault="00000000" w:rsidRPr="00000000" w14:paraId="0000054D">
            <w:pPr>
              <w:spacing w:line="288" w:lineRule="auto"/>
              <w:jc w:val="both"/>
              <w:rPr>
                <w:rFonts w:ascii="Times New Roman" w:cs="Times New Roman" w:eastAsia="Times New Roman" w:hAnsi="Times New Roman"/>
                <w:b w:val="1"/>
                <w:bCs w:val="1"/>
                <w:sz w:val="20"/>
                <w:szCs w:val="20"/>
              </w:rPr>
            </w:pPr>
            <w:sdt>
              <w:sdtPr>
                <w:id w:val="-1117855337"/>
                <w:tag w:val="goog_rdk_13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4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yetkinliğinin geliştirilmesi ne yönelik uygulamalar yürütülmektedir.</w:t>
            </w:r>
          </w:p>
        </w:tc>
      </w:tr>
      <w:tr>
        <w:trPr>
          <w:cantSplit w:val="0"/>
          <w:trHeight w:val="552" w:hRule="atLeast"/>
          <w:tblHeader w:val="0"/>
        </w:trPr>
        <w:tc>
          <w:tcPr>
            <w:vAlign w:val="center"/>
          </w:tcPr>
          <w:p w:rsidR="00000000" w:rsidDel="00000000" w:rsidP="00000000" w:rsidRDefault="00000000" w:rsidRPr="00000000" w14:paraId="00000550">
            <w:pPr>
              <w:spacing w:line="288" w:lineRule="auto"/>
              <w:jc w:val="both"/>
              <w:rPr>
                <w:rFonts w:ascii="Times New Roman" w:cs="Times New Roman" w:eastAsia="Times New Roman" w:hAnsi="Times New Roman"/>
                <w:sz w:val="20"/>
                <w:szCs w:val="20"/>
              </w:rPr>
            </w:pPr>
            <w:sdt>
              <w:sdtPr>
                <w:id w:val="708967194"/>
                <w:tag w:val="goog_rdk_13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5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araştırma yetkinliğinin geliştirilmesine yönelik uygulamalar izlenmekte ve izlem sonuçları öğretim elemanları ile birlikte değerlendirilerek önlemler alınmaktadır.</w:t>
            </w:r>
          </w:p>
        </w:tc>
      </w:tr>
      <w:tr>
        <w:trPr>
          <w:cantSplit w:val="0"/>
          <w:trHeight w:val="311" w:hRule="atLeast"/>
          <w:tblHeader w:val="0"/>
        </w:trPr>
        <w:tc>
          <w:tcPr>
            <w:vAlign w:val="center"/>
          </w:tcPr>
          <w:p w:rsidR="00000000" w:rsidDel="00000000" w:rsidP="00000000" w:rsidRDefault="00000000" w:rsidRPr="00000000" w14:paraId="00000553">
            <w:pPr>
              <w:spacing w:line="288" w:lineRule="auto"/>
              <w:jc w:val="both"/>
              <w:rPr>
                <w:rFonts w:ascii="Times New Roman" w:cs="Times New Roman" w:eastAsia="Times New Roman" w:hAnsi="Times New Roman"/>
                <w:b w:val="1"/>
                <w:bCs w:val="1"/>
                <w:sz w:val="20"/>
                <w:szCs w:val="20"/>
              </w:rPr>
            </w:pPr>
            <w:sdt>
              <w:sdtPr>
                <w:id w:val="-44935341"/>
                <w:tag w:val="goog_rdk_13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5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56">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557">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558">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A.5.1.3. Dil Eğitimleri Duyuruları</w:t>
      </w:r>
      <w:r w:rsidDel="00000000" w:rsidR="00000000" w:rsidRPr="00000000">
        <w:rPr>
          <w:rtl w:val="0"/>
        </w:rPr>
      </w:r>
    </w:p>
    <w:p w:rsidR="00000000" w:rsidDel="00000000" w:rsidP="00000000" w:rsidRDefault="00000000" w:rsidRPr="00000000" w14:paraId="00000559">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B.3.2.6. TARÇIN Dergisi 2024-2025 Yılı Sayısı</w:t>
      </w:r>
    </w:p>
    <w:p w:rsidR="00000000" w:rsidDel="00000000" w:rsidP="00000000" w:rsidRDefault="00000000" w:rsidRPr="00000000" w14:paraId="0000055A">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C.2.1.1. Araştırma ve Geliştirme Faaliyetlerine Yönelik Gerçekleştirilen Eğitimler</w:t>
      </w:r>
    </w:p>
    <w:p w:rsidR="00000000" w:rsidDel="00000000" w:rsidP="00000000" w:rsidRDefault="00000000" w:rsidRPr="00000000" w14:paraId="0000055B">
      <w:pPr>
        <w:widowControl w:val="0"/>
        <w:tabs>
          <w:tab w:val="left" w:leader="none" w:pos="142"/>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C.2.1.2. Öğrenci Proje Yarışması Duyurusu</w:t>
      </w:r>
    </w:p>
    <w:p w:rsidR="00000000" w:rsidDel="00000000" w:rsidP="00000000" w:rsidRDefault="00000000" w:rsidRPr="00000000" w14:paraId="0000055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5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C.2.2. Ulusal ve uluslararası ortak programlar ve ortak araştırma akademik birimleri </w:t>
      </w:r>
    </w:p>
    <w:p w:rsidR="00000000" w:rsidDel="00000000" w:rsidP="00000000" w:rsidRDefault="00000000" w:rsidRPr="00000000" w14:paraId="0000055E">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5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ulusal ve uluslararası düzeyde akademik işbirlikleri geliştirerek araştırma kapasitesini artırmayı hedeflemektedir. 2024 yılı itibariyle, bölüm öğretim elemanları farklı akademik birimlerle disiplinler arası çalışmalar yürütmüş ve ortak bilimsel yayınlar üretmiştir.</w:t>
      </w:r>
    </w:p>
    <w:p w:rsidR="00000000" w:rsidDel="00000000" w:rsidP="00000000" w:rsidRDefault="00000000" w:rsidRPr="00000000" w14:paraId="00000560">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2025 yılı içerisinde gerçekleştirilen ulusal ve uluslararası ortak yayınlar aracılığıyla bilimsel üretimin niteliğinin artırılmasına, sürdürülebilir bir araştırma ekosisteminin desteklenmesine ve disiplinlerarası ile kurumlar arası akademik iş birliklerinin güçlenmesine katkıda bulunmuştur. 2025 yılında BDB öğretim elemanları, disiplinlerarası akademik üretimi güçlendirmek amacıyla Hemşirelik, Bilgisayar Mühendisliği ve Eczacılık bölümleriyle ortak yayınlar gerçekleştirmiştir (C.2.2.1. Disiplinlerarası Üretilen Yayın Örnekleri). Bunun yanı sıra Bölüm, Türkiye’nin farklı üniversitelerinde yer alan Beslenme ve Diyetetik bölümlerinden akademisyenlerle iş birliği yaparak ortak bilimsel yayınlar üretmiştir (C.2.2.2. Farklı Kurumlardaki Beslenme ve Diyetetik Bölümleri ile Üretilen Yayın Örnekleri). BDB, uluslararası düzeydeki akademik iş birliklerini de sürdürmüş; 2025 yılı içinde ulusal ve uluslararası farklı üniversitelerle ortaklaşa yayınlar gerçekleştirerek iş birliği ağını genişletmiştir (C.2.2.3. Yayınlarda İşbirliği Yapılan Ülkeler). Bu çalışmalar, farklı disiplin ve kültürlerden akademisyenler arasında bilgi paylaşımını artırarak bölümün uluslararası akademik görünürlüğüne, bilimsel etki düzeyine ve yayın performansına katkı sağlamıştır.</w:t>
      </w:r>
      <w:r w:rsidDel="00000000" w:rsidR="00000000" w:rsidRPr="00000000">
        <w:rPr>
          <w:rtl w:val="0"/>
        </w:rPr>
      </w:r>
    </w:p>
    <w:p w:rsidR="00000000" w:rsidDel="00000000" w:rsidP="00000000" w:rsidRDefault="00000000" w:rsidRPr="00000000" w14:paraId="00000561">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ulusal ve uluslararası düzeyde yürütülen bu iş birliklerinin sürdürülebilirliğini sağlamak amacıyla düzenli olarak iş birliği faaliyetlerini değerlendirmekte ve yeni ortaklık fırsatlarını araştırmaktadır. Üniversitenin öğretimde ve araştırmada uluslararasılaşma hedefleri kapsamında, BDB akademik personeli Erasmus+ ders verme ve ders alma hareketliliklerine aktif olarak katılım sağlamaktadır. Bu çerçevede 2024–2025 döneminde bölümden 1 kişi ders verme, 2 kişi ders alma hareketliliğine katılmıştır (A.5.1.2. BDB Erasmus+ Personel Hareketliliği). Erasmus+ kapsamında gelişen bu akademik temaslar, araştırma geliştirme süreçlerine de yansımış; 2559 TÜBİTAK–NITRA (Sırbistan) İkili İşbirliği Çağrısı kapsamında Belgrad Üniversitesi Tıbbi Araştırmalar Enstitüsü Nutritional Biochemistry and Dietology birimi ile ortak proje başvurusu gerçekleştirilmiştir (C.2.2.4. TÜBİTAK–NITRA 2559 Başvurusu).</w:t>
      </w:r>
    </w:p>
    <w:p w:rsidR="00000000" w:rsidDel="00000000" w:rsidP="00000000" w:rsidRDefault="00000000" w:rsidRPr="00000000" w14:paraId="0000056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w:t>
      </w:r>
      <w:r w:rsidDel="00000000" w:rsidR="00000000" w:rsidRPr="00000000">
        <w:rPr>
          <w:rtl w:val="0"/>
        </w:rPr>
      </w:r>
    </w:p>
    <w:tbl>
      <w:tblPr>
        <w:tblStyle w:val="Table37"/>
        <w:tblW w:w="10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316"/>
        <w:gridCol w:w="9505"/>
        <w:tblGridChange w:id="0">
          <w:tblGrid>
            <w:gridCol w:w="421"/>
            <w:gridCol w:w="316"/>
            <w:gridCol w:w="9505"/>
          </w:tblGrid>
        </w:tblGridChange>
      </w:tblGrid>
      <w:tr>
        <w:trPr>
          <w:cantSplit w:val="0"/>
          <w:trHeight w:val="546" w:hRule="atLeast"/>
          <w:tblHeader w:val="0"/>
        </w:trPr>
        <w:tc>
          <w:tcPr>
            <w:vAlign w:val="center"/>
          </w:tcPr>
          <w:p w:rsidR="00000000" w:rsidDel="00000000" w:rsidP="00000000" w:rsidRDefault="00000000" w:rsidRPr="00000000" w14:paraId="00000563">
            <w:pPr>
              <w:spacing w:line="288" w:lineRule="auto"/>
              <w:jc w:val="both"/>
              <w:rPr>
                <w:rFonts w:ascii="Times New Roman" w:cs="Times New Roman" w:eastAsia="Times New Roman" w:hAnsi="Times New Roman"/>
                <w:b w:val="1"/>
                <w:bCs w:val="1"/>
                <w:sz w:val="20"/>
                <w:szCs w:val="20"/>
              </w:rPr>
            </w:pPr>
            <w:sdt>
              <w:sdtPr>
                <w:id w:val="-128210396"/>
                <w:tag w:val="goog_rdk_13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6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ulusal ve uluslararası düzeyde ortak programlar ve ortak araştırma akademik birimleri oluşturma yönünde mekanizmalar bulunmamaktadır.</w:t>
            </w:r>
          </w:p>
        </w:tc>
      </w:tr>
      <w:tr>
        <w:trPr>
          <w:cantSplit w:val="0"/>
          <w:trHeight w:val="820" w:hRule="atLeast"/>
          <w:tblHeader w:val="0"/>
        </w:trPr>
        <w:tc>
          <w:tcPr>
            <w:vAlign w:val="center"/>
          </w:tcPr>
          <w:p w:rsidR="00000000" w:rsidDel="00000000" w:rsidP="00000000" w:rsidRDefault="00000000" w:rsidRPr="00000000" w14:paraId="00000566">
            <w:pPr>
              <w:spacing w:line="288" w:lineRule="auto"/>
              <w:jc w:val="both"/>
              <w:rPr>
                <w:rFonts w:ascii="Times New Roman" w:cs="Times New Roman" w:eastAsia="Times New Roman" w:hAnsi="Times New Roman"/>
                <w:b w:val="1"/>
                <w:bCs w:val="1"/>
                <w:sz w:val="20"/>
                <w:szCs w:val="20"/>
              </w:rPr>
            </w:pPr>
            <w:sdt>
              <w:sdtPr>
                <w:id w:val="-1360766829"/>
                <w:tag w:val="goog_rdk_13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6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ulusal ve uluslararası düzeyde ortak programlar ve ortak araştırma akademik birimleri ile araştırma ağlarına katılım ve iş birlikleri kurma gibi çoklu araştırma faaliyetlerine yönelik planlamalar ve mekanizmalar bulunmaktadır.</w:t>
            </w:r>
          </w:p>
        </w:tc>
      </w:tr>
      <w:tr>
        <w:trPr>
          <w:cantSplit w:val="0"/>
          <w:trHeight w:val="309" w:hRule="atLeast"/>
          <w:tblHeader w:val="0"/>
        </w:trPr>
        <w:tc>
          <w:tcPr>
            <w:vAlign w:val="center"/>
          </w:tcPr>
          <w:p w:rsidR="00000000" w:rsidDel="00000000" w:rsidP="00000000" w:rsidRDefault="00000000" w:rsidRPr="00000000" w14:paraId="00000569">
            <w:pPr>
              <w:spacing w:line="288" w:lineRule="auto"/>
              <w:jc w:val="both"/>
              <w:rPr>
                <w:rFonts w:ascii="Times New Roman" w:cs="Times New Roman" w:eastAsia="Times New Roman" w:hAnsi="Times New Roman"/>
                <w:b w:val="1"/>
                <w:bCs w:val="1"/>
                <w:sz w:val="20"/>
                <w:szCs w:val="20"/>
              </w:rPr>
            </w:pPr>
            <w:sdt>
              <w:sdtPr>
                <w:id w:val="1248280335"/>
                <w:tag w:val="goog_rdk_137"/>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6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Ulusal ve uluslararası düzeyde ortak programlar ve ortak araştırma faaliyetleri yürütülmektedir.</w:t>
            </w:r>
          </w:p>
        </w:tc>
      </w:tr>
      <w:tr>
        <w:trPr>
          <w:cantSplit w:val="0"/>
          <w:trHeight w:val="546" w:hRule="atLeast"/>
          <w:tblHeader w:val="0"/>
        </w:trPr>
        <w:tc>
          <w:tcPr>
            <w:vAlign w:val="center"/>
          </w:tcPr>
          <w:p w:rsidR="00000000" w:rsidDel="00000000" w:rsidP="00000000" w:rsidRDefault="00000000" w:rsidRPr="00000000" w14:paraId="0000056C">
            <w:pPr>
              <w:spacing w:line="288" w:lineRule="auto"/>
              <w:jc w:val="both"/>
              <w:rPr>
                <w:rFonts w:ascii="Times New Roman" w:cs="Times New Roman" w:eastAsia="Times New Roman" w:hAnsi="Times New Roman"/>
                <w:b w:val="1"/>
                <w:bCs w:val="1"/>
                <w:sz w:val="20"/>
                <w:szCs w:val="20"/>
              </w:rPr>
            </w:pPr>
            <w:sdt>
              <w:sdtPr>
                <w:id w:val="726845975"/>
                <w:tag w:val="goog_rdk_13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6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ulusal ve uluslararası düzeyde kurum içi ve kurumlar arası ortak programlar ve ortak araştırma faaliyetleri izlenmekte ve ilgili paydaşlarla değerlendirilerek iyileştirilmektedir.</w:t>
            </w:r>
          </w:p>
        </w:tc>
      </w:tr>
      <w:tr>
        <w:trPr>
          <w:cantSplit w:val="0"/>
          <w:trHeight w:val="309" w:hRule="atLeast"/>
          <w:tblHeader w:val="0"/>
        </w:trPr>
        <w:tc>
          <w:tcPr>
            <w:vAlign w:val="center"/>
          </w:tcPr>
          <w:p w:rsidR="00000000" w:rsidDel="00000000" w:rsidP="00000000" w:rsidRDefault="00000000" w:rsidRPr="00000000" w14:paraId="0000056F">
            <w:pPr>
              <w:spacing w:line="288" w:lineRule="auto"/>
              <w:jc w:val="both"/>
              <w:rPr>
                <w:rFonts w:ascii="Times New Roman" w:cs="Times New Roman" w:eastAsia="Times New Roman" w:hAnsi="Times New Roman"/>
                <w:b w:val="1"/>
                <w:bCs w:val="1"/>
                <w:sz w:val="20"/>
                <w:szCs w:val="20"/>
              </w:rPr>
            </w:pPr>
            <w:sdt>
              <w:sdtPr>
                <w:id w:val="-1257556029"/>
                <w:tag w:val="goog_rdk_13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7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7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72">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573">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574">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A.5.1.2. BDB Erasmus+ Personel Hareketliliği</w:t>
      </w:r>
    </w:p>
    <w:p w:rsidR="00000000" w:rsidDel="00000000" w:rsidP="00000000" w:rsidRDefault="00000000" w:rsidRPr="00000000" w14:paraId="00000575">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C.2.2.1. Disiplinlerarası Üretilen Yayın Örnekleri </w:t>
      </w:r>
    </w:p>
    <w:p w:rsidR="00000000" w:rsidDel="00000000" w:rsidP="00000000" w:rsidRDefault="00000000" w:rsidRPr="00000000" w14:paraId="00000576">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C.2.2.2. Farklı Kurumlardaki Beslenme ve Diyetetik Bölümleri ile Üretilen Yayın Örnekleri</w:t>
      </w:r>
    </w:p>
    <w:p w:rsidR="00000000" w:rsidDel="00000000" w:rsidP="00000000" w:rsidRDefault="00000000" w:rsidRPr="00000000" w14:paraId="00000577">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C.2.2.3. Yayınlarda İşbirliği Yapılan Ülkeler</w:t>
      </w:r>
    </w:p>
    <w:p w:rsidR="00000000" w:rsidDel="00000000" w:rsidP="00000000" w:rsidRDefault="00000000" w:rsidRPr="00000000" w14:paraId="00000578">
      <w:pPr>
        <w:widowControl w:val="0"/>
        <w:tabs>
          <w:tab w:val="left" w:leader="none" w:pos="142"/>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C.2.2.4. TÜBİTAK–NITRA 2559 Başvurusu</w:t>
      </w:r>
    </w:p>
    <w:p w:rsidR="00000000" w:rsidDel="00000000" w:rsidP="00000000" w:rsidRDefault="00000000" w:rsidRPr="00000000" w14:paraId="0000057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C.3. Araştırma Performansı </w:t>
      </w:r>
    </w:p>
    <w:p w:rsidR="00000000" w:rsidDel="00000000" w:rsidP="00000000" w:rsidRDefault="00000000" w:rsidRPr="00000000" w14:paraId="0000057A">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C.3.1. Araştırma performansının izlenmesi ve değerlendirilmesi </w:t>
      </w:r>
    </w:p>
    <w:p w:rsidR="00000000" w:rsidDel="00000000" w:rsidP="00000000" w:rsidRDefault="00000000" w:rsidRPr="00000000" w14:paraId="0000057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7C">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Her akademik yıl için bölüm faaliyet raporları oluşturulmakta ve rapor verileri “Eğitim Öğretim Yılı Değerlendirme ve Sonuç Raporu” kapsamında Dekanlık Makamı’na iletilmekte</w:t>
      </w:r>
      <w:r w:rsidDel="00000000" w:rsidR="00000000" w:rsidRPr="00000000">
        <w:rPr>
          <w:rFonts w:ascii="Times New Roman" w:cs="Times New Roman" w:eastAsia="Times New Roman" w:hAnsi="Times New Roman"/>
          <w:sz w:val="20"/>
          <w:szCs w:val="20"/>
          <w:highlight w:val="white"/>
          <w:rtl w:val="0"/>
        </w:rPr>
        <w:t xml:space="preserve">dir (</w:t>
      </w:r>
      <w:r w:rsidDel="00000000" w:rsidR="00000000" w:rsidRPr="00000000">
        <w:rPr>
          <w:rFonts w:ascii="Times New Roman" w:cs="Times New Roman" w:eastAsia="Times New Roman" w:hAnsi="Times New Roman"/>
          <w:sz w:val="20"/>
          <w:szCs w:val="20"/>
          <w:highlight w:val="white"/>
          <w:rtl w:val="0"/>
        </w:rPr>
        <w:t xml:space="preserve">C.3.1.1. BDB Faaliyet Raporu Örneği</w:t>
      </w:r>
      <w:r w:rsidDel="00000000" w:rsidR="00000000" w:rsidRPr="00000000">
        <w:rPr>
          <w:rFonts w:ascii="Times New Roman" w:cs="Times New Roman" w:eastAsia="Times New Roman" w:hAnsi="Times New Roman"/>
          <w:sz w:val="20"/>
          <w:szCs w:val="20"/>
          <w:highlight w:val="white"/>
          <w:rtl w:val="0"/>
        </w:rPr>
        <w:t xml:space="preserve">).  İGÜ’de 2023 yılı itibariyle araştırma faaliyetleri APSİS sistemi üzerinden izlenmekte, projeler ise BAPSİS aracılığıyla takip edilmektedir. Öğretim elemanlarının araştırma performansı, Akademik Performans Uygulama Usul ve Esasları çerçevesinde APSİS ile AVESİS verileri temel alınarak puanlanmakta; böylece bilimsel faaliyetlerin ölçülmesi ve değerlendirilmesi sürecinde şeffaf, izlenebilir ve standart bir yapı oluşturulmaktadır (</w:t>
      </w:r>
      <w:r w:rsidDel="00000000" w:rsidR="00000000" w:rsidRPr="00000000">
        <w:rPr>
          <w:rFonts w:ascii="Times New Roman" w:cs="Times New Roman" w:eastAsia="Times New Roman" w:hAnsi="Times New Roman"/>
          <w:sz w:val="20"/>
          <w:szCs w:val="20"/>
          <w:highlight w:val="white"/>
          <w:rtl w:val="0"/>
        </w:rPr>
        <w:t xml:space="preserve">C.3.1.2. Akademik Performans Değerlendirme 2024 Faaliyet Yılı Uygulama Usul ve Esasları)</w:t>
      </w:r>
      <w:r w:rsidDel="00000000" w:rsidR="00000000" w:rsidRPr="00000000">
        <w:rPr>
          <w:rFonts w:ascii="Times New Roman" w:cs="Times New Roman" w:eastAsia="Times New Roman" w:hAnsi="Times New Roman"/>
          <w:sz w:val="20"/>
          <w:szCs w:val="20"/>
          <w:highlight w:val="white"/>
          <w:rtl w:val="0"/>
        </w:rPr>
        <w:t xml:space="preserve">. Söz konusu sistem sayesinde akademik birimlerin odak alanları, ulusal ve uluslararası görünürlük düzeyi, bilimsel üretim kapasitesi ve uzmanlık alanlarına katkısı analiz edilebilmekte; elde edilen sonuçlar doğrultusunda akademik üretkenliği teşvik etmek amacıyla Akademik Performans Ödül Töreni gibi ödüllendirme uygulamaları da gerçekleştirilmektedir (</w:t>
      </w:r>
      <w:r w:rsidDel="00000000" w:rsidR="00000000" w:rsidRPr="00000000">
        <w:rPr>
          <w:rFonts w:ascii="Times New Roman" w:cs="Times New Roman" w:eastAsia="Times New Roman" w:hAnsi="Times New Roman"/>
          <w:sz w:val="20"/>
          <w:szCs w:val="20"/>
          <w:rtl w:val="0"/>
        </w:rPr>
        <w:t xml:space="preserve">C.3.1.3. 2025 Yılı Akademik Performans Değerlendirme ve Ödül Töreni Daveti ve Haberleri</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57D">
      <w:pPr>
        <w:widowControl w:val="0"/>
        <w:tabs>
          <w:tab w:val="left" w:leader="none" w:pos="142"/>
        </w:tabs>
        <w:spacing w:after="0" w:line="288" w:lineRule="auto"/>
        <w:jc w:val="both"/>
        <w:rPr>
          <w:rFonts w:ascii="Times New Roman" w:cs="Times New Roman" w:eastAsia="Times New Roman" w:hAnsi="Times New Roman"/>
          <w:sz w:val="20"/>
          <w:szCs w:val="20"/>
          <w:highlight w:val="white"/>
          <w:u w:val="single"/>
        </w:rPr>
      </w:pPr>
      <w:r w:rsidDel="00000000" w:rsidR="00000000" w:rsidRPr="00000000">
        <w:rPr>
          <w:rtl w:val="0"/>
        </w:rPr>
      </w:r>
    </w:p>
    <w:p w:rsidR="00000000" w:rsidDel="00000000" w:rsidP="00000000" w:rsidRDefault="00000000" w:rsidRPr="00000000" w14:paraId="0000057E">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Ayrıca, 09.12.2024 tarihli 2024 – 16 toplantı sayılı bölüm kurulu toplantısında her bitirme tezi danışmanının danışmanlık yaptığı tezlerden en az 1 (bir) yayın (poster/bildiri/makale) üretmesine karar verilmiştir (A.2.2.1. 2024-16 Sayılı Bölüm Kurulu Kararları). Bu yaklaşım, bölümdeki araştırma çıktılarının sürdürülebilirliğini sağlamak ve bilimsel katkıyı artırmak adına önemli bir politika olarak uygulanmaktadır. Bu karar doğrultusunda, danışmanların tez çıktılarından elde ettikleri yayınların takip edilmesi ve raporlanması için APSİS ve AVESİS platformları etkin bir şekilde kullanılmaktadır.</w:t>
      </w:r>
    </w:p>
    <w:p w:rsidR="00000000" w:rsidDel="00000000" w:rsidP="00000000" w:rsidRDefault="00000000" w:rsidRPr="00000000" w14:paraId="0000057F">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580">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Üniversitenin </w:t>
      </w:r>
      <w:hyperlink r:id="rId132">
        <w:r w:rsidDel="00000000" w:rsidR="00000000" w:rsidRPr="00000000">
          <w:rPr>
            <w:rFonts w:ascii="Times New Roman" w:cs="Times New Roman" w:eastAsia="Times New Roman" w:hAnsi="Times New Roman"/>
            <w:color w:val="1155cc"/>
            <w:sz w:val="20"/>
            <w:szCs w:val="20"/>
            <w:highlight w:val="white"/>
            <w:u w:val="single"/>
            <w:rtl w:val="0"/>
          </w:rPr>
          <w:t xml:space="preserve">2024–2028 Stratejik Planı</w:t>
        </w:r>
      </w:hyperlink>
      <w:r w:rsidDel="00000000" w:rsidR="00000000" w:rsidRPr="00000000">
        <w:rPr>
          <w:rFonts w:ascii="Times New Roman" w:cs="Times New Roman" w:eastAsia="Times New Roman" w:hAnsi="Times New Roman"/>
          <w:sz w:val="20"/>
          <w:szCs w:val="20"/>
          <w:highlight w:val="white"/>
          <w:rtl w:val="0"/>
        </w:rPr>
        <w:t xml:space="preserve">’nda belirlenen araştırma hedefleri ve performans göstergeleri doğrultusunda bölümün bilimsel üretim çıktıları niceliksel ve niteliksel olarak izlenmektedir (C.1.1.1. İGÜ 2024-2028 Stratejik Planı). Bu kapsamda 2025 yılı içerisinde bölümde toplam 43 akademik yayın gerçekleştirilmiş olup, bu yayınların 32’si hakemli dergilerde yayımlanan makale, 5’i ulusal/uluslararası bilimsel toplantılarda sunulan bildiri ve 6’sı kitap bölümü niteliğindedir. Endeks performans göstergeleri incelendiğinde 2025 yılında WoS kapsamında SCIE indeksinde taranan makale sayısı 17, SSCI indeksinde 1 ve ESCI indeksinde 8; Scopus indeksinde taranan makale sayısı 28 olup TR Dizin kapsamındaki yayın sayısı 3 olarak izlenmiştir. Scopus yayınlarının çeyreklik dağılımında Q1 yayın sayısı 17, Q2 yayın sayısı 4, Q3 yayın sayısı 7 ve Q4 yayın sayısı 1’dir. 2024 yılında BDB öğretim elemanı başına düşen Scopus makale sayısı 2,09 iken 2025 yılında bu değer 2,33’e yükselmiştir. Ayrıca bölüm yayınlarının 9’u Birleşmiş Milletler Sürdürülebilir Kalkınma Amaçları kapsamında Sağlıklı ve Kaliteli Yaşam (SKA 3) ile, 2’si ise Nitelikli Eğitim (SKA 4) ile ilişkilidir. </w:t>
      </w:r>
    </w:p>
    <w:p w:rsidR="00000000" w:rsidDel="00000000" w:rsidP="00000000" w:rsidRDefault="00000000" w:rsidRPr="00000000" w14:paraId="00000581">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58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Bu kapsamda 2023 yılında bölümde toplam yayın sayısı 45 (makale: 32, bildiri: 11, kitap bölümü: 2) iken, 2024 yılında toplam yayın sayısı 49’a yükselmiştir (makale: 29, bildiri: 18, kitap bölümü: 2). 2025 yılında ise toplam yayın sayısı 43 olarak izlenmiş; yayın türleri dağılımında makale sayısı 32 ile önceki yıl düzeyine yükselmiş, kitap bölümü sayısı 6’ya çıkarak artış göstermiş, buna karşılık bildiri sayısı 5’e düşmüştür. Yayın türlerinin yıllara göre değişimi Şekil 1’de sunulmuştur.</w:t>
      </w:r>
      <w:r w:rsidDel="00000000" w:rsidR="00000000" w:rsidRPr="00000000">
        <w:rPr>
          <w:rtl w:val="0"/>
        </w:rPr>
      </w:r>
    </w:p>
    <w:p w:rsidR="00000000" w:rsidDel="00000000" w:rsidP="00000000" w:rsidRDefault="00000000" w:rsidRPr="00000000" w14:paraId="00000583">
      <w:pPr>
        <w:widowControl w:val="0"/>
        <w:tabs>
          <w:tab w:val="left" w:leader="none" w:pos="142"/>
        </w:tabs>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178028" cy="2488247"/>
            <wp:effectExtent b="0" l="0" r="0" t="0"/>
            <wp:docPr id="20" name="image6.png"/>
            <a:graphic>
              <a:graphicData uri="http://schemas.openxmlformats.org/drawingml/2006/picture">
                <pic:pic>
                  <pic:nvPicPr>
                    <pic:cNvPr id="0" name="image6.png"/>
                    <pic:cNvPicPr preferRelativeResize="0"/>
                  </pic:nvPicPr>
                  <pic:blipFill>
                    <a:blip r:embed="rId133"/>
                    <a:srcRect b="0" l="0" r="0" t="0"/>
                    <a:stretch>
                      <a:fillRect/>
                    </a:stretch>
                  </pic:blipFill>
                  <pic:spPr>
                    <a:xfrm>
                      <a:off x="0" y="0"/>
                      <a:ext cx="4178028" cy="2488247"/>
                    </a:xfrm>
                    <a:prstGeom prst="rect"/>
                    <a:ln/>
                  </pic:spPr>
                </pic:pic>
              </a:graphicData>
            </a:graphic>
          </wp:inline>
        </w:drawing>
      </w:r>
      <w:r w:rsidDel="00000000" w:rsidR="00000000" w:rsidRPr="00000000">
        <w:rPr>
          <w:rtl w:val="0"/>
        </w:rPr>
      </w:r>
    </w:p>
    <w:p w:rsidR="00000000" w:rsidDel="00000000" w:rsidP="00000000" w:rsidRDefault="00000000" w:rsidRPr="00000000" w14:paraId="0000058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85">
      <w:pPr>
        <w:widowControl w:val="0"/>
        <w:tabs>
          <w:tab w:val="left" w:leader="none" w:pos="142"/>
        </w:tabs>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Şekil 1. </w:t>
      </w:r>
      <w:r w:rsidDel="00000000" w:rsidR="00000000" w:rsidRPr="00000000">
        <w:rPr>
          <w:rFonts w:ascii="Times New Roman" w:cs="Times New Roman" w:eastAsia="Times New Roman" w:hAnsi="Times New Roman"/>
          <w:sz w:val="20"/>
          <w:szCs w:val="20"/>
          <w:rtl w:val="0"/>
        </w:rPr>
        <w:t xml:space="preserve">Yayın türlerindeki sayıların yıllara göre değişimi </w:t>
      </w:r>
    </w:p>
    <w:p w:rsidR="00000000" w:rsidDel="00000000" w:rsidP="00000000" w:rsidRDefault="00000000" w:rsidRPr="00000000" w14:paraId="0000058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8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2025 yılı içerisinde bölümde toplam 4 araştırma projesi yürütülmüştür. Bu projelerin 3’ü TÜBİTAK 2209-A Üniversite Öğrencileri Araştırma Projeleri Destekleme Programı kapsamında desteklenen TÜBİTAK projeleri, 1’i ise Yükseköğretim Kurumları Destekli Proje kapsamında yürütülen BAP (Yüksek Lisans) projesidir. 09.12.2024 tarihli ve 2024-16-5 sayılı Bölüm Kurul Kararı ile öğrencilerin her yıl en az bir bilimsel çalışmaya katılımı hedeflenmiş (</w:t>
      </w:r>
      <w:r w:rsidDel="00000000" w:rsidR="00000000" w:rsidRPr="00000000">
        <w:rPr>
          <w:rFonts w:ascii="Times New Roman" w:cs="Times New Roman" w:eastAsia="Times New Roman" w:hAnsi="Times New Roman"/>
          <w:sz w:val="20"/>
          <w:szCs w:val="20"/>
          <w:highlight w:val="white"/>
          <w:rtl w:val="0"/>
        </w:rPr>
        <w:t xml:space="preserve">A.2.2.1. 2024-16 Sayılı Bölüm Kurulu Kararları</w:t>
      </w:r>
      <w:r w:rsidDel="00000000" w:rsidR="00000000" w:rsidRPr="00000000">
        <w:rPr>
          <w:rFonts w:ascii="Times New Roman" w:cs="Times New Roman" w:eastAsia="Times New Roman" w:hAnsi="Times New Roman"/>
          <w:sz w:val="20"/>
          <w:szCs w:val="20"/>
          <w:rtl w:val="0"/>
        </w:rPr>
        <w:t xml:space="preserve">); 2025 yılı çağrısına ise 6</w:t>
      </w:r>
      <w:r w:rsidDel="00000000" w:rsidR="00000000" w:rsidRPr="00000000">
        <w:rPr>
          <w:rFonts w:ascii="Times New Roman" w:cs="Times New Roman" w:eastAsia="Times New Roman" w:hAnsi="Times New Roman"/>
          <w:sz w:val="20"/>
          <w:szCs w:val="20"/>
          <w:rtl w:val="0"/>
        </w:rPr>
        <w:t xml:space="preserve"> proje başvurusu gerçekleştirilmiştir (B.3.2.5.</w:t>
      </w:r>
      <w:r w:rsidDel="00000000" w:rsidR="00000000" w:rsidRPr="00000000">
        <w:rPr>
          <w:rFonts w:ascii="Times New Roman" w:cs="Times New Roman" w:eastAsia="Times New Roman" w:hAnsi="Times New Roman"/>
          <w:sz w:val="20"/>
          <w:szCs w:val="20"/>
          <w:rtl w:val="0"/>
        </w:rPr>
        <w:t xml:space="preserve"> 2025 Yılı TÜBİTAK 2209-A Proje Başvuruları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Ayrıca uluslararası işbirliği kapsamında TÜBİTAK–NITRA (Sırbistan) 2559 İkili İş Birliği Çağrısı çerçevesinde Belgrad Üniversitesi ile 1 ortak proje başvurusu yapılmıştır (C.2.2.4. TÜBİTAK–NITRA 2559 Başvurusu). 2024 yılında öğretim elemanı başına düşen proje sayısı 0,65 iken, 2025 yılında bu değer 12 öğretim elemanı üzerinden hesaplandığında 0,33 olarak izlenmiştir. 2025 yılında öğretim elemanı başına düşen proje sayısındaki göreli azalmanın, 2024 yılında başvurusu yapılan ve süreci devam eden projeler ile yürütülmekte olan çalışmaların yayın/çıktı üretim aşamalarının sürmesi ve eş zamanlı olarak yeni proje başvurularına yönelik hazırlık süreçlerinin devam etmesinden kaynaklandığı değerlendirilmektedir.</w:t>
      </w:r>
      <w:r w:rsidDel="00000000" w:rsidR="00000000" w:rsidRPr="00000000">
        <w:rPr>
          <w:rtl w:val="0"/>
        </w:rPr>
      </w:r>
    </w:p>
    <w:p w:rsidR="00000000" w:rsidDel="00000000" w:rsidP="00000000" w:rsidRDefault="00000000" w:rsidRPr="00000000" w14:paraId="0000058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89">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8"/>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71"/>
        <w:tblGridChange w:id="0">
          <w:tblGrid>
            <w:gridCol w:w="419"/>
            <w:gridCol w:w="316"/>
            <w:gridCol w:w="9471"/>
          </w:tblGrid>
        </w:tblGridChange>
      </w:tblGrid>
      <w:tr>
        <w:trPr>
          <w:cantSplit w:val="0"/>
          <w:trHeight w:val="288" w:hRule="atLeast"/>
          <w:tblHeader w:val="0"/>
        </w:trPr>
        <w:tc>
          <w:tcPr>
            <w:vAlign w:val="center"/>
          </w:tcPr>
          <w:p w:rsidR="00000000" w:rsidDel="00000000" w:rsidP="00000000" w:rsidRDefault="00000000" w:rsidRPr="00000000" w14:paraId="0000058A">
            <w:pPr>
              <w:spacing w:line="288" w:lineRule="auto"/>
              <w:jc w:val="both"/>
              <w:rPr>
                <w:rFonts w:ascii="Times New Roman" w:cs="Times New Roman" w:eastAsia="Times New Roman" w:hAnsi="Times New Roman"/>
                <w:b w:val="1"/>
                <w:bCs w:val="1"/>
                <w:sz w:val="20"/>
                <w:szCs w:val="20"/>
              </w:rPr>
            </w:pPr>
            <w:sdt>
              <w:sdtPr>
                <w:id w:val="565584048"/>
                <w:tag w:val="goog_rdk_14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8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8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performansının izlenmesine ve değerlendirmesine yönelik mekanizmalar bulunmamaktadır.</w:t>
            </w:r>
          </w:p>
        </w:tc>
      </w:tr>
      <w:tr>
        <w:trPr>
          <w:cantSplit w:val="0"/>
          <w:trHeight w:val="511" w:hRule="atLeast"/>
          <w:tblHeader w:val="0"/>
        </w:trPr>
        <w:tc>
          <w:tcPr>
            <w:vAlign w:val="center"/>
          </w:tcPr>
          <w:p w:rsidR="00000000" w:rsidDel="00000000" w:rsidP="00000000" w:rsidRDefault="00000000" w:rsidRPr="00000000" w14:paraId="0000058D">
            <w:pPr>
              <w:spacing w:line="288" w:lineRule="auto"/>
              <w:jc w:val="both"/>
              <w:rPr>
                <w:rFonts w:ascii="Times New Roman" w:cs="Times New Roman" w:eastAsia="Times New Roman" w:hAnsi="Times New Roman"/>
                <w:b w:val="1"/>
                <w:bCs w:val="1"/>
                <w:sz w:val="20"/>
                <w:szCs w:val="20"/>
              </w:rPr>
            </w:pPr>
            <w:sdt>
              <w:sdtPr>
                <w:id w:val="-80853300"/>
                <w:tag w:val="goog_rdk_14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8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8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performansının izlenmesine ve değerlendirmesine yönelik ilke, kural ve göstergeler bulunmaktadır.</w:t>
            </w:r>
          </w:p>
        </w:tc>
      </w:tr>
      <w:tr>
        <w:trPr>
          <w:cantSplit w:val="0"/>
          <w:trHeight w:val="511" w:hRule="atLeast"/>
          <w:tblHeader w:val="0"/>
        </w:trPr>
        <w:tc>
          <w:tcPr>
            <w:vAlign w:val="center"/>
          </w:tcPr>
          <w:p w:rsidR="00000000" w:rsidDel="00000000" w:rsidP="00000000" w:rsidRDefault="00000000" w:rsidRPr="00000000" w14:paraId="00000590">
            <w:pPr>
              <w:spacing w:line="288" w:lineRule="auto"/>
              <w:jc w:val="both"/>
              <w:rPr>
                <w:rFonts w:ascii="Times New Roman" w:cs="Times New Roman" w:eastAsia="Times New Roman" w:hAnsi="Times New Roman"/>
                <w:b w:val="1"/>
                <w:bCs w:val="1"/>
                <w:sz w:val="20"/>
                <w:szCs w:val="20"/>
              </w:rPr>
            </w:pPr>
            <w:sdt>
              <w:sdtPr>
                <w:id w:val="-2042752865"/>
                <w:tag w:val="goog_rdk_14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9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9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performansını izlenmek ve değerlendirmek üzere oluşturulan mekanizmalar kullanılmaktadır.</w:t>
            </w:r>
          </w:p>
        </w:tc>
      </w:tr>
      <w:tr>
        <w:trPr>
          <w:cantSplit w:val="0"/>
          <w:trHeight w:val="300" w:hRule="atLeast"/>
          <w:tblHeader w:val="0"/>
        </w:trPr>
        <w:tc>
          <w:tcPr>
            <w:vAlign w:val="center"/>
          </w:tcPr>
          <w:p w:rsidR="00000000" w:rsidDel="00000000" w:rsidP="00000000" w:rsidRDefault="00000000" w:rsidRPr="00000000" w14:paraId="00000593">
            <w:pPr>
              <w:spacing w:line="288" w:lineRule="auto"/>
              <w:jc w:val="both"/>
              <w:rPr>
                <w:rFonts w:ascii="Times New Roman" w:cs="Times New Roman" w:eastAsia="Times New Roman" w:hAnsi="Times New Roman"/>
                <w:b w:val="1"/>
                <w:bCs w:val="1"/>
                <w:sz w:val="20"/>
                <w:szCs w:val="20"/>
              </w:rPr>
            </w:pPr>
            <w:sdt>
              <w:sdtPr>
                <w:id w:val="1949769111"/>
                <w:tag w:val="goog_rdk_143"/>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9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9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 izlenmekte ve ilgili paydaşlarla değerlendirilerek iyileştirilmektedir.</w:t>
            </w:r>
          </w:p>
        </w:tc>
      </w:tr>
      <w:tr>
        <w:trPr>
          <w:cantSplit w:val="0"/>
          <w:trHeight w:val="288" w:hRule="atLeast"/>
          <w:tblHeader w:val="0"/>
        </w:trPr>
        <w:tc>
          <w:tcPr>
            <w:vAlign w:val="center"/>
          </w:tcPr>
          <w:p w:rsidR="00000000" w:rsidDel="00000000" w:rsidP="00000000" w:rsidRDefault="00000000" w:rsidRPr="00000000" w14:paraId="00000596">
            <w:pPr>
              <w:spacing w:line="288" w:lineRule="auto"/>
              <w:jc w:val="both"/>
              <w:rPr>
                <w:rFonts w:ascii="Times New Roman" w:cs="Times New Roman" w:eastAsia="Times New Roman" w:hAnsi="Times New Roman"/>
                <w:b w:val="1"/>
                <w:bCs w:val="1"/>
                <w:sz w:val="20"/>
                <w:szCs w:val="20"/>
              </w:rPr>
            </w:pPr>
            <w:sdt>
              <w:sdtPr>
                <w:id w:val="-204397742"/>
                <w:tag w:val="goog_rdk_14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9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9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99">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59A">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59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A.2.2.1. 2024-16 Sayılı Bölüm Kurulu Kararları</w:t>
      </w:r>
    </w:p>
    <w:p w:rsidR="00000000" w:rsidDel="00000000" w:rsidP="00000000" w:rsidRDefault="00000000" w:rsidRPr="00000000" w14:paraId="0000059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B.3.2.5.</w:t>
      </w:r>
      <w:r w:rsidDel="00000000" w:rsidR="00000000" w:rsidRPr="00000000">
        <w:rPr>
          <w:rFonts w:ascii="Times New Roman" w:cs="Times New Roman" w:eastAsia="Times New Roman" w:hAnsi="Times New Roman"/>
          <w:sz w:val="20"/>
          <w:szCs w:val="20"/>
          <w:rtl w:val="0"/>
        </w:rPr>
        <w:t xml:space="preserve"> 2025 Yılı TÜBİTAK 2209-A Proje Başvuruları</w:t>
      </w:r>
      <w:r w:rsidDel="00000000" w:rsidR="00000000" w:rsidRPr="00000000">
        <w:rPr>
          <w:rtl w:val="0"/>
        </w:rPr>
      </w:r>
    </w:p>
    <w:p w:rsidR="00000000" w:rsidDel="00000000" w:rsidP="00000000" w:rsidRDefault="00000000" w:rsidRPr="00000000" w14:paraId="0000059D">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C.1.1.1. İGÜ 2024-2028 Stratejik Planı</w:t>
      </w:r>
    </w:p>
    <w:p w:rsidR="00000000" w:rsidDel="00000000" w:rsidP="00000000" w:rsidRDefault="00000000" w:rsidRPr="00000000" w14:paraId="0000059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C.2.2.4. TÜBİTAK–NITRA 2559 Başvurusu</w:t>
      </w:r>
    </w:p>
    <w:p w:rsidR="00000000" w:rsidDel="00000000" w:rsidP="00000000" w:rsidRDefault="00000000" w:rsidRPr="00000000" w14:paraId="0000059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C.3.1.1. BDB Faaliyet Raporu Örneği</w:t>
      </w:r>
    </w:p>
    <w:p w:rsidR="00000000" w:rsidDel="00000000" w:rsidP="00000000" w:rsidRDefault="00000000" w:rsidRPr="00000000" w14:paraId="000005A0">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C.3.1.2. Akademik Performans Değerlendirme 2024 Faaliyet Yılı Uygulama Usul ve Esasları</w:t>
      </w:r>
      <w:r w:rsidDel="00000000" w:rsidR="00000000" w:rsidRPr="00000000">
        <w:rPr>
          <w:rtl w:val="0"/>
        </w:rPr>
      </w:r>
    </w:p>
    <w:p w:rsidR="00000000" w:rsidDel="00000000" w:rsidP="00000000" w:rsidRDefault="00000000" w:rsidRPr="00000000" w14:paraId="000005A1">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C.3.1.3. 2025 Yılı Akademik Performans Değerlendirme ve Ödül Töreni  Daveti ve Haberleri</w:t>
      </w:r>
      <w:r w:rsidDel="00000000" w:rsidR="00000000" w:rsidRPr="00000000">
        <w:rPr>
          <w:rtl w:val="0"/>
        </w:rPr>
      </w:r>
    </w:p>
    <w:p w:rsidR="00000000" w:rsidDel="00000000" w:rsidP="00000000" w:rsidRDefault="00000000" w:rsidRPr="00000000" w14:paraId="000005A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C.3.2. Öğretim elemanı/araştırmacı performansının değerlendirilmesi </w:t>
      </w:r>
    </w:p>
    <w:p w:rsidR="00000000" w:rsidDel="00000000" w:rsidP="00000000" w:rsidRDefault="00000000" w:rsidRPr="00000000" w14:paraId="000005A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BDB’de, öğretim elemanlarının akademik ve araştırma performanslarının düzenli olarak izlenmesi ve değerlendirilmesi sağlanmaktadır. Bölüm öğretim elemanları çalışmalarını AVESİS ve YÖKSİS’e düzenli olarak eklemektedir. Her akademik yıl sonunda, öğretim elemanlarının akademik faaliyetleri AVESİS ve APSİS aracılığıyla toplanır. Her akademik yıl sonunda, bu veriler APSİS aracılığıyla toplanarak Bölüm Başkanlığı tarafından Dekanlık Makamı ile paylaşılır. Bu veriler, bölüm içindeki gelişim alanlarını belirlemek, ödüllendirme sistemlerini yapılandırmak ve akademik teşvikler için kullanılır. Performans değerlendirme çıktıları, bölüm ve fakülte içindeki tüm akademik personelle paylaşılır. Bölüm toplantılarında, veriler ışığında iyileştirme önerileri tartışılır ve gelecekteki akademik hedefler belirlenir.</w:t>
      </w:r>
    </w:p>
    <w:p w:rsidR="00000000" w:rsidDel="00000000" w:rsidP="00000000" w:rsidRDefault="00000000" w:rsidRPr="00000000" w14:paraId="000005A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Araştırmacıların Scopus ve Web of Science indekslerinde yer alan uluslararası dergilerdeki yayınlarına yapılan atıflar için teşvik uygulaması yapılmaktadır. Yayın ve atıf teşvik başvurusu yapmak isteyen öğretim üyeleri Dekanlık Makamı’na bildirerek gerekli formları doldurmaktadır. İlgili formlar, Dekanlık Makamı’na sunulmaktadır. Araştırmacıların ulusal ve uluslararası düzeydeki akademik ve bilimsel çalışmalar </w:t>
      </w:r>
      <w:hyperlink r:id="rId134">
        <w:r w:rsidDel="00000000" w:rsidR="00000000" w:rsidRPr="00000000">
          <w:rPr>
            <w:rFonts w:ascii="Times New Roman" w:cs="Times New Roman" w:eastAsia="Times New Roman" w:hAnsi="Times New Roman"/>
            <w:color w:val="1155cc"/>
            <w:sz w:val="20"/>
            <w:szCs w:val="20"/>
            <w:u w:val="single"/>
            <w:rtl w:val="0"/>
          </w:rPr>
          <w:t xml:space="preserve">Akademik Araştırmaları ve Yayınları Değerlendirme ve Teşvik Yönergesi</w:t>
        </w:r>
      </w:hyperlink>
      <w:r w:rsidDel="00000000" w:rsidR="00000000" w:rsidRPr="00000000">
        <w:rPr>
          <w:rFonts w:ascii="Times New Roman" w:cs="Times New Roman" w:eastAsia="Times New Roman" w:hAnsi="Times New Roman"/>
          <w:sz w:val="20"/>
          <w:szCs w:val="20"/>
          <w:rtl w:val="0"/>
        </w:rPr>
        <w:t xml:space="preserve">ne </w:t>
      </w:r>
      <w:r w:rsidDel="00000000" w:rsidR="00000000" w:rsidRPr="00000000">
        <w:rPr>
          <w:rFonts w:ascii="Times New Roman" w:cs="Times New Roman" w:eastAsia="Times New Roman" w:hAnsi="Times New Roman"/>
          <w:sz w:val="20"/>
          <w:szCs w:val="20"/>
          <w:highlight w:val="white"/>
          <w:rtl w:val="0"/>
        </w:rPr>
        <w:t xml:space="preserve">(C.1.2.4. Akademik Araştırmaları ve Yayınları Değerlendirme ve Teşvik Yönergesi)</w:t>
      </w:r>
      <w:r w:rsidDel="00000000" w:rsidR="00000000" w:rsidRPr="00000000">
        <w:rPr>
          <w:rFonts w:ascii="Times New Roman" w:cs="Times New Roman" w:eastAsia="Times New Roman" w:hAnsi="Times New Roman"/>
          <w:sz w:val="20"/>
          <w:szCs w:val="20"/>
          <w:rtl w:val="0"/>
        </w:rPr>
        <w:t xml:space="preserve"> göre ödüllendirilmektedir. 2024 yılında Beslenme ve Diyetetik bölümünden yapılan toplam teşvik başvurusu sayısı 13’tür. Toplam teşvik başvurusu yapan akademisyen sayısı 4’tür. Öğretim elemanı başına düşen teşvik başvuru sayısı 2024 yılı için  0,76’dir. Öğretim elemanı başına düşen teşvik başvuru sayısının artırılması, bölümün araştırma kapasitesini ve akademik üretkenliğini güçlendirme hedefleri arasında yer almaktadır. </w:t>
      </w:r>
    </w:p>
    <w:p w:rsidR="00000000" w:rsidDel="00000000" w:rsidP="00000000" w:rsidRDefault="00000000" w:rsidRPr="00000000" w14:paraId="000005A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yılında uluslararası yayın performansını teşvik etmeye yönelik uygulamalar güçlendirilmiş; uluslararası makale teşvikleri artırılarak 2025 yılına ilişkin yayın teşvik tutarları güncellenmiştir (C.3.2.1. 2025 Yılı Teşvik Tutarları). Ayrıca, 1 Eylül 2025 – 31 Aralık 2025 tarihleri arasında “Open Access / Açık Erişim” olarak tanımlanan dergilerde yayımlanmış veya yayımlanacak olan, Scopus Q1 sınıfında yer alan ve İGÜ adresli araştırma makaleleri için destek sağlanacağı duyurulmuştur (C.3.2.2. Open Access Q1 Desteği Yazısı). Üniversitemizde öğretim elemanlarının ulusal ve uluslararası yayın, kongre ve benzeri akademik faaliyetleri APSİS (Akademik Performans ve Teşvik Sistemi) üzerinden başvuruya dayalı olarak düzenli biçimde değerlendirilmekte; performans puanları ve sıralamalar esas alınarak ödüllendirme süreçleri yürütülmektedir. Sistemin uygulamaya alınmasından bu yana kurumsal ödül törenleri düzenlenmiş olup, bu süreç akademik performansın görünür kılınması ve teşvik edilmesi açısından önemli bir araç olarak değerlendirilmektedir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C.3.1.3. 2025 Yılı Akademik Performans Değerlendirme ve Ödül Töreni  Daveti ve Haberleri</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5A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Sisteme yüklenen akademik yayınların sonucunda yayının içeriğine göre her kategoriden puan alınmaktadır. Konuyla ilgili bilgilendirme yapmak amacıyla BAP-K tarafından öğretim elemanlarına </w:t>
      </w:r>
      <w:hyperlink r:id="rId135">
        <w:r w:rsidDel="00000000" w:rsidR="00000000" w:rsidRPr="00000000">
          <w:rPr>
            <w:rFonts w:ascii="Times New Roman" w:cs="Times New Roman" w:eastAsia="Times New Roman" w:hAnsi="Times New Roman"/>
            <w:color w:val="1155cc"/>
            <w:sz w:val="20"/>
            <w:szCs w:val="20"/>
            <w:u w:val="single"/>
            <w:rtl w:val="0"/>
          </w:rPr>
          <w:t xml:space="preserve">Akademik Performans Değerlendirme 2024 Faaliyet Yılı Uygulama Usul ve Esasları ile Süreç Takvimi</w:t>
        </w:r>
      </w:hyperlink>
      <w:r w:rsidDel="00000000" w:rsidR="00000000" w:rsidRPr="00000000">
        <w:rPr>
          <w:rFonts w:ascii="Times New Roman" w:cs="Times New Roman" w:eastAsia="Times New Roman" w:hAnsi="Times New Roman"/>
          <w:sz w:val="20"/>
          <w:szCs w:val="20"/>
          <w:rtl w:val="0"/>
        </w:rPr>
        <w:t xml:space="preserve"> iletilm</w:t>
      </w:r>
      <w:r w:rsidDel="00000000" w:rsidR="00000000" w:rsidRPr="00000000">
        <w:rPr>
          <w:rFonts w:ascii="Times New Roman" w:cs="Times New Roman" w:eastAsia="Times New Roman" w:hAnsi="Times New Roman"/>
          <w:sz w:val="20"/>
          <w:szCs w:val="20"/>
          <w:highlight w:val="white"/>
          <w:rtl w:val="0"/>
        </w:rPr>
        <w:t xml:space="preserve">iştir (C.3.1.2. Akademik Performans Değerlendirme 2024 Faaliyet Yılı Uygulama Usul ve Esasları). Bu yapı, öğretim elemanlarının bireysel performanslarının sistematik olarak izlenmesini ve gelişim alanlarının tespit edilmesini sağlamaktadır. Bu süreçlerin</w:t>
      </w:r>
      <w:r w:rsidDel="00000000" w:rsidR="00000000" w:rsidRPr="00000000">
        <w:rPr>
          <w:rFonts w:ascii="Times New Roman" w:cs="Times New Roman" w:eastAsia="Times New Roman" w:hAnsi="Times New Roman"/>
          <w:sz w:val="20"/>
          <w:szCs w:val="20"/>
          <w:rtl w:val="0"/>
        </w:rPr>
        <w:t xml:space="preserve"> kalıcı ve sürdürülebilir olması için düzenli geri bildirim ve teşvik mekanizmalarının etkin bir şekilde uygulanması hedeflenmektedir.</w:t>
      </w:r>
    </w:p>
    <w:p w:rsidR="00000000" w:rsidDel="00000000" w:rsidP="00000000" w:rsidRDefault="00000000" w:rsidRPr="00000000" w14:paraId="000005A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Performans Değerlendirme Sistemi ile, öğretim üyelerinin “Eğitim-Öğretim”, “Araştırma-Geliştirme” ve “Yönetim” olmak üzere üç farklı k</w:t>
      </w:r>
      <w:r w:rsidDel="00000000" w:rsidR="00000000" w:rsidRPr="00000000">
        <w:rPr>
          <w:rFonts w:ascii="Times New Roman" w:cs="Times New Roman" w:eastAsia="Times New Roman" w:hAnsi="Times New Roman"/>
          <w:sz w:val="20"/>
          <w:szCs w:val="20"/>
          <w:highlight w:val="white"/>
          <w:rtl w:val="0"/>
        </w:rPr>
        <w:t xml:space="preserve">ategoride ve fakülte bazında değerlendirilmesini sağlanarak 2024 yılında ilk defa ödüllendirme yapılmıştır. Bu sistem, öğretim üyelerinin araştırma performanslarını teşvik etmek, akademik çıktıları artırmak ve fakülte içindeki rekabet ortamını güçlendirmek amacıyla uygulanmıştır. 2025 yılı Akademik Performans Ödül Töreni’nde bölümümüzden  Doç. Dr. Hatice Merve Bayram ödüle layık görülmüştür (</w:t>
      </w:r>
      <w:r w:rsidDel="00000000" w:rsidR="00000000" w:rsidRPr="00000000">
        <w:rPr>
          <w:rFonts w:ascii="Times New Roman" w:cs="Times New Roman" w:eastAsia="Times New Roman" w:hAnsi="Times New Roman"/>
          <w:sz w:val="20"/>
          <w:szCs w:val="20"/>
          <w:rtl w:val="0"/>
        </w:rPr>
        <w:t xml:space="preserve">C.3.1.3. 2025 Yılı Akademik Performans Değerlendirme ve Ödül Töreni  Daveti </w:t>
      </w:r>
      <w:r w:rsidDel="00000000" w:rsidR="00000000" w:rsidRPr="00000000">
        <w:rPr>
          <w:rFonts w:ascii="Times New Roman" w:cs="Times New Roman" w:eastAsia="Times New Roman" w:hAnsi="Times New Roman"/>
          <w:sz w:val="20"/>
          <w:szCs w:val="20"/>
          <w:rtl w:val="0"/>
        </w:rPr>
        <w:t xml:space="preserve">ve Haberleri</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highlight w:val="white"/>
          <w:rtl w:val="0"/>
        </w:rPr>
        <w:t xml:space="preserve">. Bu ödüller, bölümdeki öğretim elemanlarının araştırma performanslarını teşvik etmekte ve akademik hedeflere ulaşma konusund</w:t>
      </w:r>
      <w:r w:rsidDel="00000000" w:rsidR="00000000" w:rsidRPr="00000000">
        <w:rPr>
          <w:rFonts w:ascii="Times New Roman" w:cs="Times New Roman" w:eastAsia="Times New Roman" w:hAnsi="Times New Roman"/>
          <w:sz w:val="20"/>
          <w:szCs w:val="20"/>
          <w:rtl w:val="0"/>
        </w:rPr>
        <w:t xml:space="preserve">a motivasyon sağlamaktadır. Ayrıca, bu tür ödüller bölüm içindeki bilimsel çıktıları artırma politikalarının bir parçası olarak değerlendirilmektedir.</w:t>
      </w:r>
      <w:r w:rsidDel="00000000" w:rsidR="00000000" w:rsidRPr="00000000">
        <w:rPr>
          <w:rFonts w:ascii="Times New Roman" w:cs="Times New Roman" w:eastAsia="Times New Roman" w:hAnsi="Times New Roman"/>
          <w:sz w:val="20"/>
          <w:szCs w:val="20"/>
          <w:rtl w:val="0"/>
        </w:rPr>
        <w:t xml:space="preserve"> Pınar Enstitüsü tarafından 2021–2024 yılları arasında hakemli dergilerde yayımlanan bilimsel makaleler; bilime katkı, toplumsal yarar ve uygulanabilirlik ölçütleri doğrultusunda değerlendirilmiş; Doç. Dr. Hatice Merve Bayram’ın çalışması jüri tarafından bu kriterler kapsamında incelenerek birincilik ödülüne layık görülmüştür. Enstitünün, sağlıklı toplumun gelişimine katkı sağlama hedefi doğrultusunda araştırma ve eğitim faaliyetlerini desteklemesi ve genç araştırmacıları teşvik etmesi, bölümümüz öğretim elemanlarının ulusal düzeyde bilimsel görünürlüğünü ve akademik başarısını güçlendirmektedir </w:t>
      </w:r>
      <w:r w:rsidDel="00000000" w:rsidR="00000000" w:rsidRPr="00000000">
        <w:rPr>
          <w:rFonts w:ascii="Times New Roman" w:cs="Times New Roman" w:eastAsia="Times New Roman" w:hAnsi="Times New Roman"/>
          <w:sz w:val="20"/>
          <w:szCs w:val="20"/>
          <w:rtl w:val="0"/>
        </w:rPr>
        <w:t xml:space="preserve">(C.3.2.3. Pınar Enstitüsü Ödülü).</w:t>
      </w:r>
      <w:r w:rsidDel="00000000" w:rsidR="00000000" w:rsidRPr="00000000">
        <w:rPr>
          <w:rtl w:val="0"/>
        </w:rPr>
      </w:r>
    </w:p>
    <w:p w:rsidR="00000000" w:rsidDel="00000000" w:rsidP="00000000" w:rsidRDefault="00000000" w:rsidRPr="00000000" w14:paraId="000005A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E">
      <w:pPr>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5AF">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tbl>
      <w:tblPr>
        <w:tblStyle w:val="Table39"/>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536" w:hRule="atLeast"/>
          <w:tblHeader w:val="0"/>
        </w:trPr>
        <w:tc>
          <w:tcPr>
            <w:vAlign w:val="center"/>
          </w:tcPr>
          <w:p w:rsidR="00000000" w:rsidDel="00000000" w:rsidP="00000000" w:rsidRDefault="00000000" w:rsidRPr="00000000" w14:paraId="000005B0">
            <w:pPr>
              <w:spacing w:line="288" w:lineRule="auto"/>
              <w:jc w:val="both"/>
              <w:rPr>
                <w:rFonts w:ascii="Times New Roman" w:cs="Times New Roman" w:eastAsia="Times New Roman" w:hAnsi="Times New Roman"/>
                <w:b w:val="1"/>
                <w:bCs w:val="1"/>
                <w:sz w:val="20"/>
                <w:szCs w:val="20"/>
              </w:rPr>
            </w:pPr>
            <w:sdt>
              <w:sdtPr>
                <w:id w:val="835764562"/>
                <w:tag w:val="goog_rdk_14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B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performansının izlenmesine ve değerlendirmesine yönelik mekanizmalar bulunmamaktadır.</w:t>
            </w:r>
          </w:p>
        </w:tc>
      </w:tr>
      <w:tr>
        <w:trPr>
          <w:cantSplit w:val="0"/>
          <w:trHeight w:val="536" w:hRule="atLeast"/>
          <w:tblHeader w:val="0"/>
        </w:trPr>
        <w:tc>
          <w:tcPr>
            <w:vAlign w:val="center"/>
          </w:tcPr>
          <w:p w:rsidR="00000000" w:rsidDel="00000000" w:rsidP="00000000" w:rsidRDefault="00000000" w:rsidRPr="00000000" w14:paraId="000005B3">
            <w:pPr>
              <w:spacing w:line="288" w:lineRule="auto"/>
              <w:jc w:val="both"/>
              <w:rPr>
                <w:rFonts w:ascii="Times New Roman" w:cs="Times New Roman" w:eastAsia="Times New Roman" w:hAnsi="Times New Roman"/>
                <w:b w:val="1"/>
                <w:bCs w:val="1"/>
                <w:sz w:val="20"/>
                <w:szCs w:val="20"/>
              </w:rPr>
            </w:pPr>
            <w:sdt>
              <w:sdtPr>
                <w:id w:val="-2142223097"/>
                <w:tag w:val="goog_rdk_14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B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performansının izlenmesine ve değerlendirmesine yönelik ilke, kural ve göstergeler bulunmaktadır.</w:t>
            </w:r>
          </w:p>
        </w:tc>
      </w:tr>
      <w:tr>
        <w:trPr>
          <w:cantSplit w:val="0"/>
          <w:trHeight w:val="524" w:hRule="atLeast"/>
          <w:tblHeader w:val="0"/>
        </w:trPr>
        <w:tc>
          <w:tcPr>
            <w:vAlign w:val="center"/>
          </w:tcPr>
          <w:p w:rsidR="00000000" w:rsidDel="00000000" w:rsidP="00000000" w:rsidRDefault="00000000" w:rsidRPr="00000000" w14:paraId="000005B6">
            <w:pPr>
              <w:spacing w:line="288" w:lineRule="auto"/>
              <w:jc w:val="both"/>
              <w:rPr>
                <w:rFonts w:ascii="Times New Roman" w:cs="Times New Roman" w:eastAsia="Times New Roman" w:hAnsi="Times New Roman"/>
                <w:b w:val="1"/>
                <w:bCs w:val="1"/>
                <w:sz w:val="20"/>
                <w:szCs w:val="20"/>
              </w:rPr>
            </w:pPr>
            <w:sdt>
              <w:sdtPr>
                <w:id w:val="179083181"/>
                <w:tag w:val="goog_rdk_147"/>
              </w:sdtPr>
              <w:sdtContent>
                <w:r w:rsidDel="00000000" w:rsidR="00000000" w:rsidRPr="00000000">
                  <w:rPr>
                    <w:rFonts w:ascii="Arial Unicode MS" w:cs="Arial Unicode MS" w:eastAsia="Arial Unicode MS" w:hAnsi="Arial Unicode MS"/>
                    <w:b w:val="1"/>
                    <w:bCs w:val="1"/>
                    <w:sz w:val="20"/>
                    <w:szCs w:val="20"/>
                    <w:highlight w:val="black"/>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B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araştırma-geliştirme performansını izlemek ve değerlendirmek üzere oluşturulan mekanizmalar kullanılmaktadır.</w:t>
            </w:r>
          </w:p>
        </w:tc>
      </w:tr>
      <w:tr>
        <w:trPr>
          <w:cantSplit w:val="0"/>
          <w:trHeight w:val="536" w:hRule="atLeast"/>
          <w:tblHeader w:val="0"/>
        </w:trPr>
        <w:tc>
          <w:tcPr>
            <w:vAlign w:val="center"/>
          </w:tcPr>
          <w:p w:rsidR="00000000" w:rsidDel="00000000" w:rsidP="00000000" w:rsidRDefault="00000000" w:rsidRPr="00000000" w14:paraId="000005B9">
            <w:pPr>
              <w:spacing w:line="288" w:lineRule="auto"/>
              <w:jc w:val="both"/>
              <w:rPr>
                <w:rFonts w:ascii="Times New Roman" w:cs="Times New Roman" w:eastAsia="Times New Roman" w:hAnsi="Times New Roman"/>
                <w:b w:val="1"/>
                <w:bCs w:val="1"/>
                <w:sz w:val="20"/>
                <w:szCs w:val="20"/>
              </w:rPr>
            </w:pPr>
            <w:sdt>
              <w:sdtPr>
                <w:id w:val="-1640194039"/>
                <w:tag w:val="goog_rdk_14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B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araştırma-geliştirme performansı izlenmekte ve öğretim elemanları ile birlikte değerlendirilerek iyileştirilmektedir.</w:t>
            </w:r>
          </w:p>
        </w:tc>
      </w:tr>
      <w:tr>
        <w:trPr>
          <w:cantSplit w:val="0"/>
          <w:trHeight w:val="314" w:hRule="atLeast"/>
          <w:tblHeader w:val="0"/>
        </w:trPr>
        <w:tc>
          <w:tcPr>
            <w:vAlign w:val="center"/>
          </w:tcPr>
          <w:p w:rsidR="00000000" w:rsidDel="00000000" w:rsidP="00000000" w:rsidRDefault="00000000" w:rsidRPr="00000000" w14:paraId="000005BC">
            <w:pPr>
              <w:spacing w:line="288" w:lineRule="auto"/>
              <w:jc w:val="both"/>
              <w:rPr>
                <w:rFonts w:ascii="Times New Roman" w:cs="Times New Roman" w:eastAsia="Times New Roman" w:hAnsi="Times New Roman"/>
                <w:b w:val="1"/>
                <w:bCs w:val="1"/>
                <w:sz w:val="20"/>
                <w:szCs w:val="20"/>
              </w:rPr>
            </w:pPr>
            <w:sdt>
              <w:sdtPr>
                <w:id w:val="-241523419"/>
                <w:tag w:val="goog_rdk_14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B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BF">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5C0">
      <w:pPr>
        <w:widowControl w:val="0"/>
        <w:spacing w:after="0" w:line="28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5C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C.1.2.4. Akademik Araştırmaları ve Yayınları Değerlendirme ve Teşvik Yönergesi</w:t>
      </w:r>
    </w:p>
    <w:p w:rsidR="00000000" w:rsidDel="00000000" w:rsidP="00000000" w:rsidRDefault="00000000" w:rsidRPr="00000000" w14:paraId="000005C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C.3.1.2. Akademik Performans Değerlendirme 2024 Faaliyet Yılı Uygulama Usul ve Esasları</w:t>
      </w:r>
    </w:p>
    <w:p w:rsidR="00000000" w:rsidDel="00000000" w:rsidP="00000000" w:rsidRDefault="00000000" w:rsidRPr="00000000" w14:paraId="000005C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C.3.1.3. 2025 Yılı Akademik Performans Değerlendirme ve Ödül Töreni  Daveti ve Haberleri</w:t>
      </w:r>
      <w:r w:rsidDel="00000000" w:rsidR="00000000" w:rsidRPr="00000000">
        <w:rPr>
          <w:rtl w:val="0"/>
        </w:rPr>
      </w:r>
    </w:p>
    <w:p w:rsidR="00000000" w:rsidDel="00000000" w:rsidP="00000000" w:rsidRDefault="00000000" w:rsidRPr="00000000" w14:paraId="000005C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C.3.2.1. 2025 Yılı Teşvik Tutarları</w:t>
      </w:r>
    </w:p>
    <w:p w:rsidR="00000000" w:rsidDel="00000000" w:rsidP="00000000" w:rsidRDefault="00000000" w:rsidRPr="00000000" w14:paraId="000005C5">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C.3.2.2. Open Access Q1 Desteği Yazısı</w:t>
      </w:r>
      <w:r w:rsidDel="00000000" w:rsidR="00000000" w:rsidRPr="00000000">
        <w:rPr>
          <w:rtl w:val="0"/>
        </w:rPr>
      </w:r>
    </w:p>
    <w:p w:rsidR="00000000" w:rsidDel="00000000" w:rsidP="00000000" w:rsidRDefault="00000000" w:rsidRPr="00000000" w14:paraId="000005C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C.3.2.3. Pınar Enstitüsü Ödülü</w:t>
      </w:r>
    </w:p>
    <w:p w:rsidR="00000000" w:rsidDel="00000000" w:rsidP="00000000" w:rsidRDefault="00000000" w:rsidRPr="00000000" w14:paraId="000005C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C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C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C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C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C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CD">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 Araştırma ve Geliştirme Bölümü Tüm Kanıtları İçin:</w:t>
      </w:r>
    </w:p>
    <w:p w:rsidR="00000000" w:rsidDel="00000000" w:rsidP="00000000" w:rsidRDefault="00000000" w:rsidRPr="00000000" w14:paraId="000005CE">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1436052" cy="1436052"/>
            <wp:effectExtent b="0" l="0" r="0" t="0"/>
            <wp:docPr id="18" name="image2.png"/>
            <a:graphic>
              <a:graphicData uri="http://schemas.openxmlformats.org/drawingml/2006/picture">
                <pic:pic>
                  <pic:nvPicPr>
                    <pic:cNvPr id="0" name="image2.png"/>
                    <pic:cNvPicPr preferRelativeResize="0"/>
                  </pic:nvPicPr>
                  <pic:blipFill>
                    <a:blip r:embed="rId136"/>
                    <a:srcRect b="0" l="0" r="0" t="0"/>
                    <a:stretch>
                      <a:fillRect/>
                    </a:stretch>
                  </pic:blipFill>
                  <pic:spPr>
                    <a:xfrm>
                      <a:off x="0" y="0"/>
                      <a:ext cx="1436052" cy="1436052"/>
                    </a:xfrm>
                    <a:prstGeom prst="rect"/>
                    <a:ln/>
                  </pic:spPr>
                </pic:pic>
              </a:graphicData>
            </a:graphic>
          </wp:inline>
        </w:drawing>
      </w:r>
      <w:r w:rsidDel="00000000" w:rsidR="00000000" w:rsidRPr="00000000">
        <w:rPr>
          <w:rtl w:val="0"/>
        </w:rPr>
      </w:r>
    </w:p>
    <w:p w:rsidR="00000000" w:rsidDel="00000000" w:rsidP="00000000" w:rsidRDefault="00000000" w:rsidRPr="00000000" w14:paraId="000005CF">
      <w:pPr>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D0">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f284c"/>
          <w:rtl w:val="0"/>
        </w:rPr>
        <w:t xml:space="preserve">D. TOPLUMSAL KATKI </w:t>
      </w:r>
      <w:r w:rsidDel="00000000" w:rsidR="00000000" w:rsidRPr="00000000">
        <w:rPr>
          <w:rtl w:val="0"/>
        </w:rPr>
      </w:r>
    </w:p>
    <w:p w:rsidR="00000000" w:rsidDel="00000000" w:rsidP="00000000" w:rsidRDefault="00000000" w:rsidRPr="00000000" w14:paraId="000005D1">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D.1. Toplumsal Katkı Süreçlerinin Yönetimi ve Toplumsal Katkı Kaynakları </w:t>
      </w:r>
      <w:r w:rsidDel="00000000" w:rsidR="00000000" w:rsidRPr="00000000">
        <w:rPr>
          <w:rtl w:val="0"/>
        </w:rPr>
      </w:r>
    </w:p>
    <w:p w:rsidR="00000000" w:rsidDel="00000000" w:rsidP="00000000" w:rsidRDefault="00000000" w:rsidRPr="00000000" w14:paraId="000005D2">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D.1.1. Toplumsal katkı süreçlerinin yönetimi </w:t>
      </w:r>
    </w:p>
    <w:p w:rsidR="00000000" w:rsidDel="00000000" w:rsidP="00000000" w:rsidRDefault="00000000" w:rsidRPr="00000000" w14:paraId="000005D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D4">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hyperlink r:id="rId137">
        <w:r w:rsidDel="00000000" w:rsidR="00000000" w:rsidRPr="00000000">
          <w:rPr>
            <w:rFonts w:ascii="Times New Roman" w:cs="Times New Roman" w:eastAsia="Times New Roman" w:hAnsi="Times New Roman"/>
            <w:color w:val="1155cc"/>
            <w:sz w:val="20"/>
            <w:szCs w:val="20"/>
            <w:u w:val="single"/>
            <w:rtl w:val="0"/>
          </w:rPr>
          <w:t xml:space="preserve">İGÜ 2024-2028 Stratejik Planı</w:t>
        </w:r>
      </w:hyperlink>
      <w:r w:rsidDel="00000000" w:rsidR="00000000" w:rsidRPr="00000000">
        <w:rPr>
          <w:rFonts w:ascii="Times New Roman" w:cs="Times New Roman" w:eastAsia="Times New Roman" w:hAnsi="Times New Roman"/>
          <w:sz w:val="20"/>
          <w:szCs w:val="20"/>
          <w:rtl w:val="0"/>
        </w:rPr>
        <w:t xml:space="preserve">’nda, üniversitenin misyonu; toplumsal gelişim ve değişime katkı sağlamak amacıyla uluslararası nitelikte, özgüveni yüksek bireyler yetiştirmek ve sürdürülebilirlik ilkesi doğrultusunda eğitim ve araştırma faaliyetleri yürüterek insanlığa hizmet etmek olarak tanımlanmıştır. Bu durum toplumsal katkı sağlamanın İGÜ için önemini ortaya koyar niteliktedir. BDB, toplumsal katkı amacıyla gerçekleştirilen tüm eylemlerinde, İGÜ’nün 2024-2028 Stratejik Planı’nı ve misyonunu; ve İGÜ tarafından hazırlanan </w:t>
      </w:r>
      <w:hyperlink r:id="rId138">
        <w:r w:rsidDel="00000000" w:rsidR="00000000" w:rsidRPr="00000000">
          <w:rPr>
            <w:rFonts w:ascii="Times New Roman" w:cs="Times New Roman" w:eastAsia="Times New Roman" w:hAnsi="Times New Roman"/>
            <w:color w:val="1155cc"/>
            <w:sz w:val="20"/>
            <w:szCs w:val="20"/>
            <w:u w:val="single"/>
            <w:rtl w:val="0"/>
          </w:rPr>
          <w:t xml:space="preserve">politikalar</w:t>
        </w:r>
      </w:hyperlink>
      <w:r w:rsidDel="00000000" w:rsidR="00000000" w:rsidRPr="00000000">
        <w:rPr>
          <w:rFonts w:ascii="Times New Roman" w:cs="Times New Roman" w:eastAsia="Times New Roman" w:hAnsi="Times New Roman"/>
          <w:sz w:val="20"/>
          <w:szCs w:val="20"/>
          <w:rtl w:val="0"/>
        </w:rPr>
        <w:t xml:space="preserve">ı benimseyerek hareket eder ve bunlara katkı sağlamak için faaliyetlerde bulunur. </w:t>
      </w:r>
      <w:r w:rsidDel="00000000" w:rsidR="00000000" w:rsidRPr="00000000">
        <w:rPr>
          <w:rtl w:val="0"/>
        </w:rPr>
      </w:r>
    </w:p>
    <w:p w:rsidR="00000000" w:rsidDel="00000000" w:rsidP="00000000" w:rsidRDefault="00000000" w:rsidRPr="00000000" w14:paraId="000005D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D6">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 toplumsal katkı süreçlerinin yönetimine üniversite, fakülte ve bölüm bazında; </w:t>
      </w:r>
      <w:hyperlink r:id="rId139">
        <w:r w:rsidDel="00000000" w:rsidR="00000000" w:rsidRPr="00000000">
          <w:rPr>
            <w:rFonts w:ascii="Times New Roman" w:cs="Times New Roman" w:eastAsia="Times New Roman" w:hAnsi="Times New Roman"/>
            <w:color w:val="1155cc"/>
            <w:sz w:val="20"/>
            <w:szCs w:val="20"/>
            <w:u w:val="single"/>
            <w:rtl w:val="0"/>
          </w:rPr>
          <w:t xml:space="preserve">İGÜ Kalite Komisyonu</w:t>
        </w:r>
      </w:hyperlink>
      <w:r w:rsidDel="00000000" w:rsidR="00000000" w:rsidRPr="00000000">
        <w:rPr>
          <w:rFonts w:ascii="Times New Roman" w:cs="Times New Roman" w:eastAsia="Times New Roman" w:hAnsi="Times New Roman"/>
          <w:sz w:val="20"/>
          <w:szCs w:val="20"/>
          <w:rtl w:val="0"/>
        </w:rPr>
        <w:t xml:space="preserve">, </w:t>
      </w:r>
      <w:hyperlink r:id="rId140">
        <w:r w:rsidDel="00000000" w:rsidR="00000000" w:rsidRPr="00000000">
          <w:rPr>
            <w:rFonts w:ascii="Times New Roman" w:cs="Times New Roman" w:eastAsia="Times New Roman" w:hAnsi="Times New Roman"/>
            <w:color w:val="1155cc"/>
            <w:sz w:val="20"/>
            <w:szCs w:val="20"/>
            <w:u w:val="single"/>
            <w:rtl w:val="0"/>
          </w:rPr>
          <w:t xml:space="preserve">SBF Kariyer Planlama ve Mezun İletişim</w:t>
        </w:r>
      </w:hyperlink>
      <w:hyperlink r:id="rId141">
        <w:r w:rsidDel="00000000" w:rsidR="00000000" w:rsidRPr="00000000">
          <w:rPr>
            <w:rFonts w:ascii="Times New Roman" w:cs="Times New Roman" w:eastAsia="Times New Roman" w:hAnsi="Times New Roman"/>
            <w:color w:val="1155cc"/>
            <w:sz w:val="20"/>
            <w:szCs w:val="20"/>
            <w:highlight w:val="white"/>
            <w:u w:val="single"/>
            <w:rtl w:val="0"/>
          </w:rPr>
          <w:t xml:space="preserve"> Komisyonu</w:t>
        </w:r>
      </w:hyperlink>
      <w:r w:rsidDel="00000000" w:rsidR="00000000" w:rsidRPr="00000000">
        <w:rPr>
          <w:rFonts w:ascii="Times New Roman" w:cs="Times New Roman" w:eastAsia="Times New Roman" w:hAnsi="Times New Roman"/>
          <w:sz w:val="20"/>
          <w:szCs w:val="20"/>
          <w:highlight w:val="white"/>
          <w:rtl w:val="0"/>
        </w:rPr>
        <w:t xml:space="preserve">, </w:t>
      </w:r>
      <w:hyperlink r:id="rId142">
        <w:r w:rsidDel="00000000" w:rsidR="00000000" w:rsidRPr="00000000">
          <w:rPr>
            <w:rFonts w:ascii="Times New Roman" w:cs="Times New Roman" w:eastAsia="Times New Roman" w:hAnsi="Times New Roman"/>
            <w:color w:val="1155cc"/>
            <w:sz w:val="20"/>
            <w:szCs w:val="20"/>
            <w:highlight w:val="white"/>
            <w:u w:val="single"/>
            <w:rtl w:val="0"/>
          </w:rPr>
          <w:t xml:space="preserve">SBF Kalite Kurulu</w:t>
        </w:r>
      </w:hyperlink>
      <w:r w:rsidDel="00000000" w:rsidR="00000000" w:rsidRPr="00000000">
        <w:rPr>
          <w:rFonts w:ascii="Times New Roman" w:cs="Times New Roman" w:eastAsia="Times New Roman" w:hAnsi="Times New Roman"/>
          <w:sz w:val="20"/>
          <w:szCs w:val="20"/>
          <w:highlight w:val="white"/>
          <w:rtl w:val="0"/>
        </w:rPr>
        <w:t xml:space="preserve">’nda üye olarak görev alan, ayrıca </w:t>
      </w:r>
      <w:hyperlink r:id="rId143">
        <w:r w:rsidDel="00000000" w:rsidR="00000000" w:rsidRPr="00000000">
          <w:rPr>
            <w:rFonts w:ascii="Times New Roman" w:cs="Times New Roman" w:eastAsia="Times New Roman" w:hAnsi="Times New Roman"/>
            <w:color w:val="1155cc"/>
            <w:sz w:val="20"/>
            <w:szCs w:val="20"/>
            <w:highlight w:val="white"/>
            <w:u w:val="single"/>
            <w:rtl w:val="0"/>
          </w:rPr>
          <w:t xml:space="preserve">SBF Web Sayfası</w:t>
        </w:r>
      </w:hyperlink>
      <w:r w:rsidDel="00000000" w:rsidR="00000000" w:rsidRPr="00000000">
        <w:rPr>
          <w:rFonts w:ascii="Times New Roman" w:cs="Times New Roman" w:eastAsia="Times New Roman" w:hAnsi="Times New Roman"/>
          <w:sz w:val="20"/>
          <w:szCs w:val="20"/>
          <w:highlight w:val="white"/>
          <w:rtl w:val="0"/>
        </w:rPr>
        <w:t xml:space="preserve"> ve </w:t>
      </w:r>
      <w:hyperlink r:id="rId144">
        <w:r w:rsidDel="00000000" w:rsidR="00000000" w:rsidRPr="00000000">
          <w:rPr>
            <w:rFonts w:ascii="Times New Roman" w:cs="Times New Roman" w:eastAsia="Times New Roman" w:hAnsi="Times New Roman"/>
            <w:color w:val="1155cc"/>
            <w:sz w:val="20"/>
            <w:szCs w:val="20"/>
            <w:highlight w:val="white"/>
            <w:u w:val="single"/>
            <w:rtl w:val="0"/>
          </w:rPr>
          <w:t xml:space="preserve">SBF Sosyal Medya ve Dijital Medya</w:t>
        </w:r>
      </w:hyperlink>
      <w:r w:rsidDel="00000000" w:rsidR="00000000" w:rsidRPr="00000000">
        <w:rPr>
          <w:rFonts w:ascii="Times New Roman" w:cs="Times New Roman" w:eastAsia="Times New Roman" w:hAnsi="Times New Roman"/>
          <w:sz w:val="20"/>
          <w:szCs w:val="20"/>
          <w:highlight w:val="white"/>
          <w:rtl w:val="0"/>
        </w:rPr>
        <w:t xml:space="preserve"> süreçlerinde sorumluluk üstlenen toplam 6 akademik personel aracılığıyla aktif katılım sağlamaktadır.</w:t>
      </w:r>
    </w:p>
    <w:p w:rsidR="00000000" w:rsidDel="00000000" w:rsidP="00000000" w:rsidRDefault="00000000" w:rsidRPr="00000000" w14:paraId="000005D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5D8">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BDB ayrıca toplumsal katkı süreçlerinin yönetilmesinde SBF; Sağlık Kültür ve Spor Daire Başkanlığı; Halkla İlişkiler ve Tanıtım Müdürlüğü; Kalite Koordinatörlüğü; Kütüphane ve Dokümantasyon Daire Başkanlığı ile koordineli biçimde çalışmaktadır. </w:t>
      </w:r>
      <w:r w:rsidDel="00000000" w:rsidR="00000000" w:rsidRPr="00000000">
        <w:rPr>
          <w:rtl w:val="0"/>
        </w:rPr>
      </w:r>
    </w:p>
    <w:p w:rsidR="00000000" w:rsidDel="00000000" w:rsidP="00000000" w:rsidRDefault="00000000" w:rsidRPr="00000000" w14:paraId="000005D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DA">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Toplumsal katkı süreçlerinin yönetiminde </w:t>
      </w:r>
      <w:hyperlink r:id="rId145">
        <w:r w:rsidDel="00000000" w:rsidR="00000000" w:rsidRPr="00000000">
          <w:rPr>
            <w:rFonts w:ascii="Times New Roman" w:cs="Times New Roman" w:eastAsia="Times New Roman" w:hAnsi="Times New Roman"/>
            <w:color w:val="1155cc"/>
            <w:sz w:val="20"/>
            <w:szCs w:val="20"/>
            <w:u w:val="single"/>
            <w:rtl w:val="0"/>
          </w:rPr>
          <w:t xml:space="preserve">EBYS</w:t>
        </w:r>
      </w:hyperlink>
      <w:r w:rsidDel="00000000" w:rsidR="00000000" w:rsidRPr="00000000">
        <w:rPr>
          <w:rFonts w:ascii="Times New Roman" w:cs="Times New Roman" w:eastAsia="Times New Roman" w:hAnsi="Times New Roman"/>
          <w:sz w:val="20"/>
          <w:szCs w:val="20"/>
          <w:rtl w:val="0"/>
        </w:rPr>
        <w:t xml:space="preserve"> kullanılmaktadır. BDB, EBYS içerisindeki Etkinlik Düzenleme Formu’nu kullanarak düzenlemeyi planladığı etkinlikler hakkında üniversitenin ilgili birimlerini bilgilendirir ve ilgili birimlere etkinlikle ilgili taleplerini iletir (kullanılacak lokasyon, ikram, etkinlik tanıtım afişi, sosyal medya haberi, gerekli durumlarda teşekkür plaket ve sertifikası vb.). EBYS’nin kullanılması ayrıca gerçekleştirilen etkinli</w:t>
      </w:r>
      <w:r w:rsidDel="00000000" w:rsidR="00000000" w:rsidRPr="00000000">
        <w:rPr>
          <w:rFonts w:ascii="Times New Roman" w:cs="Times New Roman" w:eastAsia="Times New Roman" w:hAnsi="Times New Roman"/>
          <w:sz w:val="20"/>
          <w:szCs w:val="20"/>
          <w:highlight w:val="white"/>
          <w:rtl w:val="0"/>
        </w:rPr>
        <w:t xml:space="preserve">klerin Sürdürülebilir Kalkınma Amaçları (SKA) için etiketlenmesine ve uygun biçimde arşivlenmesine imkan sağlar </w:t>
      </w:r>
      <w:r w:rsidDel="00000000" w:rsidR="00000000" w:rsidRPr="00000000">
        <w:rPr>
          <w:rFonts w:ascii="Times New Roman" w:cs="Times New Roman" w:eastAsia="Times New Roman" w:hAnsi="Times New Roman"/>
          <w:sz w:val="20"/>
          <w:szCs w:val="20"/>
          <w:highlight w:val="white"/>
          <w:rtl w:val="0"/>
        </w:rPr>
        <w:t xml:space="preserve">(D.1.1.1. Etkinlik Düzenleme Formu EBYS Örneği, D.1.1.2. </w:t>
      </w:r>
      <w:r w:rsidDel="00000000" w:rsidR="00000000" w:rsidRPr="00000000">
        <w:rPr>
          <w:rFonts w:ascii="Times New Roman" w:cs="Times New Roman" w:eastAsia="Times New Roman" w:hAnsi="Times New Roman"/>
          <w:sz w:val="20"/>
          <w:szCs w:val="20"/>
          <w:rtl w:val="0"/>
        </w:rPr>
        <w:t xml:space="preserve">Sürdürülebilir Kalkınma Amaçları Etiketi İçeren Etkinlik Afişi Örneği</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p w:rsidR="00000000" w:rsidDel="00000000" w:rsidP="00000000" w:rsidRDefault="00000000" w:rsidRPr="00000000" w14:paraId="000005D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DC">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 toplumsal katkı süreçlerinin parçası olan bazı topluma yönelik etkinliklerin gerçekleştirilmesinde İGÜ tarafından sağlanan Google Meet video konferans sistemini kullanır. İGÜ Kariyer Gelişimi Akademileri kapsamında BDB</w:t>
      </w:r>
      <w:r w:rsidDel="00000000" w:rsidR="00000000" w:rsidRPr="00000000">
        <w:rPr>
          <w:rFonts w:ascii="Times New Roman" w:cs="Times New Roman" w:eastAsia="Times New Roman" w:hAnsi="Times New Roman"/>
          <w:sz w:val="20"/>
          <w:szCs w:val="20"/>
          <w:highlight w:val="white"/>
          <w:rtl w:val="0"/>
        </w:rPr>
        <w:t xml:space="preserve"> öğretim elemanlarının katkısıyla gerçekleştirilen etkinlikler ücretsiz olarak </w:t>
      </w:r>
      <w:hyperlink r:id="rId146">
        <w:r w:rsidDel="00000000" w:rsidR="00000000" w:rsidRPr="00000000">
          <w:rPr>
            <w:rFonts w:ascii="Times New Roman" w:cs="Times New Roman" w:eastAsia="Times New Roman" w:hAnsi="Times New Roman"/>
            <w:color w:val="1155cc"/>
            <w:sz w:val="20"/>
            <w:szCs w:val="20"/>
            <w:highlight w:val="white"/>
            <w:u w:val="single"/>
            <w:rtl w:val="0"/>
          </w:rPr>
          <w:t xml:space="preserve">video konferans</w:t>
        </w:r>
      </w:hyperlink>
      <w:r w:rsidDel="00000000" w:rsidR="00000000" w:rsidRPr="00000000">
        <w:rPr>
          <w:rFonts w:ascii="Times New Roman" w:cs="Times New Roman" w:eastAsia="Times New Roman" w:hAnsi="Times New Roman"/>
          <w:sz w:val="20"/>
          <w:szCs w:val="20"/>
          <w:highlight w:val="white"/>
          <w:rtl w:val="0"/>
        </w:rPr>
        <w:t xml:space="preserve"> yöntemiyle lise öğrencileri ile buluşmuştur </w:t>
      </w:r>
      <w:r w:rsidDel="00000000" w:rsidR="00000000" w:rsidRPr="00000000">
        <w:rPr>
          <w:rFonts w:ascii="Times New Roman" w:cs="Times New Roman" w:eastAsia="Times New Roman" w:hAnsi="Times New Roman"/>
          <w:sz w:val="20"/>
          <w:szCs w:val="20"/>
          <w:highlight w:val="white"/>
          <w:rtl w:val="0"/>
        </w:rPr>
        <w:t xml:space="preserve">(D.1.1.3. Kariyer Gelişimi Akademileri).</w:t>
      </w:r>
      <w:r w:rsidDel="00000000" w:rsidR="00000000" w:rsidRPr="00000000">
        <w:rPr>
          <w:rtl w:val="0"/>
        </w:rPr>
      </w:r>
    </w:p>
    <w:p w:rsidR="00000000" w:rsidDel="00000000" w:rsidP="00000000" w:rsidRDefault="00000000" w:rsidRPr="00000000" w14:paraId="000005D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DE">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 öğretim elemanlarının danışmanlığında yürütülen iki öğrenci kulübü ile toplumsal katkıyı güçlendirmek için faaliyetlerini sürdürmektedir. “</w:t>
      </w:r>
      <w:hyperlink r:id="rId147">
        <w:r w:rsidDel="00000000" w:rsidR="00000000" w:rsidRPr="00000000">
          <w:rPr>
            <w:rFonts w:ascii="Times New Roman" w:cs="Times New Roman" w:eastAsia="Times New Roman" w:hAnsi="Times New Roman"/>
            <w:color w:val="1155cc"/>
            <w:sz w:val="20"/>
            <w:szCs w:val="20"/>
            <w:u w:val="single"/>
            <w:rtl w:val="0"/>
          </w:rPr>
          <w:t xml:space="preserve">İGÜ Beslenme ve Diyetetik Kulübü</w:t>
        </w:r>
      </w:hyperlink>
      <w:r w:rsidDel="00000000" w:rsidR="00000000" w:rsidRPr="00000000">
        <w:rPr>
          <w:rFonts w:ascii="Times New Roman" w:cs="Times New Roman" w:eastAsia="Times New Roman" w:hAnsi="Times New Roman"/>
          <w:sz w:val="20"/>
          <w:szCs w:val="20"/>
          <w:rtl w:val="0"/>
        </w:rPr>
        <w:t xml:space="preserve">” ile mesleki gelişimi destekleyen etkinlikler, sosyal sorumluluk projeleri ve akademik çalışmalar planlayarak, beslenme biliminin toplum sağlığı üzerindeki önemini vurgulamayı, öğrencilere teorik ve pratik bilgi kazandırmayı, aynı zamanda sağlıklı yaşam kültürünü yaygınlaştırmak amaçlanmaktadır. “</w:t>
      </w:r>
      <w:hyperlink r:id="rId148">
        <w:r w:rsidDel="00000000" w:rsidR="00000000" w:rsidRPr="00000000">
          <w:rPr>
            <w:rFonts w:ascii="Times New Roman" w:cs="Times New Roman" w:eastAsia="Times New Roman" w:hAnsi="Times New Roman"/>
            <w:color w:val="1155cc"/>
            <w:sz w:val="20"/>
            <w:szCs w:val="20"/>
            <w:u w:val="single"/>
            <w:rtl w:val="0"/>
          </w:rPr>
          <w:t xml:space="preserve">Sürdürülebilir Yaşam ve Beslenme Kulübü</w:t>
        </w:r>
      </w:hyperlink>
      <w:r w:rsidDel="00000000" w:rsidR="00000000" w:rsidRPr="00000000">
        <w:rPr>
          <w:rFonts w:ascii="Times New Roman" w:cs="Times New Roman" w:eastAsia="Times New Roman" w:hAnsi="Times New Roman"/>
          <w:sz w:val="20"/>
          <w:szCs w:val="20"/>
          <w:rtl w:val="0"/>
        </w:rPr>
        <w:t xml:space="preserve">” ile çevresel sürdürülebilirlik bilincini artırmayı ve beslenme alışkanlıklarının doğa üzerindeki etkilerini azaltarak, bireylerin hem sağlıklı beslenme prensiplerini benimsemelerini hem de çevreye duyarlı bir yaşam tarzı geliştirmelerini teşvik etmeyi hedeflemekt</w:t>
      </w:r>
      <w:r w:rsidDel="00000000" w:rsidR="00000000" w:rsidRPr="00000000">
        <w:rPr>
          <w:rFonts w:ascii="Times New Roman" w:cs="Times New Roman" w:eastAsia="Times New Roman" w:hAnsi="Times New Roman"/>
          <w:sz w:val="20"/>
          <w:szCs w:val="20"/>
          <w:highlight w:val="white"/>
          <w:rtl w:val="0"/>
        </w:rPr>
        <w:t xml:space="preserve">edir</w:t>
      </w:r>
      <w:r w:rsidDel="00000000" w:rsidR="00000000" w:rsidRPr="00000000">
        <w:rPr>
          <w:rFonts w:ascii="Times New Roman" w:cs="Times New Roman" w:eastAsia="Times New Roman" w:hAnsi="Times New Roman"/>
          <w:sz w:val="20"/>
          <w:szCs w:val="20"/>
          <w:highlight w:val="white"/>
          <w:rtl w:val="0"/>
        </w:rPr>
        <w:t xml:space="preserve"> (D.1.1.4. Öğrenci Kulüpleri ve Bölüm Resmi Instagram Hesapları).</w:t>
      </w:r>
      <w:r w:rsidDel="00000000" w:rsidR="00000000" w:rsidRPr="00000000">
        <w:rPr>
          <w:rtl w:val="0"/>
        </w:rPr>
      </w:r>
    </w:p>
    <w:p w:rsidR="00000000" w:rsidDel="00000000" w:rsidP="00000000" w:rsidRDefault="00000000" w:rsidRPr="00000000" w14:paraId="000005D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E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w:t>
      </w:r>
      <w:hyperlink r:id="rId149">
        <w:r w:rsidDel="00000000" w:rsidR="00000000" w:rsidRPr="00000000">
          <w:rPr>
            <w:rFonts w:ascii="Times New Roman" w:cs="Times New Roman" w:eastAsia="Times New Roman" w:hAnsi="Times New Roman"/>
            <w:color w:val="1155cc"/>
            <w:sz w:val="20"/>
            <w:szCs w:val="20"/>
            <w:u w:val="single"/>
            <w:rtl w:val="0"/>
          </w:rPr>
          <w:t xml:space="preserve">bölüm</w:t>
        </w:r>
      </w:hyperlink>
      <w:r w:rsidDel="00000000" w:rsidR="00000000" w:rsidRPr="00000000">
        <w:rPr>
          <w:rFonts w:ascii="Times New Roman" w:cs="Times New Roman" w:eastAsia="Times New Roman" w:hAnsi="Times New Roman"/>
          <w:sz w:val="20"/>
          <w:szCs w:val="20"/>
          <w:rtl w:val="0"/>
        </w:rPr>
        <w:t xml:space="preserve"> ve öğrenci kulüplerine ait sosyal medya hesapları üzerinden kulüp faaliyetlerini ve düzenlenen etkinlikleri toplumla paylaşır ve beslenme alanındaki güncel gelişmeler hakkında bilgilendirmelerde bulunarak geniş bir kitleye ulaşmayı hedefler. BDB, ayrıca </w:t>
      </w:r>
      <w:hyperlink r:id="rId150">
        <w:r w:rsidDel="00000000" w:rsidR="00000000" w:rsidRPr="00000000">
          <w:rPr>
            <w:rFonts w:ascii="Times New Roman" w:cs="Times New Roman" w:eastAsia="Times New Roman" w:hAnsi="Times New Roman"/>
            <w:color w:val="1155cc"/>
            <w:sz w:val="20"/>
            <w:szCs w:val="20"/>
            <w:u w:val="single"/>
            <w:rtl w:val="0"/>
          </w:rPr>
          <w:t xml:space="preserve">SBF internet sitesi</w:t>
        </w:r>
      </w:hyperlink>
      <w:r w:rsidDel="00000000" w:rsidR="00000000" w:rsidRPr="00000000">
        <w:rPr>
          <w:rFonts w:ascii="Times New Roman" w:cs="Times New Roman" w:eastAsia="Times New Roman" w:hAnsi="Times New Roman"/>
          <w:sz w:val="20"/>
          <w:szCs w:val="20"/>
          <w:rtl w:val="0"/>
        </w:rPr>
        <w:t xml:space="preserve"> üzerinden  de aynı amaçla kamuoyunu bilgilendirmeye yönelik duyuru, haber ve bilgi paylaşımlarında bulunmaktadır. Bu paylaşımlar arasında </w:t>
      </w:r>
      <w:hyperlink r:id="rId151">
        <w:r w:rsidDel="00000000" w:rsidR="00000000" w:rsidRPr="00000000">
          <w:rPr>
            <w:rFonts w:ascii="Times New Roman" w:cs="Times New Roman" w:eastAsia="Times New Roman" w:hAnsi="Times New Roman"/>
            <w:color w:val="1155cc"/>
            <w:sz w:val="20"/>
            <w:szCs w:val="20"/>
            <w:u w:val="single"/>
            <w:rtl w:val="0"/>
          </w:rPr>
          <w:t xml:space="preserve">Beslenme ve Diyetetik Bölümü Türkçe Programı</w:t>
        </w:r>
      </w:hyperlink>
      <w:r w:rsidDel="00000000" w:rsidR="00000000" w:rsidRPr="00000000">
        <w:rPr>
          <w:rFonts w:ascii="Times New Roman" w:cs="Times New Roman" w:eastAsia="Times New Roman" w:hAnsi="Times New Roman"/>
          <w:sz w:val="20"/>
          <w:szCs w:val="20"/>
          <w:rtl w:val="0"/>
        </w:rPr>
        <w:t xml:space="preserve"> ve </w:t>
      </w:r>
      <w:hyperlink r:id="rId152">
        <w:r w:rsidDel="00000000" w:rsidR="00000000" w:rsidRPr="00000000">
          <w:rPr>
            <w:rFonts w:ascii="Times New Roman" w:cs="Times New Roman" w:eastAsia="Times New Roman" w:hAnsi="Times New Roman"/>
            <w:color w:val="1155cc"/>
            <w:sz w:val="20"/>
            <w:szCs w:val="20"/>
            <w:u w:val="single"/>
            <w:rtl w:val="0"/>
          </w:rPr>
          <w:t xml:space="preserve">İngilizce Programlarına</w:t>
        </w:r>
      </w:hyperlink>
      <w:r w:rsidDel="00000000" w:rsidR="00000000" w:rsidRPr="00000000">
        <w:rPr>
          <w:rFonts w:ascii="Times New Roman" w:cs="Times New Roman" w:eastAsia="Times New Roman" w:hAnsi="Times New Roman"/>
          <w:sz w:val="20"/>
          <w:szCs w:val="20"/>
          <w:rtl w:val="0"/>
        </w:rPr>
        <w:t xml:space="preserve"> ait El Broşürleri ve Fakülte tarafından hazırlanan </w:t>
      </w:r>
      <w:hyperlink r:id="rId153">
        <w:r w:rsidDel="00000000" w:rsidR="00000000" w:rsidRPr="00000000">
          <w:rPr>
            <w:rFonts w:ascii="Times New Roman" w:cs="Times New Roman" w:eastAsia="Times New Roman" w:hAnsi="Times New Roman"/>
            <w:color w:val="1155cc"/>
            <w:sz w:val="20"/>
            <w:szCs w:val="20"/>
            <w:u w:val="single"/>
            <w:rtl w:val="0"/>
          </w:rPr>
          <w:t xml:space="preserve">Beslenme ve Diyetetik Bölümü Broşürü</w:t>
        </w:r>
      </w:hyperlink>
      <w:r w:rsidDel="00000000" w:rsidR="00000000" w:rsidRPr="00000000">
        <w:rPr>
          <w:rFonts w:ascii="Times New Roman" w:cs="Times New Roman" w:eastAsia="Times New Roman" w:hAnsi="Times New Roman"/>
          <w:sz w:val="20"/>
          <w:szCs w:val="20"/>
          <w:rtl w:val="0"/>
        </w:rPr>
        <w:t xml:space="preserve"> yer alır ve ilgili faaliyetler BDB’nin hem şeffaflık hem de toplumsal katkı amaçlarına hizmet etmektedir.</w:t>
      </w:r>
    </w:p>
    <w:p w:rsidR="00000000" w:rsidDel="00000000" w:rsidP="00000000" w:rsidRDefault="00000000" w:rsidRPr="00000000" w14:paraId="000005E1">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sdt>
      <w:sdtPr>
        <w:lock w:val="contentLocked"/>
        <w:id w:val="1670338819"/>
        <w:tag w:val="goog_rdk_150"/>
      </w:sdtPr>
      <w:sdtContent>
        <w:tbl>
          <w:tblPr>
            <w:tblStyle w:val="Table40"/>
            <w:tblW w:w="10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7"/>
            <w:tblGridChange w:id="0">
              <w:tblGrid>
                <w:gridCol w:w="419"/>
                <w:gridCol w:w="316"/>
                <w:gridCol w:w="9457"/>
              </w:tblGrid>
            </w:tblGridChange>
          </w:tblGrid>
          <w:tr>
            <w:trPr>
              <w:cantSplit w:val="0"/>
              <w:trHeight w:val="547" w:hRule="atLeast"/>
              <w:tblHeader w:val="1"/>
            </w:trPr>
            <w:tc>
              <w:tcPr>
                <w:vAlign w:val="center"/>
              </w:tcPr>
              <w:p w:rsidR="00000000" w:rsidDel="00000000" w:rsidP="00000000" w:rsidRDefault="00000000" w:rsidRPr="00000000" w14:paraId="000005E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5E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E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süreçlerinin yönetimi ve organizasyonel yapısına ilişkin bir planlama bulunmamaktadır.</w:t>
                </w:r>
              </w:p>
            </w:tc>
          </w:tr>
          <w:tr>
            <w:trPr>
              <w:cantSplit w:val="0"/>
              <w:trHeight w:val="308" w:hRule="atLeast"/>
              <w:tblHeader w:val="1"/>
            </w:trPr>
            <w:tc>
              <w:tcPr>
                <w:vAlign w:val="center"/>
              </w:tcPr>
              <w:p w:rsidR="00000000" w:rsidDel="00000000" w:rsidP="00000000" w:rsidRDefault="00000000" w:rsidRPr="00000000" w14:paraId="000005E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5E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E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toplumsal katkı süreçlerinin yönetimi ve organizasyonel yapısına ilişkin planlamaları bulunmaktadır.</w:t>
                </w:r>
              </w:p>
            </w:tc>
          </w:tr>
          <w:tr>
            <w:trPr>
              <w:cantSplit w:val="0"/>
              <w:trHeight w:val="536" w:hRule="atLeast"/>
              <w:tblHeader w:val="1"/>
            </w:trPr>
            <w:tc>
              <w:tcPr>
                <w:vAlign w:val="center"/>
              </w:tcPr>
              <w:p w:rsidR="00000000" w:rsidDel="00000000" w:rsidP="00000000" w:rsidRDefault="00000000" w:rsidRPr="00000000" w14:paraId="000005E9">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Times New Roman" w:cs="Times New Roman" w:eastAsia="Times New Roman" w:hAnsi="Times New Roman"/>
                    <w:b w:val="1"/>
                    <w:bCs w:val="1"/>
                    <w:sz w:val="20"/>
                    <w:szCs w:val="20"/>
                    <w:highlight w:val="black"/>
                    <w:rtl w:val="0"/>
                  </w:rPr>
                  <w:t xml:space="preserve">X</w:t>
                </w:r>
              </w:p>
            </w:tc>
            <w:tc>
              <w:tcPr>
                <w:vAlign w:val="center"/>
              </w:tcPr>
              <w:p w:rsidR="00000000" w:rsidDel="00000000" w:rsidP="00000000" w:rsidRDefault="00000000" w:rsidRPr="00000000" w14:paraId="000005E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E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süreçlerinin yönetimi ve organizasyonel yapısı kurumsal tercihler yönünde uygulanmaktadır.</w:t>
                </w:r>
              </w:p>
            </w:tc>
          </w:tr>
          <w:tr>
            <w:trPr>
              <w:cantSplit w:val="0"/>
              <w:trHeight w:val="547" w:hRule="atLeast"/>
              <w:tblHeader w:val="0"/>
            </w:trPr>
            <w:tc>
              <w:tcPr>
                <w:vAlign w:val="center"/>
              </w:tcPr>
              <w:p w:rsidR="00000000" w:rsidDel="00000000" w:rsidP="00000000" w:rsidRDefault="00000000" w:rsidRPr="00000000" w14:paraId="000005E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5E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E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süreçlerinin yönetimi ve organizasyonel yapısının işlerliği ile ilişkili sonuçlar izlenmekte ve önlemler alınmaktadır.</w:t>
                </w:r>
              </w:p>
            </w:tc>
          </w:tr>
          <w:tr>
            <w:trPr>
              <w:cantSplit w:val="0"/>
              <w:trHeight w:val="308" w:hRule="atLeast"/>
              <w:tblHeader w:val="0"/>
            </w:trPr>
            <w:tc>
              <w:tcPr>
                <w:vAlign w:val="center"/>
              </w:tcPr>
              <w:p w:rsidR="00000000" w:rsidDel="00000000" w:rsidP="00000000" w:rsidRDefault="00000000" w:rsidRPr="00000000" w14:paraId="000005E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5F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F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sdtContent>
    </w:sdt>
    <w:p w:rsidR="00000000" w:rsidDel="00000000" w:rsidP="00000000" w:rsidRDefault="00000000" w:rsidRPr="00000000" w14:paraId="000005F2">
      <w:pPr>
        <w:widowControl w:val="0"/>
        <w:tabs>
          <w:tab w:val="left" w:leader="none" w:pos="142"/>
        </w:tabs>
        <w:spacing w:after="0" w:line="288"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5F3">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Kanıtlar</w:t>
      </w:r>
      <w:r w:rsidDel="00000000" w:rsidR="00000000" w:rsidRPr="00000000">
        <w:rPr>
          <w:rtl w:val="0"/>
        </w:rPr>
      </w:r>
    </w:p>
    <w:p w:rsidR="00000000" w:rsidDel="00000000" w:rsidP="00000000" w:rsidRDefault="00000000" w:rsidRPr="00000000" w14:paraId="000005F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D.1.1.1. Etkinlik Düzenleme Formu EBYS Örneği</w:t>
      </w:r>
    </w:p>
    <w:p w:rsidR="00000000" w:rsidDel="00000000" w:rsidP="00000000" w:rsidRDefault="00000000" w:rsidRPr="00000000" w14:paraId="000005F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D.1.1.2. Sürdürülebilir Kalkınma Amaçları Etiketi İçeren Etkinlik Afişi Örneği</w:t>
      </w:r>
    </w:p>
    <w:p w:rsidR="00000000" w:rsidDel="00000000" w:rsidP="00000000" w:rsidRDefault="00000000" w:rsidRPr="00000000" w14:paraId="000005F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D.1.1.3. Kariyer Gelişimi Akademileri</w:t>
      </w:r>
    </w:p>
    <w:p w:rsidR="00000000" w:rsidDel="00000000" w:rsidP="00000000" w:rsidRDefault="00000000" w:rsidRPr="00000000" w14:paraId="000005F7">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D.1.1.4. Öğrenci Kulüpleri ve Bölüm Resmi Instagram Hesapları</w:t>
      </w:r>
    </w:p>
    <w:p w:rsidR="00000000" w:rsidDel="00000000" w:rsidP="00000000" w:rsidRDefault="00000000" w:rsidRPr="00000000" w14:paraId="000005F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F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D.1.2. Kaynaklar</w:t>
      </w:r>
    </w:p>
    <w:p w:rsidR="00000000" w:rsidDel="00000000" w:rsidP="00000000" w:rsidRDefault="00000000" w:rsidRPr="00000000" w14:paraId="000005F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BDB’nin toplumsal katkı amacıyla gerçekleştirdiği etkinliklere ilişkin kaynak planlaması kurumsal olarak yapılandırılmıştır. Bu kapsamda etkinliklere ayrılan bütçe, malzeme ve fiziksel ortam İGÜ Sağlık Kültür ve Spor Daire Başkanlığı tarafından sağlanmakta; gerekli görülen diğer kaynaklar ise Rektörlük Makamı ve Mütevelli Heyeti Başkanlığı desteğiyle temin edilmektedir.</w:t>
      </w:r>
    </w:p>
    <w:p w:rsidR="00000000" w:rsidDel="00000000" w:rsidP="00000000" w:rsidRDefault="00000000" w:rsidRPr="00000000" w14:paraId="000005F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FC">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Buna ek olarak, üniversite tarafından hazırlanan ve yayımlanan politika ve uygulamalara katkı sunmak üzere </w:t>
      </w:r>
      <w:hyperlink r:id="rId154">
        <w:r w:rsidDel="00000000" w:rsidR="00000000" w:rsidRPr="00000000">
          <w:rPr>
            <w:rFonts w:ascii="Times New Roman" w:cs="Times New Roman" w:eastAsia="Times New Roman" w:hAnsi="Times New Roman"/>
            <w:color w:val="1155cc"/>
            <w:sz w:val="20"/>
            <w:szCs w:val="20"/>
            <w:u w:val="single"/>
            <w:rtl w:val="0"/>
          </w:rPr>
          <w:t xml:space="preserve">İGÜ Kalite Komisyonu</w:t>
        </w:r>
      </w:hyperlink>
      <w:r w:rsidDel="00000000" w:rsidR="00000000" w:rsidRPr="00000000">
        <w:rPr>
          <w:rFonts w:ascii="Times New Roman" w:cs="Times New Roman" w:eastAsia="Times New Roman" w:hAnsi="Times New Roman"/>
          <w:sz w:val="20"/>
          <w:szCs w:val="20"/>
          <w:rtl w:val="0"/>
        </w:rPr>
        <w:t xml:space="preserve">, </w:t>
      </w:r>
      <w:hyperlink r:id="rId155">
        <w:r w:rsidDel="00000000" w:rsidR="00000000" w:rsidRPr="00000000">
          <w:rPr>
            <w:rFonts w:ascii="Times New Roman" w:cs="Times New Roman" w:eastAsia="Times New Roman" w:hAnsi="Times New Roman"/>
            <w:color w:val="1155cc"/>
            <w:sz w:val="20"/>
            <w:szCs w:val="20"/>
            <w:u w:val="single"/>
            <w:rtl w:val="0"/>
          </w:rPr>
          <w:t xml:space="preserve">SBF Kariyer Planlama ve Mezun İletişim</w:t>
        </w:r>
      </w:hyperlink>
      <w:hyperlink r:id="rId156">
        <w:r w:rsidDel="00000000" w:rsidR="00000000" w:rsidRPr="00000000">
          <w:rPr>
            <w:rFonts w:ascii="Times New Roman" w:cs="Times New Roman" w:eastAsia="Times New Roman" w:hAnsi="Times New Roman"/>
            <w:color w:val="1155cc"/>
            <w:sz w:val="20"/>
            <w:szCs w:val="20"/>
            <w:highlight w:val="white"/>
            <w:u w:val="single"/>
            <w:rtl w:val="0"/>
          </w:rPr>
          <w:t xml:space="preserve"> Komisyonu</w:t>
        </w:r>
      </w:hyperlink>
      <w:r w:rsidDel="00000000" w:rsidR="00000000" w:rsidRPr="00000000">
        <w:rPr>
          <w:rFonts w:ascii="Times New Roman" w:cs="Times New Roman" w:eastAsia="Times New Roman" w:hAnsi="Times New Roman"/>
          <w:sz w:val="20"/>
          <w:szCs w:val="20"/>
          <w:highlight w:val="white"/>
          <w:rtl w:val="0"/>
        </w:rPr>
        <w:t xml:space="preserve">, </w:t>
      </w:r>
      <w:hyperlink r:id="rId157">
        <w:r w:rsidDel="00000000" w:rsidR="00000000" w:rsidRPr="00000000">
          <w:rPr>
            <w:rFonts w:ascii="Times New Roman" w:cs="Times New Roman" w:eastAsia="Times New Roman" w:hAnsi="Times New Roman"/>
            <w:color w:val="1155cc"/>
            <w:sz w:val="20"/>
            <w:szCs w:val="20"/>
            <w:highlight w:val="white"/>
            <w:u w:val="single"/>
            <w:rtl w:val="0"/>
          </w:rPr>
          <w:t xml:space="preserve">SBF Kalite Kurulu</w:t>
        </w:r>
      </w:hyperlink>
      <w:r w:rsidDel="00000000" w:rsidR="00000000" w:rsidRPr="00000000">
        <w:rPr>
          <w:rFonts w:ascii="Times New Roman" w:cs="Times New Roman" w:eastAsia="Times New Roman" w:hAnsi="Times New Roman"/>
          <w:sz w:val="20"/>
          <w:szCs w:val="20"/>
          <w:highlight w:val="white"/>
          <w:rtl w:val="0"/>
        </w:rPr>
        <w:t xml:space="preserve">’nda üye olarak görev alan, ayrıca </w:t>
      </w:r>
      <w:hyperlink r:id="rId158">
        <w:r w:rsidDel="00000000" w:rsidR="00000000" w:rsidRPr="00000000">
          <w:rPr>
            <w:rFonts w:ascii="Times New Roman" w:cs="Times New Roman" w:eastAsia="Times New Roman" w:hAnsi="Times New Roman"/>
            <w:color w:val="1155cc"/>
            <w:sz w:val="20"/>
            <w:szCs w:val="20"/>
            <w:highlight w:val="white"/>
            <w:u w:val="single"/>
            <w:rtl w:val="0"/>
          </w:rPr>
          <w:t xml:space="preserve">SBF Web Sayfası</w:t>
        </w:r>
      </w:hyperlink>
      <w:r w:rsidDel="00000000" w:rsidR="00000000" w:rsidRPr="00000000">
        <w:rPr>
          <w:rFonts w:ascii="Times New Roman" w:cs="Times New Roman" w:eastAsia="Times New Roman" w:hAnsi="Times New Roman"/>
          <w:sz w:val="20"/>
          <w:szCs w:val="20"/>
          <w:highlight w:val="white"/>
          <w:rtl w:val="0"/>
        </w:rPr>
        <w:t xml:space="preserve"> ve </w:t>
      </w:r>
      <w:hyperlink r:id="rId159">
        <w:r w:rsidDel="00000000" w:rsidR="00000000" w:rsidRPr="00000000">
          <w:rPr>
            <w:rFonts w:ascii="Times New Roman" w:cs="Times New Roman" w:eastAsia="Times New Roman" w:hAnsi="Times New Roman"/>
            <w:color w:val="1155cc"/>
            <w:sz w:val="20"/>
            <w:szCs w:val="20"/>
            <w:highlight w:val="white"/>
            <w:u w:val="single"/>
            <w:rtl w:val="0"/>
          </w:rPr>
          <w:t xml:space="preserve">SBF Sosyal Medya ve Dijital Medya</w:t>
        </w:r>
      </w:hyperlink>
      <w:r w:rsidDel="00000000" w:rsidR="00000000" w:rsidRPr="00000000">
        <w:rPr>
          <w:rFonts w:ascii="Times New Roman" w:cs="Times New Roman" w:eastAsia="Times New Roman" w:hAnsi="Times New Roman"/>
          <w:sz w:val="20"/>
          <w:szCs w:val="20"/>
          <w:highlight w:val="white"/>
          <w:rtl w:val="0"/>
        </w:rPr>
        <w:t xml:space="preserve"> süreçlerinde sorumluluk üstlenen toplam 6 akademik personel aracılığıyla </w:t>
      </w:r>
      <w:r w:rsidDel="00000000" w:rsidR="00000000" w:rsidRPr="00000000">
        <w:rPr>
          <w:rFonts w:ascii="Times New Roman" w:cs="Times New Roman" w:eastAsia="Times New Roman" w:hAnsi="Times New Roman"/>
          <w:sz w:val="20"/>
          <w:szCs w:val="20"/>
          <w:rtl w:val="0"/>
        </w:rPr>
        <w:t xml:space="preserve">toplumsal katkı süreçlerinin insan kaynağına aktif biçimde dâhil edilmektedir.</w:t>
      </w:r>
      <w:r w:rsidDel="00000000" w:rsidR="00000000" w:rsidRPr="00000000">
        <w:rPr>
          <w:rtl w:val="0"/>
        </w:rPr>
      </w:r>
    </w:p>
    <w:p w:rsidR="00000000" w:rsidDel="00000000" w:rsidP="00000000" w:rsidRDefault="00000000" w:rsidRPr="00000000" w14:paraId="000005FD">
      <w:pPr>
        <w:widowControl w:val="0"/>
        <w:tabs>
          <w:tab w:val="left" w:leader="none" w:pos="142"/>
        </w:tabs>
        <w:spacing w:after="0" w:line="288" w:lineRule="auto"/>
        <w:jc w:val="both"/>
        <w:rPr>
          <w:rFonts w:ascii="Times New Roman" w:cs="Times New Roman" w:eastAsia="Times New Roman" w:hAnsi="Times New Roman"/>
          <w:b w:val="1"/>
          <w:bCs w:val="1"/>
          <w:sz w:val="20"/>
          <w:szCs w:val="20"/>
          <w:highlight w:val="yellow"/>
        </w:rPr>
      </w:pPr>
      <w:r w:rsidDel="00000000" w:rsidR="00000000" w:rsidRPr="00000000">
        <w:rPr>
          <w:rtl w:val="0"/>
        </w:rPr>
      </w:r>
    </w:p>
    <w:p w:rsidR="00000000" w:rsidDel="00000000" w:rsidP="00000000" w:rsidRDefault="00000000" w:rsidRPr="00000000" w14:paraId="000005FE">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sdt>
      <w:sdtPr>
        <w:lock w:val="contentLocked"/>
        <w:id w:val="954445179"/>
        <w:tag w:val="goog_rdk_151"/>
      </w:sdtPr>
      <w:sdtContent>
        <w:tbl>
          <w:tblPr>
            <w:tblStyle w:val="Table41"/>
            <w:tblW w:w="101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8"/>
            <w:tblGridChange w:id="0">
              <w:tblGrid>
                <w:gridCol w:w="419"/>
                <w:gridCol w:w="316"/>
                <w:gridCol w:w="9458"/>
              </w:tblGrid>
            </w:tblGridChange>
          </w:tblGrid>
          <w:tr>
            <w:trPr>
              <w:cantSplit w:val="0"/>
              <w:trHeight w:val="306" w:hRule="atLeast"/>
              <w:tblHeader w:val="0"/>
            </w:trPr>
            <w:tc>
              <w:tcPr>
                <w:vAlign w:val="center"/>
              </w:tcPr>
              <w:p w:rsidR="00000000" w:rsidDel="00000000" w:rsidP="00000000" w:rsidRDefault="00000000" w:rsidRPr="00000000" w14:paraId="000005F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60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60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faaliyetlerini sürdürebilmesi için yeterli kaynağı bulunmamaktadır.</w:t>
                </w:r>
              </w:p>
            </w:tc>
          </w:tr>
          <w:tr>
            <w:trPr>
              <w:cantSplit w:val="0"/>
              <w:trHeight w:val="542" w:hRule="atLeast"/>
              <w:tblHeader w:val="0"/>
            </w:trPr>
            <w:tc>
              <w:tcPr>
                <w:vAlign w:val="center"/>
              </w:tcPr>
              <w:p w:rsidR="00000000" w:rsidDel="00000000" w:rsidP="00000000" w:rsidRDefault="00000000" w:rsidRPr="00000000" w14:paraId="0000060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60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60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toplumsal katkı faaliyetlerini sürdürebilmek için uygun nitelik ve nicelikte fiziki, teknik ve mali kaynakların oluşturulmasına yönelik planları bulunmaktadır.</w:t>
                </w:r>
              </w:p>
            </w:tc>
          </w:tr>
          <w:tr>
            <w:trPr>
              <w:cantSplit w:val="0"/>
              <w:trHeight w:val="542" w:hRule="atLeast"/>
              <w:tblHeader w:val="0"/>
            </w:trPr>
            <w:tc>
              <w:tcPr>
                <w:vAlign w:val="center"/>
              </w:tcPr>
              <w:p w:rsidR="00000000" w:rsidDel="00000000" w:rsidP="00000000" w:rsidRDefault="00000000" w:rsidRPr="00000000" w14:paraId="00000605">
                <w:pPr>
                  <w:spacing w:line="288" w:lineRule="auto"/>
                  <w:jc w:val="both"/>
                  <w:rPr>
                    <w:rFonts w:ascii="Times New Roman" w:cs="Times New Roman" w:eastAsia="Times New Roman" w:hAnsi="Times New Roman"/>
                    <w:b w:val="1"/>
                    <w:bCs w:val="1"/>
                    <w:sz w:val="20"/>
                    <w:szCs w:val="20"/>
                    <w:highlight w:val="black"/>
                  </w:rPr>
                </w:pPr>
                <w:r w:rsidDel="00000000" w:rsidR="00000000" w:rsidRPr="00000000">
                  <w:rPr>
                    <w:rFonts w:ascii="Times New Roman" w:cs="Times New Roman" w:eastAsia="Times New Roman" w:hAnsi="Times New Roman"/>
                    <w:b w:val="1"/>
                    <w:bCs w:val="1"/>
                    <w:sz w:val="20"/>
                    <w:szCs w:val="20"/>
                    <w:highlight w:val="black"/>
                    <w:rtl w:val="0"/>
                  </w:rPr>
                  <w:t xml:space="preserve">X</w:t>
                </w:r>
              </w:p>
            </w:tc>
            <w:tc>
              <w:tcPr>
                <w:vAlign w:val="center"/>
              </w:tcPr>
              <w:p w:rsidR="00000000" w:rsidDel="00000000" w:rsidP="00000000" w:rsidRDefault="00000000" w:rsidRPr="00000000" w14:paraId="0000060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60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kaynaklarını toplumsal katkı stratejisi ve akademik birimler arası dengeyi gözeterek yönetmektedir.</w:t>
                </w:r>
              </w:p>
            </w:tc>
          </w:tr>
          <w:tr>
            <w:trPr>
              <w:cantSplit w:val="0"/>
              <w:trHeight w:val="318" w:hRule="atLeast"/>
              <w:tblHeader w:val="0"/>
            </w:trPr>
            <w:tc>
              <w:tcPr>
                <w:vAlign w:val="center"/>
              </w:tcPr>
              <w:p w:rsidR="00000000" w:rsidDel="00000000" w:rsidP="00000000" w:rsidRDefault="00000000" w:rsidRPr="00000000" w14:paraId="0000060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60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60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kaynaklarının yeterliliği ve çeşitliliği izlenmekte ve iyileştirilmektedir.</w:t>
                </w:r>
              </w:p>
            </w:tc>
          </w:tr>
          <w:tr>
            <w:trPr>
              <w:cantSplit w:val="0"/>
              <w:trHeight w:val="306" w:hRule="atLeast"/>
              <w:tblHeader w:val="0"/>
            </w:trPr>
            <w:tc>
              <w:tcPr>
                <w:vAlign w:val="center"/>
              </w:tcPr>
              <w:p w:rsidR="00000000" w:rsidDel="00000000" w:rsidP="00000000" w:rsidRDefault="00000000" w:rsidRPr="00000000" w14:paraId="0000060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60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60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sdtContent>
    </w:sdt>
    <w:p w:rsidR="00000000" w:rsidDel="00000000" w:rsidP="00000000" w:rsidRDefault="00000000" w:rsidRPr="00000000" w14:paraId="0000060E">
      <w:pPr>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F">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610">
      <w:pPr>
        <w:widowControl w:val="0"/>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p w:rsidR="00000000" w:rsidDel="00000000" w:rsidP="00000000" w:rsidRDefault="00000000" w:rsidRPr="00000000" w14:paraId="00000611">
      <w:pPr>
        <w:spacing w:after="24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D.2. Toplumsal Katkı Performansı</w:t>
      </w:r>
    </w:p>
    <w:p w:rsidR="00000000" w:rsidDel="00000000" w:rsidP="00000000" w:rsidRDefault="00000000" w:rsidRPr="00000000" w14:paraId="00000612">
      <w:pPr>
        <w:spacing w:after="24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D.2.1.Toplumsal katkı performansının izlenmesi ve değerlendirilmesi</w:t>
      </w:r>
    </w:p>
    <w:p w:rsidR="00000000" w:rsidDel="00000000" w:rsidP="00000000" w:rsidRDefault="00000000" w:rsidRPr="00000000" w14:paraId="00000613">
      <w:pPr>
        <w:spacing w:after="240" w:before="24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BDB için toplumsal katkı performansının izlenmesi ve değerlendirilmesi, gerçekleştirilen faaliyetlerin etkisini ölçmek ve ihtiyaç halinde iyileştirmeler yapabilmek adına önem taşımaktadır. Bu kapsamda üniversite bünyesinde her sene düzenli olarak hazırlanan</w:t>
      </w:r>
      <w:r w:rsidDel="00000000" w:rsidR="00000000" w:rsidRPr="00000000">
        <w:rPr>
          <w:rFonts w:ascii="Times New Roman" w:cs="Times New Roman" w:eastAsia="Times New Roman" w:hAnsi="Times New Roman"/>
          <w:sz w:val="20"/>
          <w:szCs w:val="20"/>
          <w:rtl w:val="0"/>
        </w:rPr>
        <w:t xml:space="preserve"> </w:t>
      </w:r>
      <w:hyperlink r:id="rId160">
        <w:r w:rsidDel="00000000" w:rsidR="00000000" w:rsidRPr="00000000">
          <w:rPr>
            <w:rFonts w:ascii="Times New Roman" w:cs="Times New Roman" w:eastAsia="Times New Roman" w:hAnsi="Times New Roman"/>
            <w:color w:val="1155cc"/>
            <w:sz w:val="20"/>
            <w:szCs w:val="20"/>
            <w:u w:val="single"/>
            <w:rtl w:val="0"/>
          </w:rPr>
          <w:t xml:space="preserve">Sürdürülebilir Kalkınma Amaçları (SKA) raporlarında</w:t>
        </w:r>
      </w:hyperlink>
      <w:r w:rsidDel="00000000" w:rsidR="00000000" w:rsidRPr="00000000">
        <w:rPr>
          <w:rFonts w:ascii="Times New Roman" w:cs="Times New Roman" w:eastAsia="Times New Roman" w:hAnsi="Times New Roman"/>
          <w:sz w:val="20"/>
          <w:szCs w:val="20"/>
          <w:rtl w:val="0"/>
        </w:rPr>
        <w:t xml:space="preserve">, BDB’nin gerçekleştirdiği etkinliklere de yer verilmektedir. Bu raporlar, üniversitenin internet sayfasında halka açık olarak yayınlanmaktadır. BDB toplumsal katkı faaliyetlerini, “Sağlıklı ve Kaliteli Yaşam” (SKA 3) ve “Nitelikli Eğitim” (SKA 4) ağırlıklı olarak yapılandırmaktadır. </w:t>
      </w:r>
      <w:r w:rsidDel="00000000" w:rsidR="00000000" w:rsidRPr="00000000">
        <w:rPr>
          <w:rFonts w:ascii="Times New Roman" w:cs="Times New Roman" w:eastAsia="Times New Roman" w:hAnsi="Times New Roman"/>
          <w:sz w:val="20"/>
          <w:szCs w:val="20"/>
          <w:rtl w:val="0"/>
        </w:rPr>
        <w:t xml:space="preserve">BDB tarafından 2025 yılı boyunca toplam 10 etkinlik düzenlenmiş ve 2 etkinliğe partner olarak katılım gösterilmiştir</w:t>
      </w:r>
      <w:r w:rsidDel="00000000" w:rsidR="00000000" w:rsidRPr="00000000">
        <w:rPr>
          <w:rFonts w:ascii="Times New Roman" w:cs="Times New Roman" w:eastAsia="Times New Roman" w:hAnsi="Times New Roman"/>
          <w:sz w:val="20"/>
          <w:szCs w:val="20"/>
          <w:rtl w:val="0"/>
        </w:rPr>
        <w:t xml:space="preserve">. Bu etkinlikler aracılığıyla sağlıklı yaşam alışkanlıklarını yaygınlaştırmak, yaşam kalitesini iyileştirmek ve nitelikl</w:t>
      </w:r>
      <w:r w:rsidDel="00000000" w:rsidR="00000000" w:rsidRPr="00000000">
        <w:rPr>
          <w:rFonts w:ascii="Times New Roman" w:cs="Times New Roman" w:eastAsia="Times New Roman" w:hAnsi="Times New Roman"/>
          <w:sz w:val="20"/>
          <w:szCs w:val="20"/>
          <w:highlight w:val="white"/>
          <w:rtl w:val="0"/>
        </w:rPr>
        <w:t xml:space="preserve">i eğitim fırsatlarını artırmak hedeflenerek topluma ve sürdürülebilir kalkınma amaçlarına somut katkılar sağlanmaktadır </w:t>
      </w:r>
      <w:r w:rsidDel="00000000" w:rsidR="00000000" w:rsidRPr="00000000">
        <w:rPr>
          <w:rFonts w:ascii="Times New Roman" w:cs="Times New Roman" w:eastAsia="Times New Roman" w:hAnsi="Times New Roman"/>
          <w:sz w:val="20"/>
          <w:szCs w:val="20"/>
          <w:highlight w:val="white"/>
          <w:rtl w:val="0"/>
        </w:rPr>
        <w:t xml:space="preserve">(A.1.5.1. BDB Etkinlikleri) (Şekil 2). </w:t>
      </w:r>
      <w:r w:rsidDel="00000000" w:rsidR="00000000" w:rsidRPr="00000000">
        <w:rPr>
          <w:rtl w:val="0"/>
        </w:rPr>
      </w:r>
    </w:p>
    <w:p w:rsidR="00000000" w:rsidDel="00000000" w:rsidP="00000000" w:rsidRDefault="00000000" w:rsidRPr="00000000" w14:paraId="00000614">
      <w:pPr>
        <w:spacing w:after="240" w:before="24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w:t>
      </w:r>
      <w:r w:rsidDel="00000000" w:rsidR="00000000" w:rsidRPr="00000000">
        <w:rPr>
          <w:rFonts w:ascii="Times New Roman" w:cs="Times New Roman" w:eastAsia="Times New Roman" w:hAnsi="Times New Roman"/>
          <w:sz w:val="20"/>
          <w:szCs w:val="20"/>
          <w:highlight w:val="white"/>
          <w:rtl w:val="0"/>
        </w:rPr>
        <w:t xml:space="preserve">farklı kurumlar tarafından düzenlenen çeşitli kongrelerde/etkinliklerde davetli konuşmacı olarak yer alarak bilgi ve deneyimlerini paylaşmayı ve toplumsal katkıyı artırmayı hedeflemektedir. BDB Başkanı Doç. Dr. Hatice Merve BAYRAM, 4 Kasım 2025 tarihinde İstanbul Bilgi Üniversitesi’nde gerçekleştirilen “BİLGİ Sağlık Güz Etkinlikleri-3: Dijital Dünyada Diyetisyenlik” etkinliği kapsamında davetli konuşmacı olarak yer almıştır. “Beslenme ve Diyetetikte Yapay Zeka Uygulamaları” başlıklı sunumunda diyetisyenlik mesleğinde yapay zekanın yükselen rolünü, klinik karar destek sistemlerinden kişiselleştirilmiş beslenme önerilerine kadar uzanan yeni uygulama alanlarını ele almıştır  (D.2.1.1. Etkinlik Bilgileri).</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615">
      <w:pPr>
        <w:spacing w:after="240" w:before="24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165888" cy="3110904"/>
            <wp:effectExtent b="0" l="0" r="0" t="0"/>
            <wp:docPr id="21" name="image7.png"/>
            <a:graphic>
              <a:graphicData uri="http://schemas.openxmlformats.org/drawingml/2006/picture">
                <pic:pic>
                  <pic:nvPicPr>
                    <pic:cNvPr id="0" name="image7.png"/>
                    <pic:cNvPicPr preferRelativeResize="0"/>
                  </pic:nvPicPr>
                  <pic:blipFill>
                    <a:blip r:embed="rId161"/>
                    <a:srcRect b="0" l="0" r="0" t="0"/>
                    <a:stretch>
                      <a:fillRect/>
                    </a:stretch>
                  </pic:blipFill>
                  <pic:spPr>
                    <a:xfrm>
                      <a:off x="0" y="0"/>
                      <a:ext cx="5165888" cy="3110904"/>
                    </a:xfrm>
                    <a:prstGeom prst="rect"/>
                    <a:ln/>
                  </pic:spPr>
                </pic:pic>
              </a:graphicData>
            </a:graphic>
          </wp:inline>
        </w:drawing>
      </w:r>
      <w:r w:rsidDel="00000000" w:rsidR="00000000" w:rsidRPr="00000000">
        <w:rPr>
          <w:rtl w:val="0"/>
        </w:rPr>
      </w:r>
    </w:p>
    <w:p w:rsidR="00000000" w:rsidDel="00000000" w:rsidP="00000000" w:rsidRDefault="00000000" w:rsidRPr="00000000" w14:paraId="00000616">
      <w:pPr>
        <w:spacing w:after="240" w:before="24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Şekil 2.</w:t>
      </w:r>
      <w:r w:rsidDel="00000000" w:rsidR="00000000" w:rsidRPr="00000000">
        <w:rPr>
          <w:rFonts w:ascii="Times New Roman" w:cs="Times New Roman" w:eastAsia="Times New Roman" w:hAnsi="Times New Roman"/>
          <w:sz w:val="20"/>
          <w:szCs w:val="20"/>
          <w:rtl w:val="0"/>
        </w:rPr>
        <w:t xml:space="preserve"> Sürdürülebilir Kalkınma Amaçlarını Kapsayan Toplam Etkinlik Sayısı</w:t>
      </w:r>
    </w:p>
    <w:p w:rsidR="00000000" w:rsidDel="00000000" w:rsidP="00000000" w:rsidRDefault="00000000" w:rsidRPr="00000000" w14:paraId="00000617">
      <w:pPr>
        <w:spacing w:after="240" w:before="24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BDB, etkinliklerin yanı sıra bülten yazıları ve bilgilendirme haberleri aracılığıyla da sağlıklı beslenme ve yaşam tarzı konusunda farkındalık oluşturarak toplumsal katkısını sürdürmüştür. Fakülte tarafından aylık olarak yayımlanan ve internet sitesi üzerinden personel, öğrenciler ve toplumun tüm kesimlerinin erişimine açık olan </w:t>
      </w:r>
      <w:hyperlink r:id="rId162">
        <w:r w:rsidDel="00000000" w:rsidR="00000000" w:rsidRPr="00000000">
          <w:rPr>
            <w:rFonts w:ascii="Times New Roman" w:cs="Times New Roman" w:eastAsia="Times New Roman" w:hAnsi="Times New Roman"/>
            <w:color w:val="1155cc"/>
            <w:sz w:val="20"/>
            <w:szCs w:val="20"/>
            <w:highlight w:val="white"/>
            <w:u w:val="single"/>
            <w:rtl w:val="0"/>
          </w:rPr>
          <w:t xml:space="preserve">E-Bülten</w:t>
        </w:r>
      </w:hyperlink>
      <w:r w:rsidDel="00000000" w:rsidR="00000000" w:rsidRPr="00000000">
        <w:rPr>
          <w:rFonts w:ascii="Times New Roman" w:cs="Times New Roman" w:eastAsia="Times New Roman" w:hAnsi="Times New Roman"/>
          <w:sz w:val="20"/>
          <w:szCs w:val="20"/>
          <w:highlight w:val="white"/>
          <w:rtl w:val="0"/>
        </w:rPr>
        <w:t xml:space="preserve">’e bölüm tarafından düzenli katkı sunulması hedeflenmiştir. Bu katkıların sürekliliğini sağlamak amacıyla her yeni yıl için planlama yapılmakta ve bölüm öğretim elemanları görevlendirilerek içerik üretimi düzenli biçimde yürütülmektedir. BDB, 2025 yılında Fakülte E-Bülteni’ne 26 yazı ile katkı sağlamıştır (D.2.1.2. E-Bülten Yazıları). Söz konusu yazılar, bölümün uzmanlık alanına dayalı bilgi ve deneyimin daha geniş kitlelere aktarılmasına olanak tanımakta; sağlıklı beslenme ve yaşam tarzına ilişkin bilgilendirme yoluyla toplumda farkındalığın güçlenmesine katkı sunmaktadır.</w:t>
      </w:r>
    </w:p>
    <w:p w:rsidR="00000000" w:rsidDel="00000000" w:rsidP="00000000" w:rsidRDefault="00000000" w:rsidRPr="00000000" w14:paraId="00000618">
      <w:pPr>
        <w:spacing w:after="240" w:before="24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Bölüm öğretim elemanları ayrıca, toplum sağlığını iyileştirmek, beslenme konusunda farkındalığı artırmak ve sağlıklı beslenme alışkanlıklarının benimsenmesini teşvik ederek beslenmeye bağlı hastalıkların önlenmesine katkıda bulunmak amacıyla çeşitli ana akım </w:t>
      </w:r>
      <w:r w:rsidDel="00000000" w:rsidR="00000000" w:rsidRPr="00000000">
        <w:rPr>
          <w:rFonts w:ascii="Times New Roman" w:cs="Times New Roman" w:eastAsia="Times New Roman" w:hAnsi="Times New Roman"/>
          <w:sz w:val="20"/>
          <w:szCs w:val="20"/>
          <w:rtl w:val="0"/>
        </w:rPr>
        <w:t xml:space="preserve">medya</w:t>
      </w:r>
      <w:r w:rsidDel="00000000" w:rsidR="00000000" w:rsidRPr="00000000">
        <w:rPr>
          <w:rFonts w:ascii="Times New Roman" w:cs="Times New Roman" w:eastAsia="Times New Roman" w:hAnsi="Times New Roman"/>
          <w:sz w:val="20"/>
          <w:szCs w:val="20"/>
          <w:rtl w:val="0"/>
        </w:rPr>
        <w:t xml:space="preserve"> kanalları üzerinden bilgilendirme faaliyetleri yürütmektedir. Bu faaliyetler çok daha geniş kitlelere ulaşarak toplumun sağlık bilincinin güçlendirilmesine önemli katkılar sağlamaktadır. </w:t>
      </w:r>
      <w:r w:rsidDel="00000000" w:rsidR="00000000" w:rsidRPr="00000000">
        <w:rPr>
          <w:rFonts w:ascii="Times New Roman" w:cs="Times New Roman" w:eastAsia="Times New Roman" w:hAnsi="Times New Roman"/>
          <w:sz w:val="20"/>
          <w:szCs w:val="20"/>
          <w:rtl w:val="0"/>
        </w:rPr>
        <w:t xml:space="preserve">2025 yılında BDB öğretim elemanları tarafından gerçe</w:t>
      </w:r>
      <w:r w:rsidDel="00000000" w:rsidR="00000000" w:rsidRPr="00000000">
        <w:rPr>
          <w:rFonts w:ascii="Times New Roman" w:cs="Times New Roman" w:eastAsia="Times New Roman" w:hAnsi="Times New Roman"/>
          <w:sz w:val="20"/>
          <w:szCs w:val="20"/>
          <w:highlight w:val="white"/>
          <w:rtl w:val="0"/>
        </w:rPr>
        <w:t xml:space="preserve">kleştirilen 4 adet bilgilendirici röportaj ana akım medya kanalları üzerinden tüm ülkenin bilgisine sunulmuştur (D.2.1.3. Ana Akım Medya Haberleri).</w:t>
      </w:r>
      <w:r w:rsidDel="00000000" w:rsidR="00000000" w:rsidRPr="00000000">
        <w:rPr>
          <w:rtl w:val="0"/>
        </w:rPr>
      </w:r>
    </w:p>
    <w:p w:rsidR="00000000" w:rsidDel="00000000" w:rsidP="00000000" w:rsidRDefault="00000000" w:rsidRPr="00000000" w14:paraId="00000619">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w:t>
      </w:r>
      <w:hyperlink r:id="rId163">
        <w:r w:rsidDel="00000000" w:rsidR="00000000" w:rsidRPr="00000000">
          <w:rPr>
            <w:rFonts w:ascii="Times New Roman" w:cs="Times New Roman" w:eastAsia="Times New Roman" w:hAnsi="Times New Roman"/>
            <w:color w:val="1155cc"/>
            <w:sz w:val="20"/>
            <w:szCs w:val="20"/>
            <w:u w:val="single"/>
            <w:rtl w:val="0"/>
          </w:rPr>
          <w:t xml:space="preserve">bölüm</w:t>
        </w:r>
      </w:hyperlink>
      <w:r w:rsidDel="00000000" w:rsidR="00000000" w:rsidRPr="00000000">
        <w:rPr>
          <w:rFonts w:ascii="Times New Roman" w:cs="Times New Roman" w:eastAsia="Times New Roman" w:hAnsi="Times New Roman"/>
          <w:sz w:val="20"/>
          <w:szCs w:val="20"/>
          <w:rtl w:val="0"/>
        </w:rPr>
        <w:t xml:space="preserve"> ve </w:t>
      </w:r>
      <w:hyperlink r:id="rId164">
        <w:r w:rsidDel="00000000" w:rsidR="00000000" w:rsidRPr="00000000">
          <w:rPr>
            <w:rFonts w:ascii="Times New Roman" w:cs="Times New Roman" w:eastAsia="Times New Roman" w:hAnsi="Times New Roman"/>
            <w:color w:val="1155cc"/>
            <w:sz w:val="20"/>
            <w:szCs w:val="20"/>
            <w:u w:val="single"/>
            <w:rtl w:val="0"/>
          </w:rPr>
          <w:t xml:space="preserve">öğrenci kulüplerine</w:t>
        </w:r>
      </w:hyperlink>
      <w:r w:rsidDel="00000000" w:rsidR="00000000" w:rsidRPr="00000000">
        <w:rPr>
          <w:rFonts w:ascii="Times New Roman" w:cs="Times New Roman" w:eastAsia="Times New Roman" w:hAnsi="Times New Roman"/>
          <w:sz w:val="20"/>
          <w:szCs w:val="20"/>
          <w:rtl w:val="0"/>
        </w:rPr>
        <w:t xml:space="preserve"> ait sosyal medya hesaplarında hem bölümle ilgili güncel bilgilere ve haberlere yer verilmekte hem de özel gün ve haftalarla ilgili bilgilendirme paylaşımları yapılmaktadır. Bu platformlar, bölüm etkinliklerinin tanıtılması, öğrencilerle iletişimin güçlendirilmesi ve topluma yönelik farkındalık oluşturulması açısından etkili bir araç olarak kullanılmaktadır. Sosyal medyanın geniş erişim imkanı sayesinde, hem akademik hem de toplumsal mesajlarımız daha geniş kitlelere ulaştırılmaktadır. </w:t>
      </w:r>
    </w:p>
    <w:p w:rsidR="00000000" w:rsidDel="00000000" w:rsidP="00000000" w:rsidRDefault="00000000" w:rsidRPr="00000000" w14:paraId="0000061A">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öğretim elemanları, toplumsal katkı sağlama ve bilimsel bilginin yaygınlaştırılmasına destek olmak amacıyla fakültenin yayın organı olduğu ULAKBİM (TR Dizin) indeksli ve uluslararası hakemli dergisi </w:t>
      </w:r>
      <w:hyperlink r:id="rId165">
        <w:r w:rsidDel="00000000" w:rsidR="00000000" w:rsidRPr="00000000">
          <w:rPr>
            <w:rFonts w:ascii="Times New Roman" w:cs="Times New Roman" w:eastAsia="Times New Roman" w:hAnsi="Times New Roman"/>
            <w:color w:val="1155cc"/>
            <w:sz w:val="20"/>
            <w:szCs w:val="20"/>
            <w:u w:val="single"/>
            <w:rtl w:val="0"/>
          </w:rPr>
          <w:t xml:space="preserve">IGUSABDER</w:t>
        </w:r>
      </w:hyperlink>
      <w:r w:rsidDel="00000000" w:rsidR="00000000" w:rsidRPr="00000000">
        <w:rPr>
          <w:rFonts w:ascii="Times New Roman" w:cs="Times New Roman" w:eastAsia="Times New Roman" w:hAnsi="Times New Roman"/>
          <w:sz w:val="20"/>
          <w:szCs w:val="20"/>
          <w:rtl w:val="0"/>
        </w:rPr>
        <w:t xml:space="preserve">'de aktif olarak görev almaktadır. Ayrıca, bölümümüz tarafından 2015 yılında kurulan ve yayınlanmaya başlayan TARÇIN öğrenci dergisi; her eğitim-öğretim yılında bölüm öğrencilerinin bitirme tezlerinden üretilen bilimsel kanıta dayalı yayınları içermektedir. Tarçın dergisi yıllık olarak hem basılı </w:t>
      </w:r>
      <w:r w:rsidDel="00000000" w:rsidR="00000000" w:rsidRPr="00000000">
        <w:rPr>
          <w:rFonts w:ascii="Times New Roman" w:cs="Times New Roman" w:eastAsia="Times New Roman" w:hAnsi="Times New Roman"/>
          <w:sz w:val="20"/>
          <w:szCs w:val="20"/>
          <w:rtl w:val="0"/>
        </w:rPr>
        <w:t xml:space="preserve">(B.3.2.6. TARÇIN Dergisi 2024-2025 Yılı Sayısı) hem de </w:t>
      </w:r>
      <w:hyperlink r:id="rId166">
        <w:r w:rsidDel="00000000" w:rsidR="00000000" w:rsidRPr="00000000">
          <w:rPr>
            <w:rFonts w:ascii="Times New Roman" w:cs="Times New Roman" w:eastAsia="Times New Roman" w:hAnsi="Times New Roman"/>
            <w:color w:val="1155cc"/>
            <w:sz w:val="20"/>
            <w:szCs w:val="20"/>
            <w:u w:val="single"/>
            <w:rtl w:val="0"/>
          </w:rPr>
          <w:t xml:space="preserve">çevrimiçi</w:t>
        </w:r>
      </w:hyperlink>
      <w:r w:rsidDel="00000000" w:rsidR="00000000" w:rsidRPr="00000000">
        <w:rPr>
          <w:rFonts w:ascii="Times New Roman" w:cs="Times New Roman" w:eastAsia="Times New Roman" w:hAnsi="Times New Roman"/>
          <w:sz w:val="20"/>
          <w:szCs w:val="20"/>
          <w:rtl w:val="0"/>
        </w:rPr>
        <w:t xml:space="preserve"> ve halka açık ş</w:t>
      </w:r>
      <w:r w:rsidDel="00000000" w:rsidR="00000000" w:rsidRPr="00000000">
        <w:rPr>
          <w:rFonts w:ascii="Times New Roman" w:cs="Times New Roman" w:eastAsia="Times New Roman" w:hAnsi="Times New Roman"/>
          <w:sz w:val="20"/>
          <w:szCs w:val="20"/>
          <w:rtl w:val="0"/>
        </w:rPr>
        <w:t xml:space="preserve">ekilde yayımlanmaktadır.</w:t>
      </w:r>
    </w:p>
    <w:p w:rsidR="00000000" w:rsidDel="00000000" w:rsidP="00000000" w:rsidRDefault="00000000" w:rsidRPr="00000000" w14:paraId="0000061B">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w:t>
      </w:r>
      <w:hyperlink r:id="rId167">
        <w:r w:rsidDel="00000000" w:rsidR="00000000" w:rsidRPr="00000000">
          <w:rPr>
            <w:rFonts w:ascii="Times New Roman" w:cs="Times New Roman" w:eastAsia="Times New Roman" w:hAnsi="Times New Roman"/>
            <w:color w:val="1155cc"/>
            <w:sz w:val="20"/>
            <w:szCs w:val="20"/>
            <w:u w:val="single"/>
            <w:rtl w:val="0"/>
          </w:rPr>
          <w:t xml:space="preserve">Kariyer Gelişim Akademisi</w:t>
        </w:r>
      </w:hyperlink>
      <w:r w:rsidDel="00000000" w:rsidR="00000000" w:rsidRPr="00000000">
        <w:rPr>
          <w:rFonts w:ascii="Times New Roman" w:cs="Times New Roman" w:eastAsia="Times New Roman" w:hAnsi="Times New Roman"/>
          <w:sz w:val="20"/>
          <w:szCs w:val="20"/>
          <w:rtl w:val="0"/>
        </w:rPr>
        <w:t xml:space="preserve"> kapsamında lise öğrencilerine yönelik </w:t>
      </w:r>
      <w:r w:rsidDel="00000000" w:rsidR="00000000" w:rsidRPr="00000000">
        <w:rPr>
          <w:rFonts w:ascii="Times New Roman" w:cs="Times New Roman" w:eastAsia="Times New Roman" w:hAnsi="Times New Roman"/>
          <w:sz w:val="20"/>
          <w:szCs w:val="20"/>
          <w:rtl w:val="0"/>
        </w:rPr>
        <w:t xml:space="preserve">çevrimiçi olarak “</w:t>
      </w:r>
      <w:hyperlink r:id="rId168">
        <w:r w:rsidDel="00000000" w:rsidR="00000000" w:rsidRPr="00000000">
          <w:rPr>
            <w:rFonts w:ascii="Times New Roman" w:cs="Times New Roman" w:eastAsia="Times New Roman" w:hAnsi="Times New Roman"/>
            <w:color w:val="1155cc"/>
            <w:sz w:val="20"/>
            <w:szCs w:val="20"/>
            <w:u w:val="single"/>
            <w:rtl w:val="0"/>
          </w:rPr>
          <w:t xml:space="preserve">Sınav Döneminde Ruhsal ve Bedensel İyi Oluş: Yeme Bozuklukları</w:t>
        </w:r>
      </w:hyperlink>
      <w:r w:rsidDel="00000000" w:rsidR="00000000" w:rsidRPr="00000000">
        <w:rPr>
          <w:rFonts w:ascii="Times New Roman" w:cs="Times New Roman" w:eastAsia="Times New Roman" w:hAnsi="Times New Roman"/>
          <w:sz w:val="20"/>
          <w:szCs w:val="20"/>
          <w:rtl w:val="0"/>
        </w:rPr>
        <w:t xml:space="preserve">” başlıklı bir seminer gerçekleştirmiştir. Etkinlikte, sınav döneminde artan stres ve kaygının yeme davranışları üzerindeki etkileri ele alınmış; duygusal yeme ve yeme bozukluğu riskine karşı farkındalık kazandırılması amaçlanmıştır.</w:t>
      </w:r>
    </w:p>
    <w:p w:rsidR="00000000" w:rsidDel="00000000" w:rsidP="00000000" w:rsidRDefault="00000000" w:rsidRPr="00000000" w14:paraId="0000061C">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 için BDB’de engelli veya kronik hastalığı olan öğrenci bulunmamaktadır. </w:t>
      </w:r>
      <w:r w:rsidDel="00000000" w:rsidR="00000000" w:rsidRPr="00000000">
        <w:rPr>
          <w:rFonts w:ascii="Times New Roman" w:cs="Times New Roman" w:eastAsia="Times New Roman" w:hAnsi="Times New Roman"/>
          <w:sz w:val="20"/>
          <w:szCs w:val="20"/>
          <w:rtl w:val="0"/>
        </w:rPr>
        <w:t xml:space="preserve">Ancak geçmiş yıllarda olduğu gibi, BDB ihtiyaç halinde gerekli tüm tedbirler titizlikle almaya ve tüm öğrencilerine kapsayıcı biçimde en uygun öğrenim ortamını ve şartları sağlamaya, </w:t>
      </w:r>
      <w:hyperlink r:id="rId169">
        <w:r w:rsidDel="00000000" w:rsidR="00000000" w:rsidRPr="00000000">
          <w:rPr>
            <w:rFonts w:ascii="Times New Roman" w:cs="Times New Roman" w:eastAsia="Times New Roman" w:hAnsi="Times New Roman"/>
            <w:color w:val="1155cc"/>
            <w:sz w:val="20"/>
            <w:szCs w:val="20"/>
            <w:u w:val="single"/>
            <w:rtl w:val="0"/>
          </w:rPr>
          <w:t xml:space="preserve">İGÜ Engelli Danışma ve Koordinasyon Birimi Yönergesi</w:t>
        </w:r>
      </w:hyperlink>
      <w:r w:rsidDel="00000000" w:rsidR="00000000" w:rsidRPr="00000000">
        <w:rPr>
          <w:rFonts w:ascii="Times New Roman" w:cs="Times New Roman" w:eastAsia="Times New Roman" w:hAnsi="Times New Roman"/>
          <w:sz w:val="20"/>
          <w:szCs w:val="20"/>
          <w:rtl w:val="0"/>
        </w:rPr>
        <w:t xml:space="preserve">’ni takip etmektedir.</w:t>
      </w:r>
    </w:p>
    <w:p w:rsidR="00000000" w:rsidDel="00000000" w:rsidP="00000000" w:rsidRDefault="00000000" w:rsidRPr="00000000" w14:paraId="0000061D">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BDB, belirli aralıklarla lise öğrencilerinden oluşan grupları ağırlayarak, onlara eğitim programını ve laboratuvarlarımızdaki çalışma alanlarını tanıma imkanı sunmaktadır. Ziyaretler sırasında, öğrenciler hem bölüm hakkında detaylı bilgi edinmekte hem de gelecekteki kariyer planlamalarına yönelik bir deneyim yaşamaktadır. Bu süreç, Halkla İlişkiler Müdürlüğü ve SBF ile işbirliği içinde yürütülmektedir ve geleceğin mimarı olan gençleri kariyer fırsatları açısından bilgilendirerek toplumsal katkı sağlamayı hedeflemektedir </w:t>
      </w:r>
      <w:r w:rsidDel="00000000" w:rsidR="00000000" w:rsidRPr="00000000">
        <w:rPr>
          <w:rFonts w:ascii="Times New Roman" w:cs="Times New Roman" w:eastAsia="Times New Roman" w:hAnsi="Times New Roman"/>
          <w:sz w:val="20"/>
          <w:szCs w:val="20"/>
          <w:rtl w:val="0"/>
        </w:rPr>
        <w:t xml:space="preserve">(D.2.1.4. Ziyaretlere Yönelik  Haber Yazısı).</w:t>
      </w:r>
      <w:r w:rsidDel="00000000" w:rsidR="00000000" w:rsidRPr="00000000">
        <w:rPr>
          <w:rtl w:val="0"/>
        </w:rPr>
      </w:r>
    </w:p>
    <w:p w:rsidR="00000000" w:rsidDel="00000000" w:rsidP="00000000" w:rsidRDefault="00000000" w:rsidRPr="00000000" w14:paraId="0000061E">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BDB’de görev yapan öğretim elemanları farklı bilimsel ve mesleki kuruluşlara üyedir. Bu kuruluşlar; Türkiye Diyetisyenler Derneği, Diyabet Diyetisyenliği Derneği, Nöroloji Diyetisyenliği Derneği, Hepatoloji Eğitim ve Araştırma Derneği ile Klinik Enteral Parenteral Nütrisyon Derneği’dir. Söz konusu üyelikler aracılığıyla akademik personel, uzmanlık alanlarına ilişkin güncel bilgi ve uygulamaları izleme, mesleki ağlarını güçlendirme ve derneklerle iş birliği içinde bilimsel/mesleki faaliyetlere katkı sunma olanağı bulmaktadır. Bu süreç, öğretim elemanlarının profesyonel gelişimini desteklerken, alana ve toplumun genel refahına yönelik katkı potansiyelini de artırmaktadır.</w:t>
      </w:r>
    </w:p>
    <w:p w:rsidR="00000000" w:rsidDel="00000000" w:rsidP="00000000" w:rsidRDefault="00000000" w:rsidRPr="00000000" w14:paraId="0000061F">
      <w:pPr>
        <w:spacing w:after="240" w:before="24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SKA-8 İnsana Yakışır İş ve Ekonomik Büyüme amacı doğrultusunda BDB mevcut istihdamı korurken çalışan sayısının da artırılmasını hedeflemektedir. Bu doğrultuda, BDB Türkçe Programında t</w:t>
      </w:r>
      <w:r w:rsidDel="00000000" w:rsidR="00000000" w:rsidRPr="00000000">
        <w:rPr>
          <w:rFonts w:ascii="Times New Roman" w:cs="Times New Roman" w:eastAsia="Times New Roman" w:hAnsi="Times New Roman"/>
          <w:sz w:val="20"/>
          <w:szCs w:val="20"/>
          <w:highlight w:val="white"/>
          <w:rtl w:val="0"/>
        </w:rPr>
        <w:t xml:space="preserve">oplam 7 öğretim elemanı yapmaktadır. Türkçe Programın akademik personel devir hızı 0’dır. İngilizce Programında toplam 5 öğretim elemanı yapmaktadır. İngilizce Programın akademik personel devir hızı 0,016 olup, bu oran, istihdamın istikrarını ve çalışan bağlılığını yansıtmaktadır.  Ayrıca, a</w:t>
      </w:r>
      <w:r w:rsidDel="00000000" w:rsidR="00000000" w:rsidRPr="00000000">
        <w:rPr>
          <w:rFonts w:ascii="Times New Roman" w:cs="Times New Roman" w:eastAsia="Times New Roman" w:hAnsi="Times New Roman"/>
          <w:sz w:val="20"/>
          <w:szCs w:val="20"/>
          <w:rtl w:val="0"/>
        </w:rPr>
        <w:t xml:space="preserve">kademik kadroda yer alan bir</w:t>
      </w:r>
      <w:r w:rsidDel="00000000" w:rsidR="00000000" w:rsidRPr="00000000">
        <w:rPr>
          <w:rFonts w:ascii="Times New Roman" w:cs="Times New Roman" w:eastAsia="Times New Roman" w:hAnsi="Times New Roman"/>
          <w:sz w:val="20"/>
          <w:szCs w:val="20"/>
          <w:highlight w:val="white"/>
          <w:rtl w:val="0"/>
        </w:rPr>
        <w:t xml:space="preserve"> araştırma görevlisi, doktora sürecini başarıyla tamamladıktan sonra Doktor Öğretim Üyesi unvanı ile kurumda göreve başlamıştır (D.2.1.5.</w:t>
      </w:r>
      <w:r w:rsidDel="00000000" w:rsidR="00000000" w:rsidRPr="00000000">
        <w:rPr>
          <w:rFonts w:ascii="Times New Roman" w:cs="Times New Roman" w:eastAsia="Times New Roman" w:hAnsi="Times New Roman"/>
          <w:b w:val="1"/>
          <w:bCs w:val="1"/>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Göreve Başlama Tebliğleri). </w:t>
      </w:r>
      <w:r w:rsidDel="00000000" w:rsidR="00000000" w:rsidRPr="00000000">
        <w:rPr>
          <w:rtl w:val="0"/>
        </w:rPr>
      </w:r>
    </w:p>
    <w:p w:rsidR="00000000" w:rsidDel="00000000" w:rsidP="00000000" w:rsidRDefault="00000000" w:rsidRPr="00000000" w14:paraId="0000062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tl w:val="0"/>
        </w:rPr>
      </w:r>
    </w:p>
    <w:sdt>
      <w:sdtPr>
        <w:lock w:val="contentLocked"/>
        <w:id w:val="-1638070893"/>
        <w:tag w:val="goog_rdk_156"/>
      </w:sdtPr>
      <w:sdtContent>
        <w:tbl>
          <w:tblPr>
            <w:tblStyle w:val="Table42"/>
            <w:tblW w:w="101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6"/>
            <w:tblGridChange w:id="0">
              <w:tblGrid>
                <w:gridCol w:w="419"/>
                <w:gridCol w:w="316"/>
                <w:gridCol w:w="9456"/>
              </w:tblGrid>
            </w:tblGridChange>
          </w:tblGrid>
          <w:tr>
            <w:trPr>
              <w:cantSplit w:val="0"/>
              <w:trHeight w:val="547" w:hRule="atLeast"/>
              <w:tblHeader w:val="0"/>
            </w:trPr>
            <w:tc>
              <w:tcPr>
                <w:vAlign w:val="center"/>
              </w:tcPr>
              <w:p w:rsidR="00000000" w:rsidDel="00000000" w:rsidP="00000000" w:rsidRDefault="00000000" w:rsidRPr="00000000" w14:paraId="00000621">
                <w:pPr>
                  <w:spacing w:line="288" w:lineRule="auto"/>
                  <w:jc w:val="both"/>
                  <w:rPr>
                    <w:rFonts w:ascii="Times New Roman" w:cs="Times New Roman" w:eastAsia="Times New Roman" w:hAnsi="Times New Roman"/>
                    <w:b w:val="1"/>
                    <w:bCs w:val="1"/>
                    <w:sz w:val="20"/>
                    <w:szCs w:val="20"/>
                  </w:rPr>
                </w:pPr>
                <w:sdt>
                  <w:sdtPr>
                    <w:id w:val="-2106064395"/>
                    <w:tag w:val="goog_rdk_15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62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62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performansının izlenmesine ve değerlendirmesine yönelik mekanizmalar bulunmamaktadır.</w:t>
                </w:r>
              </w:p>
            </w:tc>
          </w:tr>
          <w:tr>
            <w:trPr>
              <w:cantSplit w:val="0"/>
              <w:trHeight w:val="547" w:hRule="atLeast"/>
              <w:tblHeader w:val="0"/>
            </w:trPr>
            <w:tc>
              <w:tcPr>
                <w:vAlign w:val="center"/>
              </w:tcPr>
              <w:p w:rsidR="00000000" w:rsidDel="00000000" w:rsidP="00000000" w:rsidRDefault="00000000" w:rsidRPr="00000000" w14:paraId="00000624">
                <w:pPr>
                  <w:spacing w:line="288" w:lineRule="auto"/>
                  <w:jc w:val="both"/>
                  <w:rPr>
                    <w:rFonts w:ascii="Times New Roman" w:cs="Times New Roman" w:eastAsia="Times New Roman" w:hAnsi="Times New Roman"/>
                    <w:b w:val="1"/>
                    <w:bCs w:val="1"/>
                    <w:sz w:val="20"/>
                    <w:szCs w:val="20"/>
                  </w:rPr>
                </w:pPr>
                <w:sdt>
                  <w:sdtPr>
                    <w:id w:val="-933745945"/>
                    <w:tag w:val="goog_rdk_15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62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62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toplumsal katkı performansının izlenmesine ve değerlendirmesine yönelik ilke, kural ve göstergeler bulunmaktadır.</w:t>
                </w:r>
              </w:p>
            </w:tc>
          </w:tr>
          <w:tr>
            <w:trPr>
              <w:cantSplit w:val="0"/>
              <w:trHeight w:val="535" w:hRule="atLeast"/>
              <w:tblHeader w:val="0"/>
            </w:trPr>
            <w:tc>
              <w:tcPr>
                <w:vAlign w:val="center"/>
              </w:tcPr>
              <w:p w:rsidR="00000000" w:rsidDel="00000000" w:rsidP="00000000" w:rsidRDefault="00000000" w:rsidRPr="00000000" w14:paraId="00000627">
                <w:pPr>
                  <w:spacing w:line="288" w:lineRule="auto"/>
                  <w:jc w:val="both"/>
                  <w:rPr>
                    <w:rFonts w:ascii="Times New Roman" w:cs="Times New Roman" w:eastAsia="Times New Roman" w:hAnsi="Times New Roman"/>
                    <w:b w:val="1"/>
                    <w:bCs w:val="1"/>
                    <w:sz w:val="20"/>
                    <w:szCs w:val="20"/>
                  </w:rPr>
                </w:pPr>
                <w:sdt>
                  <w:sdtPr>
                    <w:id w:val="-1766862139"/>
                    <w:tag w:val="goog_rdk_15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62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62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performansını izlenmek ve değerlendirmek üzere oluşturulan mekanizmalar kullanılmaktadır.</w:t>
                </w:r>
              </w:p>
            </w:tc>
          </w:tr>
          <w:tr>
            <w:trPr>
              <w:cantSplit w:val="0"/>
              <w:trHeight w:val="320" w:hRule="atLeast"/>
              <w:tblHeader w:val="0"/>
            </w:trPr>
            <w:tc>
              <w:tcPr>
                <w:vAlign w:val="center"/>
              </w:tcPr>
              <w:p w:rsidR="00000000" w:rsidDel="00000000" w:rsidP="00000000" w:rsidRDefault="00000000" w:rsidRPr="00000000" w14:paraId="0000062A">
                <w:pPr>
                  <w:spacing w:line="288" w:lineRule="auto"/>
                  <w:jc w:val="both"/>
                  <w:rPr>
                    <w:rFonts w:ascii="Times New Roman" w:cs="Times New Roman" w:eastAsia="Times New Roman" w:hAnsi="Times New Roman"/>
                    <w:sz w:val="20"/>
                    <w:szCs w:val="20"/>
                    <w:highlight w:val="black"/>
                  </w:rPr>
                </w:pPr>
                <w:r w:rsidDel="00000000" w:rsidR="00000000" w:rsidRPr="00000000">
                  <w:rPr>
                    <w:rFonts w:ascii="Quattrocento Sans" w:cs="Quattrocento Sans" w:eastAsia="Quattrocento Sans" w:hAnsi="Quattrocento Sans"/>
                    <w:sz w:val="20"/>
                    <w:szCs w:val="20"/>
                    <w:highlight w:val="black"/>
                    <w:rtl w:val="0"/>
                  </w:rPr>
                  <w:t xml:space="preserve">x</w:t>
                </w:r>
                <w:r w:rsidDel="00000000" w:rsidR="00000000" w:rsidRPr="00000000">
                  <w:rPr>
                    <w:rtl w:val="0"/>
                  </w:rPr>
                </w:r>
              </w:p>
            </w:tc>
            <w:tc>
              <w:tcPr>
                <w:vAlign w:val="center"/>
              </w:tcPr>
              <w:p w:rsidR="00000000" w:rsidDel="00000000" w:rsidP="00000000" w:rsidRDefault="00000000" w:rsidRPr="00000000" w14:paraId="0000062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62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performansı izlenmekte ve ilgili paydaşlarla değerlendirilerek iyileştirilmektedir.</w:t>
                </w:r>
              </w:p>
            </w:tc>
          </w:tr>
          <w:tr>
            <w:trPr>
              <w:cantSplit w:val="0"/>
              <w:trHeight w:val="308" w:hRule="atLeast"/>
              <w:tblHeader w:val="0"/>
            </w:trPr>
            <w:tc>
              <w:tcPr>
                <w:vAlign w:val="center"/>
              </w:tcPr>
              <w:p w:rsidR="00000000" w:rsidDel="00000000" w:rsidP="00000000" w:rsidRDefault="00000000" w:rsidRPr="00000000" w14:paraId="0000062D">
                <w:pPr>
                  <w:spacing w:line="288" w:lineRule="auto"/>
                  <w:jc w:val="both"/>
                  <w:rPr>
                    <w:rFonts w:ascii="Times New Roman" w:cs="Times New Roman" w:eastAsia="Times New Roman" w:hAnsi="Times New Roman"/>
                    <w:b w:val="1"/>
                    <w:bCs w:val="1"/>
                    <w:sz w:val="20"/>
                    <w:szCs w:val="20"/>
                  </w:rPr>
                </w:pPr>
                <w:sdt>
                  <w:sdtPr>
                    <w:id w:val="1279415072"/>
                    <w:tag w:val="goog_rdk_15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62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62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sdtContent>
    </w:sdt>
    <w:p w:rsidR="00000000" w:rsidDel="00000000" w:rsidP="00000000" w:rsidRDefault="00000000" w:rsidRPr="00000000" w14:paraId="00000630">
      <w:pPr>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6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A.1.5.1. BDB Etkinlikleri</w:t>
      </w:r>
      <w:r w:rsidDel="00000000" w:rsidR="00000000" w:rsidRPr="00000000">
        <w:rPr>
          <w:rtl w:val="0"/>
        </w:rPr>
      </w:r>
    </w:p>
    <w:p w:rsidR="00000000" w:rsidDel="00000000" w:rsidP="00000000" w:rsidRDefault="00000000" w:rsidRPr="00000000" w14:paraId="000006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B.3.2.6. TARÇIN Dergisi 2024-2025 Yılı Sayısı</w:t>
      </w:r>
    </w:p>
    <w:p w:rsidR="00000000" w:rsidDel="00000000" w:rsidP="00000000" w:rsidRDefault="00000000" w:rsidRPr="00000000" w14:paraId="000006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D.2.1.1. Etkinlik Bilgileri</w:t>
      </w:r>
    </w:p>
    <w:p w:rsidR="00000000" w:rsidDel="00000000" w:rsidP="00000000" w:rsidRDefault="00000000" w:rsidRPr="00000000" w14:paraId="000006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D.2.1.2. E-Bülten Yazıları</w:t>
      </w:r>
    </w:p>
    <w:p w:rsidR="00000000" w:rsidDel="00000000" w:rsidP="00000000" w:rsidRDefault="00000000" w:rsidRPr="00000000" w14:paraId="000006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D.2.1.3. Ana Akım Medya Haberleri</w:t>
      </w:r>
    </w:p>
    <w:p w:rsidR="00000000" w:rsidDel="00000000" w:rsidP="00000000" w:rsidRDefault="00000000" w:rsidRPr="00000000" w14:paraId="000006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D.2.1.4. Ziyaretlere Yönelik  Haber Yazısı</w:t>
      </w:r>
      <w:r w:rsidDel="00000000" w:rsidR="00000000" w:rsidRPr="00000000">
        <w:rPr>
          <w:rtl w:val="0"/>
        </w:rPr>
      </w:r>
    </w:p>
    <w:p w:rsidR="00000000" w:rsidDel="00000000" w:rsidP="00000000" w:rsidRDefault="00000000" w:rsidRPr="00000000" w14:paraId="000006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D.2.1.5. Göreve Başlama Tebliğleri</w:t>
      </w:r>
    </w:p>
    <w:p w:rsidR="00000000" w:rsidDel="00000000" w:rsidP="00000000" w:rsidRDefault="00000000" w:rsidRPr="00000000" w14:paraId="00000639">
      <w:pPr>
        <w:spacing w:after="0" w:line="276" w:lineRule="auto"/>
        <w:jc w:val="both"/>
        <w:rPr>
          <w:rFonts w:ascii="Times New Roman" w:cs="Times New Roman" w:eastAsia="Times New Roman" w:hAnsi="Times New Roman"/>
          <w:sz w:val="20"/>
          <w:szCs w:val="20"/>
          <w:shd w:fill="6aa84f" w:val="clear"/>
        </w:rPr>
      </w:pPr>
      <w:r w:rsidDel="00000000" w:rsidR="00000000" w:rsidRPr="00000000">
        <w:rPr>
          <w:rtl w:val="0"/>
        </w:rPr>
      </w:r>
    </w:p>
    <w:p w:rsidR="00000000" w:rsidDel="00000000" w:rsidP="00000000" w:rsidRDefault="00000000" w:rsidRPr="00000000" w14:paraId="0000063A">
      <w:pPr>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Toplumsal Katkı Bölümü Tüm Kanıtları İçin:</w:t>
      </w:r>
      <w:r w:rsidDel="00000000" w:rsidR="00000000" w:rsidRPr="00000000">
        <w:rPr>
          <w:rtl w:val="0"/>
        </w:rPr>
      </w:r>
    </w:p>
    <w:p w:rsidR="00000000" w:rsidDel="00000000" w:rsidP="00000000" w:rsidRDefault="00000000" w:rsidRPr="00000000" w14:paraId="0000063B">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1436676" cy="1436676"/>
            <wp:effectExtent b="0" l="0" r="0" t="0"/>
            <wp:docPr id="19" name="image4.png"/>
            <a:graphic>
              <a:graphicData uri="http://schemas.openxmlformats.org/drawingml/2006/picture">
                <pic:pic>
                  <pic:nvPicPr>
                    <pic:cNvPr id="0" name="image4.png"/>
                    <pic:cNvPicPr preferRelativeResize="0"/>
                  </pic:nvPicPr>
                  <pic:blipFill>
                    <a:blip r:embed="rId170"/>
                    <a:srcRect b="0" l="0" r="0" t="0"/>
                    <a:stretch>
                      <a:fillRect/>
                    </a:stretch>
                  </pic:blipFill>
                  <pic:spPr>
                    <a:xfrm>
                      <a:off x="0" y="0"/>
                      <a:ext cx="1436676" cy="1436676"/>
                    </a:xfrm>
                    <a:prstGeom prst="rect"/>
                    <a:ln/>
                  </pic:spPr>
                </pic:pic>
              </a:graphicData>
            </a:graphic>
          </wp:inline>
        </w:drawing>
      </w:r>
      <w:r w:rsidDel="00000000" w:rsidR="00000000" w:rsidRPr="00000000">
        <w:rPr>
          <w:rtl w:val="0"/>
        </w:rPr>
      </w:r>
    </w:p>
    <w:p w:rsidR="00000000" w:rsidDel="00000000" w:rsidP="00000000" w:rsidRDefault="00000000" w:rsidRPr="00000000" w14:paraId="0000063C">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SONUÇ VE DEĞERLENDİRME</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BDB'de liderlik, yönetim ve kalite süreçlerinde, kalite güvencesi sistemlerinin etkin uygulanışı, dijital araçların yaygın kullanımı ve öğretim elemanlarının sürece aktif katılımı dikkat çeken güçlü yönlerdir. Ancak iç paydaşlar arasındaki iletişimin daha da geliştirilmesi için ortak bilgi paylaşım platformlarının güçlendirilmesi gerektiği belirtilmiştir. Eğitim ve öğretim süreçleri açısından, program tasarımında öğrenci beklenti ve memnuniyet anketlerinden elde edilen geri bildirimlerle yapılan güncellemeler olumlu sonuçlar doğurmuş; teorik ve uygulamalı derslerin ayrılması gibi uygulamalarla öğrenci memnuniyeti artırılması hedeflenmiştir. Araştırma ve geliştirme faaliyetlerinde, uluslararası projelere başvuru ve bilimsel yayın sayılarında artış sağlanması, bölümün akademik katkısını güçlendirmiştir. Bununla birlikte, disiplinlerarası iş birliklerinin artırılması ve araştırma fonlarının çeşitlendirilmesi üzerinde durulması gereken alanlar olarak öne çıkmaktadır. Toplumsal katkı bağlamında, bölümün öğrenciler ve mezunlar için düzenlediği etkinlikler ve toplumsal sağlık farkındalığını artırmayı hedefleyen çalışmalar, güçlü yönler arasında yer almıştır. Bununla birlikte, etkinliklerin yaygınlaştırılması ve toplumsal etkisinin ölçümlenmesi konusunda daha fazla çalışma yapılması gerekliliği vurgulanmıştır.</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30j0zll" w:id="2"/>
      <w:bookmarkEnd w:id="2"/>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Sonuç olarak, bölüm, kalite güvencesi sistemleri doğrultusunda uluslararası standartlara uygun eğitim verme hedefini güçlendirmiş, liderlik ve yönetim süreçlerini etkin bir şekilde uygulamıştır. Gelecek yıllarda, uluslararası projelere katılımın artırılması, yenilikçi eğitim yaklaşımlarının benimsenmesi ve toplumsal katkı odaklı çalışmaların genişletilmesi, öncelikli stratejik hedefler olarak belirlenmiştir.</w:t>
      </w:r>
    </w:p>
    <w:p w:rsidR="00000000" w:rsidDel="00000000" w:rsidP="00000000" w:rsidRDefault="00000000" w:rsidRPr="00000000" w14:paraId="0000063F">
      <w:pPr>
        <w:spacing w:after="0" w:line="288" w:lineRule="auto"/>
        <w:jc w:val="both"/>
        <w:rPr>
          <w:rFonts w:ascii="Times New Roman" w:cs="Times New Roman" w:eastAsia="Times New Roman" w:hAnsi="Times New Roman"/>
          <w:b w:val="1"/>
          <w:bCs w:val="1"/>
        </w:rPr>
      </w:pPr>
      <w:r w:rsidDel="00000000" w:rsidR="00000000" w:rsidRPr="00000000">
        <w:rPr>
          <w:rtl w:val="0"/>
        </w:rPr>
      </w:r>
    </w:p>
    <w:sectPr>
      <w:footerReference r:id="rId171" w:type="default"/>
      <w:pgSz w:h="16838" w:w="11906" w:orient="portrait"/>
      <w:pgMar w:bottom="851" w:top="851"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Arial Unicode MS"/>
  <w:font w:name="Times"/>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0">
    <w:pPr>
      <w:spacing w:after="0" w:line="288" w:lineRule="auto"/>
      <w:jc w:val="both"/>
      <w:rPr>
        <w:rFonts w:ascii="Times New Roman" w:cs="Times New Roman" w:eastAsia="Times New Roman" w:hAnsi="Times New Roman"/>
        <w:b w:val="1"/>
        <w:bCs w:val="1"/>
        <w:i w:val="1"/>
        <w:iCs w:val="1"/>
        <w:color w:val="1f284c"/>
        <w:sz w:val="16"/>
        <w:szCs w:val="16"/>
      </w:rPr>
    </w:pPr>
    <w:r w:rsidDel="00000000" w:rsidR="00000000" w:rsidRPr="00000000">
      <w:rPr>
        <w:rFonts w:ascii="Times New Roman" w:cs="Times New Roman" w:eastAsia="Times New Roman" w:hAnsi="Times New Roman"/>
        <w:b w:val="1"/>
        <w:bCs w:val="1"/>
        <w:i w:val="1"/>
        <w:iCs w:val="1"/>
        <w:color w:val="1f284c"/>
        <w:sz w:val="16"/>
        <w:szCs w:val="16"/>
        <w:rtl w:val="0"/>
      </w:rPr>
      <w:t xml:space="preserve">Birim İç Değerlendirme Raporu (BİDR) Hazırlama Şablonu; Yükseköğretim Kalite Kurulu Dereceli Değerlendirme Anahtarı (Sürüm 3.2.1) esas alınarak hazırlanmıştır.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oKlavuzu">
    <w:name w:val="Table Grid"/>
    <w:basedOn w:val="NormalTablo"/>
    <w:uiPriority w:val="39"/>
    <w:rsid w:val="00F20E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pr">
    <w:name w:val="Hyperlink"/>
    <w:basedOn w:val="VarsaylanParagrafYazTipi"/>
    <w:uiPriority w:val="99"/>
    <w:unhideWhenUsed w:val="1"/>
    <w:rsid w:val="006C2DA2"/>
    <w:rPr>
      <w:color w:val="0563c1" w:themeColor="hyperlink"/>
      <w:u w:val="single"/>
    </w:rPr>
  </w:style>
  <w:style w:type="paragraph" w:styleId="ListeParagraf">
    <w:name w:val="List Paragraph"/>
    <w:basedOn w:val="Normal"/>
    <w:uiPriority w:val="34"/>
    <w:qFormat w:val="1"/>
    <w:rsid w:val="00C43F8D"/>
    <w:pPr>
      <w:ind w:left="720"/>
      <w:contextualSpacing w:val="1"/>
    </w:pPr>
  </w:style>
  <w:style w:type="character" w:styleId="YerTutucuMetni">
    <w:name w:val="Placeholder Text"/>
    <w:basedOn w:val="VarsaylanParagrafYazTipi"/>
    <w:uiPriority w:val="99"/>
    <w:semiHidden w:val="1"/>
    <w:rsid w:val="00703914"/>
    <w:rPr>
      <w:color w:val="808080"/>
    </w:rPr>
  </w:style>
  <w:style w:type="paragraph" w:styleId="stBilgi">
    <w:name w:val="header"/>
    <w:basedOn w:val="Normal"/>
    <w:link w:val="stBilgiChar"/>
    <w:uiPriority w:val="99"/>
    <w:unhideWhenUsed w:val="1"/>
    <w:rsid w:val="001D5D0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1D5D0E"/>
  </w:style>
  <w:style w:type="paragraph" w:styleId="AltBilgi">
    <w:name w:val="footer"/>
    <w:basedOn w:val="Normal"/>
    <w:link w:val="AltBilgiChar"/>
    <w:uiPriority w:val="99"/>
    <w:unhideWhenUsed w:val="1"/>
    <w:rsid w:val="001D5D0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1D5D0E"/>
  </w:style>
  <w:style w:type="paragraph" w:styleId="AralkYok">
    <w:name w:val="No Spacing"/>
    <w:link w:val="AralkYokChar"/>
    <w:uiPriority w:val="1"/>
    <w:qFormat w:val="1"/>
    <w:rsid w:val="00A37435"/>
    <w:pPr>
      <w:spacing w:after="0" w:line="240" w:lineRule="auto"/>
    </w:pPr>
    <w:rPr>
      <w:rFonts w:eastAsiaTheme="minorEastAsia"/>
    </w:rPr>
  </w:style>
  <w:style w:type="character" w:styleId="AralkYokChar" w:customStyle="1">
    <w:name w:val="Aralık Yok Char"/>
    <w:basedOn w:val="VarsaylanParagrafYazTipi"/>
    <w:link w:val="AralkYok"/>
    <w:uiPriority w:val="1"/>
    <w:rsid w:val="00A37435"/>
    <w:rPr>
      <w:rFonts w:eastAsiaTheme="minorEastAsia"/>
      <w:lang w:eastAsia="tr-TR"/>
    </w:rPr>
  </w:style>
  <w:style w:type="paragraph" w:styleId="Default" w:customStyle="1">
    <w:name w:val="Default"/>
    <w:rsid w:val="00974FC4"/>
    <w:pPr>
      <w:autoSpaceDE w:val="0"/>
      <w:autoSpaceDN w:val="0"/>
      <w:adjustRightInd w:val="0"/>
      <w:spacing w:after="0" w:line="240" w:lineRule="auto"/>
    </w:pPr>
    <w:rPr>
      <w:rFonts w:ascii="Trebuchet MS" w:cs="Trebuchet MS" w:hAnsi="Trebuchet MS"/>
      <w:color w:val="000000"/>
      <w:sz w:val="24"/>
      <w:szCs w:val="24"/>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table" w:styleId="a4" w:customStyle="1">
    <w:basedOn w:val="TableNormal1"/>
    <w:pPr>
      <w:spacing w:after="0" w:line="240" w:lineRule="auto"/>
    </w:pPr>
    <w:tblPr>
      <w:tblStyleRowBandSize w:val="1"/>
      <w:tblStyleColBandSize w:val="1"/>
      <w:tblCellMar>
        <w:left w:w="108.0" w:type="dxa"/>
        <w:right w:w="108.0" w:type="dxa"/>
      </w:tblCellMar>
    </w:tbl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table" w:styleId="a7" w:customStyle="1">
    <w:basedOn w:val="TableNormal1"/>
    <w:pPr>
      <w:spacing w:after="0" w:line="240" w:lineRule="auto"/>
    </w:pPr>
    <w:tblPr>
      <w:tblStyleRowBandSize w:val="1"/>
      <w:tblStyleColBandSize w:val="1"/>
      <w:tblCellMar>
        <w:left w:w="108.0" w:type="dxa"/>
        <w:right w:w="108.0" w:type="dxa"/>
      </w:tblCellMar>
    </w:tblPr>
  </w:style>
  <w:style w:type="table" w:styleId="a8" w:customStyle="1">
    <w:basedOn w:val="TableNormal1"/>
    <w:pPr>
      <w:spacing w:after="0" w:line="240" w:lineRule="auto"/>
    </w:pPr>
    <w:tblPr>
      <w:tblStyleRowBandSize w:val="1"/>
      <w:tblStyleColBandSize w:val="1"/>
      <w:tblCellMar>
        <w:left w:w="108.0" w:type="dxa"/>
        <w:right w:w="108.0" w:type="dxa"/>
      </w:tblCellMar>
    </w:tblPr>
  </w:style>
  <w:style w:type="table" w:styleId="a9" w:customStyle="1">
    <w:basedOn w:val="TableNormal1"/>
    <w:pPr>
      <w:spacing w:after="0" w:line="240" w:lineRule="auto"/>
    </w:pPr>
    <w:tblPr>
      <w:tblStyleRowBandSize w:val="1"/>
      <w:tblStyleColBandSize w:val="1"/>
      <w:tblCellMar>
        <w:left w:w="108.0" w:type="dxa"/>
        <w:right w:w="108.0" w:type="dxa"/>
      </w:tblCellMar>
    </w:tblPr>
  </w:style>
  <w:style w:type="table" w:styleId="aa" w:customStyle="1">
    <w:basedOn w:val="TableNormal1"/>
    <w:pPr>
      <w:spacing w:after="0" w:line="240" w:lineRule="auto"/>
    </w:pPr>
    <w:tblPr>
      <w:tblStyleRowBandSize w:val="1"/>
      <w:tblStyleColBandSize w:val="1"/>
      <w:tblCellMar>
        <w:left w:w="108.0" w:type="dxa"/>
        <w:right w:w="108.0" w:type="dxa"/>
      </w:tblCellMar>
    </w:tblPr>
  </w:style>
  <w:style w:type="table" w:styleId="ab" w:customStyle="1">
    <w:basedOn w:val="TableNormal1"/>
    <w:pPr>
      <w:spacing w:after="0" w:line="240" w:lineRule="auto"/>
    </w:pPr>
    <w:tblPr>
      <w:tblStyleRowBandSize w:val="1"/>
      <w:tblStyleColBandSize w:val="1"/>
      <w:tblCellMar>
        <w:left w:w="108.0" w:type="dxa"/>
        <w:right w:w="108.0" w:type="dxa"/>
      </w:tblCellMar>
    </w:tblPr>
  </w:style>
  <w:style w:type="table" w:styleId="ac" w:customStyle="1">
    <w:basedOn w:val="TableNormal1"/>
    <w:pPr>
      <w:spacing w:after="0" w:line="240" w:lineRule="auto"/>
    </w:pPr>
    <w:tblPr>
      <w:tblStyleRowBandSize w:val="1"/>
      <w:tblStyleColBandSize w:val="1"/>
      <w:tblCellMar>
        <w:left w:w="108.0" w:type="dxa"/>
        <w:right w:w="108.0" w:type="dxa"/>
      </w:tblCellMar>
    </w:tblPr>
  </w:style>
  <w:style w:type="table" w:styleId="ad" w:customStyle="1">
    <w:basedOn w:val="TableNormal1"/>
    <w:pPr>
      <w:spacing w:after="0" w:line="240" w:lineRule="auto"/>
    </w:pPr>
    <w:tblPr>
      <w:tblStyleRowBandSize w:val="1"/>
      <w:tblStyleColBandSize w:val="1"/>
      <w:tblCellMar>
        <w:left w:w="108.0" w:type="dxa"/>
        <w:right w:w="108.0" w:type="dxa"/>
      </w:tblCellMar>
    </w:tblPr>
  </w:style>
  <w:style w:type="table" w:styleId="ae" w:customStyle="1">
    <w:basedOn w:val="TableNormal1"/>
    <w:pPr>
      <w:spacing w:after="0" w:line="240" w:lineRule="auto"/>
    </w:pPr>
    <w:tblPr>
      <w:tblStyleRowBandSize w:val="1"/>
      <w:tblStyleColBandSize w:val="1"/>
      <w:tblCellMar>
        <w:left w:w="108.0" w:type="dxa"/>
        <w:right w:w="108.0" w:type="dxa"/>
      </w:tblCellMar>
    </w:tbl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1"/>
    <w:pPr>
      <w:spacing w:after="0" w:line="240" w:lineRule="auto"/>
    </w:pPr>
    <w:tblPr>
      <w:tblStyleRowBandSize w:val="1"/>
      <w:tblStyleColBandSize w:val="1"/>
      <w:tblCellMar>
        <w:left w:w="108.0" w:type="dxa"/>
        <w:right w:w="108.0" w:type="dxa"/>
      </w:tblCellMar>
    </w:tblPr>
  </w:style>
  <w:style w:type="table" w:styleId="af4" w:customStyle="1">
    <w:basedOn w:val="TableNormal1"/>
    <w:pPr>
      <w:spacing w:after="0" w:line="240" w:lineRule="auto"/>
    </w:pPr>
    <w:tblPr>
      <w:tblStyleRowBandSize w:val="1"/>
      <w:tblStyleColBandSize w:val="1"/>
      <w:tblCellMar>
        <w:left w:w="108.0" w:type="dxa"/>
        <w:right w:w="108.0" w:type="dxa"/>
      </w:tblCellMar>
    </w:tblPr>
  </w:style>
  <w:style w:type="table" w:styleId="af5" w:customStyle="1">
    <w:basedOn w:val="TableNormal1"/>
    <w:pPr>
      <w:spacing w:after="0" w:line="240" w:lineRule="auto"/>
    </w:pPr>
    <w:tblPr>
      <w:tblStyleRowBandSize w:val="1"/>
      <w:tblStyleColBandSize w:val="1"/>
      <w:tblCellMar>
        <w:left w:w="108.0" w:type="dxa"/>
        <w:right w:w="108.0" w:type="dxa"/>
      </w:tblCellMar>
    </w:tblPr>
  </w:style>
  <w:style w:type="table" w:styleId="af6" w:customStyle="1">
    <w:basedOn w:val="TableNormal1"/>
    <w:pPr>
      <w:spacing w:after="0" w:line="240" w:lineRule="auto"/>
    </w:pPr>
    <w:tblPr>
      <w:tblStyleRowBandSize w:val="1"/>
      <w:tblStyleColBandSize w:val="1"/>
      <w:tblCellMar>
        <w:left w:w="108.0" w:type="dxa"/>
        <w:right w:w="108.0" w:type="dxa"/>
      </w:tblCellMar>
    </w:tblPr>
  </w:style>
  <w:style w:type="table" w:styleId="af7" w:customStyle="1">
    <w:basedOn w:val="TableNormal1"/>
    <w:pPr>
      <w:spacing w:after="0" w:line="240" w:lineRule="auto"/>
    </w:pPr>
    <w:tblPr>
      <w:tblStyleRowBandSize w:val="1"/>
      <w:tblStyleColBandSize w:val="1"/>
      <w:tblCellMar>
        <w:left w:w="108.0" w:type="dxa"/>
        <w:right w:w="108.0" w:type="dxa"/>
      </w:tblCellMar>
    </w:tblPr>
  </w:style>
  <w:style w:type="table" w:styleId="af8" w:customStyle="1">
    <w:basedOn w:val="TableNormal1"/>
    <w:pPr>
      <w:spacing w:after="0" w:line="240" w:lineRule="auto"/>
    </w:pPr>
    <w:tblPr>
      <w:tblStyleRowBandSize w:val="1"/>
      <w:tblStyleColBandSize w:val="1"/>
      <w:tblCellMar>
        <w:left w:w="108.0" w:type="dxa"/>
        <w:right w:w="108.0" w:type="dxa"/>
      </w:tblCellMar>
    </w:tblPr>
  </w:style>
  <w:style w:type="table" w:styleId="af9" w:customStyle="1">
    <w:basedOn w:val="TableNormal1"/>
    <w:pPr>
      <w:spacing w:after="0" w:line="240" w:lineRule="auto"/>
    </w:pPr>
    <w:tblPr>
      <w:tblStyleRowBandSize w:val="1"/>
      <w:tblStyleColBandSize w:val="1"/>
      <w:tblCellMar>
        <w:left w:w="108.0" w:type="dxa"/>
        <w:right w:w="108.0" w:type="dxa"/>
      </w:tblCellMar>
    </w:tblPr>
  </w:style>
  <w:style w:type="table" w:styleId="afa" w:customStyle="1">
    <w:basedOn w:val="TableNormal1"/>
    <w:pPr>
      <w:spacing w:after="0" w:line="240" w:lineRule="auto"/>
    </w:pPr>
    <w:tblPr>
      <w:tblStyleRowBandSize w:val="1"/>
      <w:tblStyleColBandSize w:val="1"/>
      <w:tblCellMar>
        <w:left w:w="108.0" w:type="dxa"/>
        <w:right w:w="108.0" w:type="dxa"/>
      </w:tblCellMar>
    </w:tblPr>
  </w:style>
  <w:style w:type="table" w:styleId="afb" w:customStyle="1">
    <w:basedOn w:val="TableNormal1"/>
    <w:pPr>
      <w:spacing w:after="0" w:line="240" w:lineRule="auto"/>
    </w:pPr>
    <w:tblPr>
      <w:tblStyleRowBandSize w:val="1"/>
      <w:tblStyleColBandSize w:val="1"/>
      <w:tblCellMar>
        <w:left w:w="108.0" w:type="dxa"/>
        <w:right w:w="108.0" w:type="dxa"/>
      </w:tblCellMar>
    </w:tblPr>
  </w:style>
  <w:style w:type="table" w:styleId="afc" w:customStyle="1">
    <w:basedOn w:val="TableNormal1"/>
    <w:pPr>
      <w:spacing w:after="0" w:line="240" w:lineRule="auto"/>
    </w:pPr>
    <w:tblPr>
      <w:tblStyleRowBandSize w:val="1"/>
      <w:tblStyleColBandSize w:val="1"/>
      <w:tblCellMar>
        <w:left w:w="108.0" w:type="dxa"/>
        <w:right w:w="108.0" w:type="dxa"/>
      </w:tblCellMar>
    </w:tblPr>
  </w:style>
  <w:style w:type="table" w:styleId="afd" w:customStyle="1">
    <w:basedOn w:val="TableNormal1"/>
    <w:pPr>
      <w:spacing w:after="0" w:line="240" w:lineRule="auto"/>
    </w:pPr>
    <w:tblPr>
      <w:tblStyleRowBandSize w:val="1"/>
      <w:tblStyleColBandSize w:val="1"/>
      <w:tblCellMar>
        <w:left w:w="108.0" w:type="dxa"/>
        <w:right w:w="108.0" w:type="dxa"/>
      </w:tblCellMar>
    </w:tblPr>
  </w:style>
  <w:style w:type="table" w:styleId="afe" w:customStyle="1">
    <w:basedOn w:val="TableNormal1"/>
    <w:pPr>
      <w:spacing w:after="0" w:line="240" w:lineRule="auto"/>
    </w:pPr>
    <w:tblPr>
      <w:tblStyleRowBandSize w:val="1"/>
      <w:tblStyleColBandSize w:val="1"/>
      <w:tblCellMar>
        <w:left w:w="108.0" w:type="dxa"/>
        <w:right w:w="108.0" w:type="dxa"/>
      </w:tblCellMar>
    </w:tblPr>
  </w:style>
  <w:style w:type="table" w:styleId="aff" w:customStyle="1">
    <w:basedOn w:val="TableNormal1"/>
    <w:pPr>
      <w:spacing w:after="0" w:line="240" w:lineRule="auto"/>
    </w:pPr>
    <w:tblPr>
      <w:tblStyleRowBandSize w:val="1"/>
      <w:tblStyleColBandSize w:val="1"/>
      <w:tblCellMar>
        <w:left w:w="108.0" w:type="dxa"/>
        <w:right w:w="108.0" w:type="dxa"/>
      </w:tblCellMar>
    </w:tblPr>
  </w:style>
  <w:style w:type="table" w:styleId="aff0" w:customStyle="1">
    <w:basedOn w:val="TableNormal1"/>
    <w:pPr>
      <w:spacing w:after="0" w:line="240" w:lineRule="auto"/>
    </w:pPr>
    <w:tblPr>
      <w:tblStyleRowBandSize w:val="1"/>
      <w:tblStyleColBandSize w:val="1"/>
      <w:tblCellMar>
        <w:left w:w="108.0" w:type="dxa"/>
        <w:right w:w="108.0" w:type="dxa"/>
      </w:tblCellMar>
    </w:tblPr>
  </w:style>
  <w:style w:type="table" w:styleId="aff1" w:customStyle="1">
    <w:basedOn w:val="TableNormal1"/>
    <w:pPr>
      <w:spacing w:after="0" w:line="240" w:lineRule="auto"/>
    </w:pPr>
    <w:tblPr>
      <w:tblStyleRowBandSize w:val="1"/>
      <w:tblStyleColBandSize w:val="1"/>
      <w:tblCellMar>
        <w:left w:w="108.0" w:type="dxa"/>
        <w:right w:w="108.0" w:type="dxa"/>
      </w:tblCellMar>
    </w:tblPr>
  </w:style>
  <w:style w:type="table" w:styleId="aff2" w:customStyle="1">
    <w:basedOn w:val="TableNormal1"/>
    <w:pPr>
      <w:spacing w:after="0" w:line="240" w:lineRule="auto"/>
    </w:pPr>
    <w:tblPr>
      <w:tblStyleRowBandSize w:val="1"/>
      <w:tblStyleColBandSize w:val="1"/>
      <w:tblCellMar>
        <w:left w:w="108.0" w:type="dxa"/>
        <w:right w:w="108.0" w:type="dxa"/>
      </w:tblCellMar>
    </w:tblPr>
  </w:style>
  <w:style w:type="table" w:styleId="aff3" w:customStyle="1">
    <w:basedOn w:val="TableNormal1"/>
    <w:pPr>
      <w:spacing w:after="0" w:line="240" w:lineRule="auto"/>
    </w:pPr>
    <w:tblPr>
      <w:tblStyleRowBandSize w:val="1"/>
      <w:tblStyleColBandSize w:val="1"/>
      <w:tblCellMar>
        <w:left w:w="108.0" w:type="dxa"/>
        <w:right w:w="108.0" w:type="dxa"/>
      </w:tblCellMar>
    </w:tblPr>
  </w:style>
  <w:style w:type="table" w:styleId="aff4" w:customStyle="1">
    <w:basedOn w:val="TableNormal1"/>
    <w:pPr>
      <w:spacing w:after="0" w:line="240" w:lineRule="auto"/>
    </w:pPr>
    <w:tblPr>
      <w:tblStyleRowBandSize w:val="1"/>
      <w:tblStyleColBandSize w:val="1"/>
      <w:tblCellMar>
        <w:left w:w="108.0" w:type="dxa"/>
        <w:right w:w="108.0" w:type="dxa"/>
      </w:tblCellMar>
    </w:tblPr>
  </w:style>
  <w:style w:type="table" w:styleId="aff5" w:customStyle="1">
    <w:basedOn w:val="TableNormal1"/>
    <w:pPr>
      <w:spacing w:after="0" w:line="240" w:lineRule="auto"/>
    </w:pPr>
    <w:tblPr>
      <w:tblStyleRowBandSize w:val="1"/>
      <w:tblStyleColBandSize w:val="1"/>
      <w:tblCellMar>
        <w:left w:w="108.0" w:type="dxa"/>
        <w:right w:w="108.0" w:type="dxa"/>
      </w:tblCellMar>
    </w:tblPr>
  </w:style>
  <w:style w:type="table" w:styleId="aff6" w:customStyle="1">
    <w:basedOn w:val="TableNormal1"/>
    <w:pPr>
      <w:spacing w:after="0" w:line="240" w:lineRule="auto"/>
    </w:pPr>
    <w:tblPr>
      <w:tblStyleRowBandSize w:val="1"/>
      <w:tblStyleColBandSize w:val="1"/>
      <w:tblCellMar>
        <w:left w:w="108.0" w:type="dxa"/>
        <w:right w:w="108.0" w:type="dxa"/>
      </w:tblCellMar>
    </w:tblPr>
  </w:style>
  <w:style w:type="table" w:styleId="aff7" w:customStyle="1">
    <w:basedOn w:val="TableNormal1"/>
    <w:pPr>
      <w:spacing w:after="0" w:line="240" w:lineRule="auto"/>
    </w:pPr>
    <w:tblPr>
      <w:tblStyleRowBandSize w:val="1"/>
      <w:tblStyleColBandSize w:val="1"/>
      <w:tblCellMar>
        <w:left w:w="108.0" w:type="dxa"/>
        <w:right w:w="108.0" w:type="dxa"/>
      </w:tblCellMar>
    </w:tblPr>
  </w:style>
  <w:style w:type="table" w:styleId="aff8" w:customStyle="1">
    <w:basedOn w:val="TableNormal1"/>
    <w:pPr>
      <w:spacing w:after="0" w:line="240" w:lineRule="auto"/>
    </w:pPr>
    <w:tblPr>
      <w:tblStyleRowBandSize w:val="1"/>
      <w:tblStyleColBandSize w:val="1"/>
      <w:tblCellMar>
        <w:left w:w="108.0" w:type="dxa"/>
        <w:right w:w="108.0" w:type="dxa"/>
      </w:tblCellMar>
    </w:tblPr>
  </w:style>
  <w:style w:type="table" w:styleId="aff9" w:customStyle="1">
    <w:basedOn w:val="TableNormal1"/>
    <w:pPr>
      <w:spacing w:after="0" w:line="240" w:lineRule="auto"/>
    </w:pPr>
    <w:tblPr>
      <w:tblStyleRowBandSize w:val="1"/>
      <w:tblStyleColBandSize w:val="1"/>
      <w:tblCellMar>
        <w:left w:w="108.0" w:type="dxa"/>
        <w:right w:w="108.0" w:type="dxa"/>
      </w:tblCellMar>
    </w:tblPr>
  </w:style>
  <w:style w:type="table" w:styleId="affa" w:customStyle="1">
    <w:basedOn w:val="TableNormal1"/>
    <w:pPr>
      <w:spacing w:after="0" w:line="240" w:lineRule="auto"/>
    </w:pPr>
    <w:tblPr>
      <w:tblStyleRowBandSize w:val="1"/>
      <w:tblStyleColBandSize w:val="1"/>
      <w:tblCellMar>
        <w:left w:w="108.0" w:type="dxa"/>
        <w:right w:w="108.0" w:type="dxa"/>
      </w:tblCellMar>
    </w:tblPr>
  </w:style>
  <w:style w:type="table" w:styleId="affb" w:customStyle="1">
    <w:basedOn w:val="TableNormal1"/>
    <w:pPr>
      <w:spacing w:after="0" w:line="240" w:lineRule="auto"/>
    </w:pPr>
    <w:tblPr>
      <w:tblStyleRowBandSize w:val="1"/>
      <w:tblStyleColBandSize w:val="1"/>
      <w:tblCellMar>
        <w:left w:w="108.0" w:type="dxa"/>
        <w:right w:w="108.0" w:type="dxa"/>
      </w:tblCellMar>
    </w:tblPr>
  </w:style>
  <w:style w:type="table" w:styleId="affc" w:customStyle="1">
    <w:basedOn w:val="TableNormal1"/>
    <w:pPr>
      <w:spacing w:after="0" w:line="240" w:lineRule="auto"/>
    </w:pPr>
    <w:tblPr>
      <w:tblStyleRowBandSize w:val="1"/>
      <w:tblStyleColBandSize w:val="1"/>
      <w:tblCellMar>
        <w:left w:w="108.0" w:type="dxa"/>
        <w:right w:w="108.0" w:type="dxa"/>
      </w:tblCellMar>
    </w:tblPr>
  </w:style>
  <w:style w:type="table" w:styleId="affd" w:customStyle="1">
    <w:basedOn w:val="TableNormal1"/>
    <w:pPr>
      <w:spacing w:after="0" w:line="240" w:lineRule="auto"/>
    </w:pPr>
    <w:tblPr>
      <w:tblStyleRowBandSize w:val="1"/>
      <w:tblStyleColBandSize w:val="1"/>
      <w:tblCellMar>
        <w:left w:w="108.0" w:type="dxa"/>
        <w:right w:w="108.0" w:type="dxa"/>
      </w:tblCellMar>
    </w:tblPr>
  </w:style>
  <w:style w:type="table" w:styleId="affe" w:customStyle="1">
    <w:basedOn w:val="TableNormal1"/>
    <w:pPr>
      <w:spacing w:after="0" w:line="240" w:lineRule="auto"/>
    </w:pPr>
    <w:tblPr>
      <w:tblStyleRowBandSize w:val="1"/>
      <w:tblStyleColBandSize w:val="1"/>
      <w:tblCellMar>
        <w:left w:w="108.0" w:type="dxa"/>
        <w:right w:w="108.0" w:type="dxa"/>
      </w:tblCellMar>
    </w:tblPr>
  </w:style>
  <w:style w:type="table" w:styleId="afff" w:customStyle="1">
    <w:basedOn w:val="TableNormal1"/>
    <w:pPr>
      <w:spacing w:after="0" w:line="240" w:lineRule="auto"/>
    </w:pPr>
    <w:tblPr>
      <w:tblStyleRowBandSize w:val="1"/>
      <w:tblStyleColBandSize w:val="1"/>
      <w:tblCellMar>
        <w:left w:w="108.0" w:type="dxa"/>
        <w:right w:w="108.0" w:type="dxa"/>
      </w:tblCellMar>
    </w:tblPr>
  </w:style>
  <w:style w:type="table" w:styleId="afff0" w:customStyle="1">
    <w:basedOn w:val="TableNormal1"/>
    <w:pPr>
      <w:spacing w:after="0" w:line="240" w:lineRule="auto"/>
    </w:pPr>
    <w:tblPr>
      <w:tblStyleRowBandSize w:val="1"/>
      <w:tblStyleColBandSize w:val="1"/>
      <w:tblCellMar>
        <w:left w:w="108.0" w:type="dxa"/>
        <w:right w:w="108.0" w:type="dxa"/>
      </w:tblCellMar>
    </w:tblPr>
  </w:style>
  <w:style w:type="table" w:styleId="afff1" w:customStyle="1">
    <w:basedOn w:val="TableNormal1"/>
    <w:pPr>
      <w:spacing w:after="0" w:line="240" w:lineRule="auto"/>
    </w:pPr>
    <w:tblPr>
      <w:tblStyleRowBandSize w:val="1"/>
      <w:tblStyleColBandSize w:val="1"/>
      <w:tblCellMar>
        <w:left w:w="108.0" w:type="dxa"/>
        <w:right w:w="108.0" w:type="dxa"/>
      </w:tblCellMar>
    </w:tblPr>
  </w:style>
  <w:style w:type="table" w:styleId="afff2" w:customStyle="1">
    <w:basedOn w:val="TableNormal1"/>
    <w:pPr>
      <w:spacing w:after="0" w:line="240" w:lineRule="auto"/>
    </w:pPr>
    <w:tblPr>
      <w:tblStyleRowBandSize w:val="1"/>
      <w:tblStyleColBandSize w:val="1"/>
      <w:tblCellMar>
        <w:left w:w="108.0" w:type="dxa"/>
        <w:right w:w="108.0" w:type="dxa"/>
      </w:tblCellMar>
    </w:tblPr>
  </w:style>
  <w:style w:type="table" w:styleId="afff3" w:customStyle="1">
    <w:basedOn w:val="TableNormal1"/>
    <w:pPr>
      <w:spacing w:after="0" w:line="240" w:lineRule="auto"/>
    </w:pPr>
    <w:tblPr>
      <w:tblStyleRowBandSize w:val="1"/>
      <w:tblStyleColBandSize w:val="1"/>
      <w:tblCellMar>
        <w:left w:w="108.0" w:type="dxa"/>
        <w:right w:w="108.0" w:type="dxa"/>
      </w:tblCellMar>
    </w:tblPr>
  </w:style>
  <w:style w:type="table" w:styleId="afff4" w:customStyle="1">
    <w:basedOn w:val="TableNormal1"/>
    <w:pPr>
      <w:spacing w:after="0" w:line="240" w:lineRule="auto"/>
    </w:pPr>
    <w:tblPr>
      <w:tblStyleRowBandSize w:val="1"/>
      <w:tblStyleColBandSize w:val="1"/>
      <w:tblCellMar>
        <w:left w:w="108.0" w:type="dxa"/>
        <w:right w:w="108.0" w:type="dxa"/>
      </w:tblCellMar>
    </w:tblPr>
  </w:style>
  <w:style w:type="table" w:styleId="afff5" w:customStyle="1">
    <w:basedOn w:val="TableNormal1"/>
    <w:pPr>
      <w:spacing w:after="0" w:line="240" w:lineRule="auto"/>
    </w:pPr>
    <w:tblPr>
      <w:tblStyleRowBandSize w:val="1"/>
      <w:tblStyleColBandSize w:val="1"/>
      <w:tblCellMar>
        <w:left w:w="108.0" w:type="dxa"/>
        <w:right w:w="108.0" w:type="dxa"/>
      </w:tblCellMar>
    </w:tblPr>
  </w:style>
  <w:style w:type="table" w:styleId="afff6" w:customStyle="1">
    <w:basedOn w:val="TableNormal1"/>
    <w:pPr>
      <w:spacing w:after="0" w:line="240" w:lineRule="auto"/>
    </w:pPr>
    <w:tblPr>
      <w:tblStyleRowBandSize w:val="1"/>
      <w:tblStyleColBandSize w:val="1"/>
      <w:tblCellMar>
        <w:left w:w="108.0" w:type="dxa"/>
        <w:right w:w="108.0" w:type="dxa"/>
      </w:tblCellMar>
    </w:tblPr>
  </w:style>
  <w:style w:type="table" w:styleId="afff7" w:customStyle="1">
    <w:basedOn w:val="TableNormal1"/>
    <w:pPr>
      <w:spacing w:after="0" w:line="240" w:lineRule="auto"/>
    </w:pPr>
    <w:tblPr>
      <w:tblStyleRowBandSize w:val="1"/>
      <w:tblStyleColBandSize w:val="1"/>
      <w:tblCellMar>
        <w:left w:w="108.0" w:type="dxa"/>
        <w:right w:w="108.0" w:type="dxa"/>
      </w:tblCellMar>
    </w:tblPr>
  </w:style>
  <w:style w:type="table" w:styleId="afff8" w:customStyle="1">
    <w:basedOn w:val="TableNormal1"/>
    <w:pPr>
      <w:spacing w:after="0" w:line="240" w:lineRule="auto"/>
    </w:pPr>
    <w:tblPr>
      <w:tblStyleRowBandSize w:val="1"/>
      <w:tblStyleColBandSize w:val="1"/>
      <w:tblCellMar>
        <w:left w:w="108.0" w:type="dxa"/>
        <w:right w:w="108.0" w:type="dxa"/>
      </w:tblCellMar>
    </w:tblPr>
  </w:style>
  <w:style w:type="table" w:styleId="afff9" w:customStyle="1">
    <w:basedOn w:val="TableNormal1"/>
    <w:pPr>
      <w:spacing w:after="0" w:line="240" w:lineRule="auto"/>
    </w:pPr>
    <w:tblPr>
      <w:tblStyleRowBandSize w:val="1"/>
      <w:tblStyleColBandSize w:val="1"/>
      <w:tblCellMar>
        <w:left w:w="108.0" w:type="dxa"/>
        <w:right w:w="108.0" w:type="dxa"/>
      </w:tblCellMar>
    </w:tblPr>
  </w:style>
  <w:style w:type="table" w:styleId="afffa" w:customStyle="1">
    <w:basedOn w:val="TableNormal1"/>
    <w:pPr>
      <w:spacing w:after="0" w:line="240" w:lineRule="auto"/>
    </w:pPr>
    <w:tblPr>
      <w:tblStyleRowBandSize w:val="1"/>
      <w:tblStyleColBandSize w:val="1"/>
      <w:tblCellMar>
        <w:left w:w="108.0" w:type="dxa"/>
        <w:right w:w="108.0" w:type="dxa"/>
      </w:tblCellMar>
    </w:tblPr>
  </w:style>
  <w:style w:type="table" w:styleId="afffb" w:customStyle="1">
    <w:basedOn w:val="TableNormal1"/>
    <w:pPr>
      <w:spacing w:after="0" w:line="240" w:lineRule="auto"/>
    </w:pPr>
    <w:tblPr>
      <w:tblStyleRowBandSize w:val="1"/>
      <w:tblStyleColBandSize w:val="1"/>
      <w:tblCellMar>
        <w:left w:w="108.0" w:type="dxa"/>
        <w:right w:w="108.0" w:type="dxa"/>
      </w:tblCellMar>
    </w:tblPr>
  </w:style>
  <w:style w:type="table" w:styleId="afffc" w:customStyle="1">
    <w:basedOn w:val="TableNormal1"/>
    <w:pPr>
      <w:spacing w:after="0" w:line="240" w:lineRule="auto"/>
    </w:pPr>
    <w:tblPr>
      <w:tblStyleRowBandSize w:val="1"/>
      <w:tblStyleColBandSize w:val="1"/>
      <w:tblCellMar>
        <w:left w:w="108.0" w:type="dxa"/>
        <w:right w:w="108.0" w:type="dxa"/>
      </w:tblCellMar>
    </w:tblPr>
  </w:style>
  <w:style w:type="table" w:styleId="afffd" w:customStyle="1">
    <w:basedOn w:val="TableNormal1"/>
    <w:pPr>
      <w:spacing w:after="0" w:line="240" w:lineRule="auto"/>
    </w:pPr>
    <w:tblPr>
      <w:tblStyleRowBandSize w:val="1"/>
      <w:tblStyleColBandSize w:val="1"/>
      <w:tblCellMar>
        <w:left w:w="108.0" w:type="dxa"/>
        <w:right w:w="108.0" w:type="dxa"/>
      </w:tblCellMar>
    </w:tblPr>
  </w:style>
  <w:style w:type="table" w:styleId="afffe" w:customStyle="1">
    <w:basedOn w:val="TableNormal1"/>
    <w:pPr>
      <w:spacing w:after="0" w:line="240" w:lineRule="auto"/>
    </w:pPr>
    <w:tblPr>
      <w:tblStyleRowBandSize w:val="1"/>
      <w:tblStyleColBandSize w:val="1"/>
      <w:tblCellMar>
        <w:left w:w="108.0" w:type="dxa"/>
        <w:right w:w="108.0" w:type="dxa"/>
      </w:tblCellMar>
    </w:tblPr>
  </w:style>
  <w:style w:type="table" w:styleId="affff" w:customStyle="1">
    <w:basedOn w:val="TableNormal1"/>
    <w:pPr>
      <w:spacing w:after="0" w:line="240" w:lineRule="auto"/>
    </w:pPr>
    <w:tblPr>
      <w:tblStyleRowBandSize w:val="1"/>
      <w:tblStyleColBandSize w:val="1"/>
      <w:tblCellMar>
        <w:left w:w="108.0" w:type="dxa"/>
        <w:right w:w="108.0" w:type="dxa"/>
      </w:tblCellMar>
    </w:tblPr>
  </w:style>
  <w:style w:type="table" w:styleId="affff0" w:customStyle="1">
    <w:basedOn w:val="TableNormal1"/>
    <w:pPr>
      <w:spacing w:after="0" w:line="240" w:lineRule="auto"/>
    </w:pPr>
    <w:tblPr>
      <w:tblStyleRowBandSize w:val="1"/>
      <w:tblStyleColBandSize w:val="1"/>
      <w:tblCellMar>
        <w:left w:w="108.0" w:type="dxa"/>
        <w:right w:w="108.0" w:type="dxa"/>
      </w:tblCellMar>
    </w:tblPr>
  </w:style>
  <w:style w:type="table" w:styleId="affff1" w:customStyle="1">
    <w:basedOn w:val="TableNormal1"/>
    <w:pPr>
      <w:spacing w:after="0" w:line="240" w:lineRule="auto"/>
    </w:pPr>
    <w:tblPr>
      <w:tblStyleRowBandSize w:val="1"/>
      <w:tblStyleColBandSize w:val="1"/>
      <w:tblCellMar>
        <w:left w:w="108.0" w:type="dxa"/>
        <w:right w:w="108.0" w:type="dxa"/>
      </w:tblCellMar>
    </w:tblPr>
  </w:style>
  <w:style w:type="table" w:styleId="affff2" w:customStyle="1">
    <w:basedOn w:val="TableNormal1"/>
    <w:pPr>
      <w:spacing w:after="0" w:line="240" w:lineRule="auto"/>
    </w:pPr>
    <w:tblPr>
      <w:tblStyleRowBandSize w:val="1"/>
      <w:tblStyleColBandSize w:val="1"/>
      <w:tblCellMar>
        <w:left w:w="108.0" w:type="dxa"/>
        <w:right w:w="108.0" w:type="dxa"/>
      </w:tblCellMar>
    </w:tblPr>
  </w:style>
  <w:style w:type="table" w:styleId="affff3" w:customStyle="1">
    <w:basedOn w:val="TableNormal1"/>
    <w:pPr>
      <w:spacing w:after="0" w:line="240" w:lineRule="auto"/>
    </w:pPr>
    <w:tblPr>
      <w:tblStyleRowBandSize w:val="1"/>
      <w:tblStyleColBandSize w:val="1"/>
      <w:tblCellMar>
        <w:left w:w="108.0" w:type="dxa"/>
        <w:right w:w="108.0" w:type="dxa"/>
      </w:tblCellMar>
    </w:tblPr>
  </w:style>
  <w:style w:type="table" w:styleId="affff4" w:customStyle="1">
    <w:basedOn w:val="TableNormal1"/>
    <w:pPr>
      <w:spacing w:after="0" w:line="240" w:lineRule="auto"/>
    </w:pPr>
    <w:tblPr>
      <w:tblStyleRowBandSize w:val="1"/>
      <w:tblStyleColBandSize w:val="1"/>
      <w:tblCellMar>
        <w:left w:w="108.0" w:type="dxa"/>
        <w:right w:w="108.0" w:type="dxa"/>
      </w:tblCellMar>
    </w:tblPr>
  </w:style>
  <w:style w:type="table" w:styleId="affff5" w:customStyle="1">
    <w:basedOn w:val="TableNormal1"/>
    <w:pPr>
      <w:spacing w:after="0" w:line="240" w:lineRule="auto"/>
    </w:pPr>
    <w:tblPr>
      <w:tblStyleRowBandSize w:val="1"/>
      <w:tblStyleColBandSize w:val="1"/>
      <w:tblCellMar>
        <w:left w:w="108.0" w:type="dxa"/>
        <w:right w:w="108.0" w:type="dxa"/>
      </w:tblCellMar>
    </w:tblPr>
  </w:style>
  <w:style w:type="table" w:styleId="affff6" w:customStyle="1">
    <w:basedOn w:val="TableNormal1"/>
    <w:pPr>
      <w:spacing w:after="0" w:line="240" w:lineRule="auto"/>
    </w:pPr>
    <w:tblPr>
      <w:tblStyleRowBandSize w:val="1"/>
      <w:tblStyleColBandSize w:val="1"/>
      <w:tblCellMar>
        <w:left w:w="108.0" w:type="dxa"/>
        <w:right w:w="108.0" w:type="dxa"/>
      </w:tblCellMar>
    </w:tblPr>
  </w:style>
  <w:style w:type="table" w:styleId="affff7" w:customStyle="1">
    <w:basedOn w:val="TableNormal1"/>
    <w:pPr>
      <w:spacing w:after="0" w:line="240" w:lineRule="auto"/>
    </w:pPr>
    <w:tblPr>
      <w:tblStyleRowBandSize w:val="1"/>
      <w:tblStyleColBandSize w:val="1"/>
      <w:tblCellMar>
        <w:left w:w="108.0" w:type="dxa"/>
        <w:right w:w="108.0" w:type="dxa"/>
      </w:tblCellMar>
    </w:tblPr>
  </w:style>
  <w:style w:type="table" w:styleId="affff8" w:customStyle="1">
    <w:basedOn w:val="TableNormal1"/>
    <w:pPr>
      <w:spacing w:after="0" w:line="240" w:lineRule="auto"/>
    </w:pPr>
    <w:tblPr>
      <w:tblStyleRowBandSize w:val="1"/>
      <w:tblStyleColBandSize w:val="1"/>
      <w:tblCellMar>
        <w:left w:w="108.0" w:type="dxa"/>
        <w:right w:w="108.0" w:type="dxa"/>
      </w:tblCellMar>
    </w:tblPr>
  </w:style>
  <w:style w:type="table" w:styleId="affff9" w:customStyle="1">
    <w:basedOn w:val="TableNormal1"/>
    <w:pPr>
      <w:spacing w:after="0" w:line="240" w:lineRule="auto"/>
    </w:pPr>
    <w:tblPr>
      <w:tblStyleRowBandSize w:val="1"/>
      <w:tblStyleColBandSize w:val="1"/>
      <w:tblCellMar>
        <w:left w:w="108.0" w:type="dxa"/>
        <w:right w:w="108.0" w:type="dxa"/>
      </w:tblCellMar>
    </w:tblPr>
  </w:style>
  <w:style w:type="table" w:styleId="affffa" w:customStyle="1">
    <w:basedOn w:val="TableNormal1"/>
    <w:pPr>
      <w:spacing w:after="0" w:line="240" w:lineRule="auto"/>
    </w:pPr>
    <w:tblPr>
      <w:tblStyleRowBandSize w:val="1"/>
      <w:tblStyleColBandSize w:val="1"/>
      <w:tblCellMar>
        <w:left w:w="108.0" w:type="dxa"/>
        <w:right w:w="108.0" w:type="dxa"/>
      </w:tblCellMar>
    </w:tblPr>
  </w:style>
  <w:style w:type="table" w:styleId="affffb" w:customStyle="1">
    <w:basedOn w:val="TableNormal1"/>
    <w:pPr>
      <w:spacing w:after="0" w:line="240" w:lineRule="auto"/>
    </w:pPr>
    <w:tblPr>
      <w:tblStyleRowBandSize w:val="1"/>
      <w:tblStyleColBandSize w:val="1"/>
      <w:tblCellMar>
        <w:left w:w="108.0" w:type="dxa"/>
        <w:right w:w="108.0" w:type="dxa"/>
      </w:tblCellMar>
    </w:tblPr>
  </w:style>
  <w:style w:type="table" w:styleId="affffc" w:customStyle="1">
    <w:basedOn w:val="TableNormal1"/>
    <w:pPr>
      <w:spacing w:after="0" w:line="240" w:lineRule="auto"/>
    </w:pPr>
    <w:tblPr>
      <w:tblStyleRowBandSize w:val="1"/>
      <w:tblStyleColBandSize w:val="1"/>
      <w:tblCellMar>
        <w:left w:w="108.0" w:type="dxa"/>
        <w:right w:w="108.0" w:type="dxa"/>
      </w:tblCellMar>
    </w:tblPr>
  </w:style>
  <w:style w:type="table" w:styleId="affffd" w:customStyle="1">
    <w:basedOn w:val="TableNormal1"/>
    <w:pPr>
      <w:spacing w:after="0" w:line="240" w:lineRule="auto"/>
    </w:pPr>
    <w:tblPr>
      <w:tblStyleRowBandSize w:val="1"/>
      <w:tblStyleColBandSize w:val="1"/>
      <w:tblCellMar>
        <w:left w:w="108.0" w:type="dxa"/>
        <w:right w:w="108.0" w:type="dxa"/>
      </w:tblCellMar>
    </w:tblPr>
  </w:style>
  <w:style w:type="table" w:styleId="affffe" w:customStyle="1">
    <w:basedOn w:val="TableNormal1"/>
    <w:pPr>
      <w:spacing w:after="0" w:line="240" w:lineRule="auto"/>
    </w:pPr>
    <w:tblPr>
      <w:tblStyleRowBandSize w:val="1"/>
      <w:tblStyleColBandSize w:val="1"/>
      <w:tblCellMar>
        <w:left w:w="108.0" w:type="dxa"/>
        <w:right w:w="108.0" w:type="dxa"/>
      </w:tblCellMar>
    </w:tblPr>
  </w:style>
  <w:style w:type="table" w:styleId="afffff" w:customStyle="1">
    <w:basedOn w:val="TableNormal1"/>
    <w:pPr>
      <w:spacing w:after="0" w:line="240" w:lineRule="auto"/>
    </w:pPr>
    <w:tblPr>
      <w:tblStyleRowBandSize w:val="1"/>
      <w:tblStyleColBandSize w:val="1"/>
      <w:tblCellMar>
        <w:left w:w="108.0" w:type="dxa"/>
        <w:right w:w="108.0" w:type="dxa"/>
      </w:tblCellMar>
    </w:tblPr>
  </w:style>
  <w:style w:type="table" w:styleId="afffff0" w:customStyle="1">
    <w:basedOn w:val="TableNormal1"/>
    <w:pPr>
      <w:spacing w:after="0" w:line="240" w:lineRule="auto"/>
    </w:pPr>
    <w:tblPr>
      <w:tblStyleRowBandSize w:val="1"/>
      <w:tblStyleColBandSize w:val="1"/>
      <w:tblCellMar>
        <w:left w:w="108.0" w:type="dxa"/>
        <w:right w:w="108.0" w:type="dxa"/>
      </w:tblCellMar>
    </w:tblPr>
  </w:style>
  <w:style w:type="table" w:styleId="afffff1" w:customStyle="1">
    <w:basedOn w:val="TableNormal1"/>
    <w:pPr>
      <w:spacing w:after="0" w:line="240" w:lineRule="auto"/>
    </w:pPr>
    <w:tblPr>
      <w:tblStyleRowBandSize w:val="1"/>
      <w:tblStyleColBandSize w:val="1"/>
      <w:tblCellMar>
        <w:left w:w="108.0" w:type="dxa"/>
        <w:right w:w="108.0" w:type="dxa"/>
      </w:tblCellMar>
    </w:tblPr>
  </w:style>
  <w:style w:type="table" w:styleId="afffff2" w:customStyle="1">
    <w:basedOn w:val="TableNormal1"/>
    <w:pPr>
      <w:spacing w:after="0" w:line="240" w:lineRule="auto"/>
    </w:pPr>
    <w:tblPr>
      <w:tblStyleRowBandSize w:val="1"/>
      <w:tblStyleColBandSize w:val="1"/>
      <w:tblCellMar>
        <w:left w:w="108.0" w:type="dxa"/>
        <w:right w:w="108.0" w:type="dxa"/>
      </w:tblCellMar>
    </w:tblPr>
  </w:style>
  <w:style w:type="table" w:styleId="afffff3" w:customStyle="1">
    <w:basedOn w:val="TableNormal1"/>
    <w:pPr>
      <w:spacing w:after="0" w:line="240" w:lineRule="auto"/>
    </w:pPr>
    <w:tblPr>
      <w:tblStyleRowBandSize w:val="1"/>
      <w:tblStyleColBandSize w:val="1"/>
      <w:tblCellMar>
        <w:left w:w="108.0" w:type="dxa"/>
        <w:right w:w="108.0" w:type="dxa"/>
      </w:tblCellMar>
    </w:tblPr>
  </w:style>
  <w:style w:type="table" w:styleId="afffff4" w:customStyle="1">
    <w:basedOn w:val="TableNormal1"/>
    <w:pPr>
      <w:spacing w:after="0" w:line="240" w:lineRule="auto"/>
    </w:pPr>
    <w:tblPr>
      <w:tblStyleRowBandSize w:val="1"/>
      <w:tblStyleColBandSize w:val="1"/>
      <w:tblCellMar>
        <w:left w:w="108.0" w:type="dxa"/>
        <w:right w:w="108.0" w:type="dxa"/>
      </w:tblCellMar>
    </w:tblPr>
  </w:style>
  <w:style w:type="table" w:styleId="afffff5" w:customStyle="1">
    <w:basedOn w:val="TableNormal1"/>
    <w:pPr>
      <w:spacing w:after="0" w:line="240" w:lineRule="auto"/>
    </w:pPr>
    <w:tblPr>
      <w:tblStyleRowBandSize w:val="1"/>
      <w:tblStyleColBandSize w:val="1"/>
      <w:tblCellMar>
        <w:left w:w="108.0" w:type="dxa"/>
        <w:right w:w="108.0" w:type="dxa"/>
      </w:tblCellMar>
    </w:tblPr>
  </w:style>
  <w:style w:type="table" w:styleId="afffff6" w:customStyle="1">
    <w:basedOn w:val="TableNormal1"/>
    <w:pPr>
      <w:spacing w:after="0" w:line="240" w:lineRule="auto"/>
    </w:pPr>
    <w:tblPr>
      <w:tblStyleRowBandSize w:val="1"/>
      <w:tblStyleColBandSize w:val="1"/>
      <w:tblCellMar>
        <w:left w:w="108.0" w:type="dxa"/>
        <w:right w:w="108.0" w:type="dxa"/>
      </w:tblCellMar>
    </w:tblPr>
  </w:style>
  <w:style w:type="table" w:styleId="afffff7" w:customStyle="1">
    <w:basedOn w:val="TableNormal1"/>
    <w:pPr>
      <w:spacing w:after="0" w:line="240" w:lineRule="auto"/>
    </w:pPr>
    <w:tblPr>
      <w:tblStyleRowBandSize w:val="1"/>
      <w:tblStyleColBandSize w:val="1"/>
      <w:tblCellMar>
        <w:left w:w="108.0" w:type="dxa"/>
        <w:right w:w="108.0" w:type="dxa"/>
      </w:tblCellMar>
    </w:tblPr>
  </w:style>
  <w:style w:type="table" w:styleId="afffff8" w:customStyle="1">
    <w:basedOn w:val="TableNormal1"/>
    <w:pPr>
      <w:spacing w:after="0" w:line="240" w:lineRule="auto"/>
    </w:pPr>
    <w:tblPr>
      <w:tblStyleRowBandSize w:val="1"/>
      <w:tblStyleColBandSize w:val="1"/>
      <w:tblCellMar>
        <w:left w:w="108.0" w:type="dxa"/>
        <w:right w:w="108.0" w:type="dxa"/>
      </w:tblCellMar>
    </w:tblPr>
  </w:style>
  <w:style w:type="table" w:styleId="afffff9" w:customStyle="1">
    <w:basedOn w:val="TableNormal1"/>
    <w:pPr>
      <w:spacing w:after="0" w:line="240" w:lineRule="auto"/>
    </w:pPr>
    <w:tblPr>
      <w:tblStyleRowBandSize w:val="1"/>
      <w:tblStyleColBandSize w:val="1"/>
      <w:tblCellMar>
        <w:left w:w="108.0" w:type="dxa"/>
        <w:right w:w="108.0" w:type="dxa"/>
      </w:tblCellMar>
    </w:tblPr>
  </w:style>
  <w:style w:type="table" w:styleId="afffffa" w:customStyle="1">
    <w:basedOn w:val="TableNormal1"/>
    <w:pPr>
      <w:spacing w:after="0" w:line="240" w:lineRule="auto"/>
    </w:pPr>
    <w:tblPr>
      <w:tblStyleRowBandSize w:val="1"/>
      <w:tblStyleColBandSize w:val="1"/>
      <w:tblCellMar>
        <w:left w:w="108.0" w:type="dxa"/>
        <w:right w:w="108.0" w:type="dxa"/>
      </w:tblCellMar>
    </w:tblPr>
  </w:style>
  <w:style w:type="table" w:styleId="afffffb" w:customStyle="1">
    <w:basedOn w:val="TableNormal1"/>
    <w:pPr>
      <w:spacing w:after="0" w:line="240" w:lineRule="auto"/>
    </w:pPr>
    <w:tblPr>
      <w:tblStyleRowBandSize w:val="1"/>
      <w:tblStyleColBandSize w:val="1"/>
      <w:tblCellMar>
        <w:left w:w="108.0" w:type="dxa"/>
        <w:right w:w="108.0" w:type="dxa"/>
      </w:tblCellMar>
    </w:tblPr>
  </w:style>
  <w:style w:type="table" w:styleId="afffffc" w:customStyle="1">
    <w:basedOn w:val="TableNormal1"/>
    <w:pPr>
      <w:spacing w:after="0" w:line="240" w:lineRule="auto"/>
    </w:pPr>
    <w:tblPr>
      <w:tblStyleRowBandSize w:val="1"/>
      <w:tblStyleColBandSize w:val="1"/>
      <w:tblCellMar>
        <w:left w:w="108.0" w:type="dxa"/>
        <w:right w:w="108.0" w:type="dxa"/>
      </w:tblCellMar>
    </w:tblPr>
  </w:style>
  <w:style w:type="table" w:styleId="afffffd" w:customStyle="1">
    <w:basedOn w:val="TableNormal1"/>
    <w:pPr>
      <w:spacing w:after="0" w:line="240" w:lineRule="auto"/>
    </w:pPr>
    <w:tblPr>
      <w:tblStyleRowBandSize w:val="1"/>
      <w:tblStyleColBandSize w:val="1"/>
      <w:tblCellMar>
        <w:left w:w="108.0" w:type="dxa"/>
        <w:right w:w="108.0" w:type="dxa"/>
      </w:tblCellMar>
    </w:tblPr>
  </w:style>
  <w:style w:type="table" w:styleId="afffffe" w:customStyle="1">
    <w:basedOn w:val="TableNormal1"/>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E32FEA"/>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bf.gelisim.edu.tr/tr/akademik-icerik-sbf-misyon-vizyon" TargetMode="External"/><Relationship Id="rId42" Type="http://schemas.openxmlformats.org/officeDocument/2006/relationships/hyperlink" Target="https://lms.gelisim.edu.tr/almsp" TargetMode="External"/><Relationship Id="rId41" Type="http://schemas.openxmlformats.org/officeDocument/2006/relationships/hyperlink" Target="https://gbs.gelisim.edu.tr/ders-plani-17-312-1" TargetMode="External"/><Relationship Id="rId44" Type="http://schemas.openxmlformats.org/officeDocument/2006/relationships/hyperlink" Target="https://sbf.gelisim.edu.tr/en/akademik-department-nutrition-and-dietetics-content-department-promotion" TargetMode="External"/><Relationship Id="rId43" Type="http://schemas.openxmlformats.org/officeDocument/2006/relationships/hyperlink" Target="https://sbf.gelisim.edu.tr/tr/akademik-bolum-beslenme-ve-diyetetik-icerik-bolum-tanitimi" TargetMode="External"/><Relationship Id="rId46" Type="http://schemas.openxmlformats.org/officeDocument/2006/relationships/hyperlink" Target="https://panel.gelisim.edu.tr/assets/2026/dokumanlar//beslenme-ve-diyetetik-bolumu-turkce-programi-el-brosuru_eaa09acaa761442fb4c1284b320d7669.pdf" TargetMode="External"/><Relationship Id="rId45" Type="http://schemas.openxmlformats.org/officeDocument/2006/relationships/hyperlink" Target="https://panel.gelisim.edu.tr/assets/2026/dokumanlar//beslenme-ve-diyetetik-bolumu-turkce-programi-el-brosuru_eaa09acaa761442fb4c1284b320d7669.pdf" TargetMode="External"/><Relationship Id="rId107" Type="http://schemas.openxmlformats.org/officeDocument/2006/relationships/hyperlink" Target="https://sbf.gelisim.edu.tr/tr/akademik-bolum-beslenme-ve-diyetetik-haber-surdurulebilir-yasam-ve-beslenme-kulubu-1897" TargetMode="External"/><Relationship Id="rId106" Type="http://schemas.openxmlformats.org/officeDocument/2006/relationships/hyperlink" Target="https://sbf.gelisim.edu.tr/tr/akademik-bolum-beslenme-ve-diyetetik-icerik-igu-beslenme-ve-diyetetik-kulubu-igubes" TargetMode="External"/><Relationship Id="rId105" Type="http://schemas.openxmlformats.org/officeDocument/2006/relationships/hyperlink" Target="https://oidb.gelisim.edu.tr/tr/idari-akademik-takvim" TargetMode="External"/><Relationship Id="rId104" Type="http://schemas.openxmlformats.org/officeDocument/2006/relationships/hyperlink" Target="https://engelsiz.gelisim.edu.tr/tr/idari-icerik-engelli-danisma-ve-koordinasyon-birimimiz-2023-2024-bahar-donemi-etkinliklerini-gerceklestirdi" TargetMode="External"/><Relationship Id="rId109" Type="http://schemas.openxmlformats.org/officeDocument/2006/relationships/hyperlink" Target="https://www.mevzuat.gov.tr/mevzuat?MevzuatNo=28947&amp;MevzuatTur=7&amp;MevzuatTertip=5" TargetMode="External"/><Relationship Id="rId108" Type="http://schemas.openxmlformats.org/officeDocument/2006/relationships/hyperlink" Target="https://www.mevzuat.gov.tr/mevzuat?MevzuatNo=2547&amp;MevzuatTur=1&amp;MevzuatTertip=5" TargetMode="External"/><Relationship Id="rId48" Type="http://schemas.openxmlformats.org/officeDocument/2006/relationships/hyperlink" Target="https://www.yok.gov.tr/" TargetMode="External"/><Relationship Id="rId47" Type="http://schemas.openxmlformats.org/officeDocument/2006/relationships/hyperlink" Target="https://www.yok.gov.tr/" TargetMode="External"/><Relationship Id="rId49" Type="http://schemas.openxmlformats.org/officeDocument/2006/relationships/hyperlink" Target="https://www.ahpgs.de/en" TargetMode="External"/><Relationship Id="rId103" Type="http://schemas.openxmlformats.org/officeDocument/2006/relationships/hyperlink" Target="https://sksdb.gelisim.edu.tr/tr/idari-anasayfa" TargetMode="External"/><Relationship Id="rId102" Type="http://schemas.openxmlformats.org/officeDocument/2006/relationships/hyperlink" Target="https://panel.gelisim.edu.tr/assets/2025/dokumanlar/iguyayinlari/tarcin-2024-2025-sayisi_30b080bd1e2b4193b2a3800080c7bab5.pdf" TargetMode="External"/><Relationship Id="rId101" Type="http://schemas.openxmlformats.org/officeDocument/2006/relationships/hyperlink" Target="https://sbf.gelisim.edu.tr/tr/akademik-bolum-beslenme-ve-diyetetik-(ingilizce)-haber-beslenme-ve-diyetetik-bolumunden-tubitak-2209-a-basarisi" TargetMode="External"/><Relationship Id="rId100" Type="http://schemas.openxmlformats.org/officeDocument/2006/relationships/hyperlink" Target="https://panel.gelisim.edu.tr/assets/2026/dokumanlar//beslenme-ve-diyetetik-bolumu-turkce-programi-el-brosuru_eaa09acaa761442fb4c1284b320d7669.pdf" TargetMode="External"/><Relationship Id="rId31" Type="http://schemas.openxmlformats.org/officeDocument/2006/relationships/hyperlink" Target="https://gbs.gelisim.edu.tr" TargetMode="External"/><Relationship Id="rId30" Type="http://schemas.openxmlformats.org/officeDocument/2006/relationships/hyperlink" Target="https://aday.gelisim.edu.tr/aday-ogrenci/yokak-akreditasyonu-ve-igu-nun-5-yillik-basarisi#:~:text=%C4%B0stanbul%20Geli%C5%9Fim%20%C3%9Cniversitesi%20(%C4%B0G%C3%9C)%2C,alanlarda%20y%C3%BCksek%20kaliteyi%20yakalad%C4%B1%C4%9F%C4%B1n%C4%B1%20belgeliyor." TargetMode="External"/><Relationship Id="rId33" Type="http://schemas.openxmlformats.org/officeDocument/2006/relationships/hyperlink" Target="https://sbf.gelisim.edu.tr/tr/akademik-bolum-beslenme-ve-diyetetik" TargetMode="External"/><Relationship Id="rId32" Type="http://schemas.openxmlformats.org/officeDocument/2006/relationships/hyperlink" Target="https://sbf.gelisim.edu.tr/tr/akademik-anasayfa" TargetMode="External"/><Relationship Id="rId35" Type="http://schemas.openxmlformats.org/officeDocument/2006/relationships/hyperlink" Target="https://www.instagram.com/igu_beslenmevediyetetik/" TargetMode="External"/><Relationship Id="rId34" Type="http://schemas.openxmlformats.org/officeDocument/2006/relationships/hyperlink" Target="https://sbf.gelisim.edu.tr/tr/akademik-bolum-beslenme-ve-diyetetik-(ingilizce)" TargetMode="External"/><Relationship Id="rId37" Type="http://schemas.openxmlformats.org/officeDocument/2006/relationships/hyperlink" Target="https://www.instagram.com/igu_sybk/?igsh=MXEycW5sYzE4a2lscw%3D%3D" TargetMode="External"/><Relationship Id="rId36" Type="http://schemas.openxmlformats.org/officeDocument/2006/relationships/hyperlink" Target="https://www.instagram.com/igubes_2024_/?igsh=NzZudWd0ZmZmb3A5" TargetMode="External"/><Relationship Id="rId39" Type="http://schemas.openxmlformats.org/officeDocument/2006/relationships/hyperlink" Target="https://panel.gelisim.edu.tr/assets/2025/dokumanlar/sbf/web-sayfasi-sorumlulari-sbf_c9d44529cce2456a9606db09daae1561.pdf" TargetMode="External"/><Relationship Id="rId38" Type="http://schemas.openxmlformats.org/officeDocument/2006/relationships/hyperlink" Target="https://acikerisim.gelisim.edu.tr/xmlui/handle/11363/27" TargetMode="External"/><Relationship Id="rId20" Type="http://schemas.openxmlformats.org/officeDocument/2006/relationships/hyperlink" Target="https://www.gelisim.edu.tr/tr/gelisim-haber-yokak-akreditasyon-degerlendirme-takimi-istanbul-gelisim-universitesini-ziyaret-etti" TargetMode="External"/><Relationship Id="rId22" Type="http://schemas.openxmlformats.org/officeDocument/2006/relationships/hyperlink" Target="https://persis.gelisim.edu.tr//Login.aspx" TargetMode="External"/><Relationship Id="rId21" Type="http://schemas.openxmlformats.org/officeDocument/2006/relationships/hyperlink" Target="https://qms.gelisim.edu.tr/QDMSNET/BSAT/Logon.aspx" TargetMode="External"/><Relationship Id="rId24" Type="http://schemas.openxmlformats.org/officeDocument/2006/relationships/hyperlink" Target="https://qms.gelisim.edu.tr/QDMSNET/BSAT/Logon.aspx" TargetMode="External"/><Relationship Id="rId23" Type="http://schemas.openxmlformats.org/officeDocument/2006/relationships/hyperlink" Target="https://lms.gelisim.edu.tr/almsp" TargetMode="External"/><Relationship Id="rId129" Type="http://schemas.openxmlformats.org/officeDocument/2006/relationships/hyperlink" Target="https://resim.gelisim.edu.tr/YONETMELIK_YONERGE/akademikarastirmalariveyayinlaridegerlendirmevetesvikyonergesi_14_06_2017.pdf" TargetMode="External"/><Relationship Id="rId128" Type="http://schemas.openxmlformats.org/officeDocument/2006/relationships/hyperlink" Target="https://panel.gelisim.edu.tr/assets/2022/dokumanlar/bap-k/igu-bap-koordinatorlugu-uygulama-usul-ve-esaslari_ebcfd2bece3345889462939b55530619.pdf" TargetMode="External"/><Relationship Id="rId127" Type="http://schemas.openxmlformats.org/officeDocument/2006/relationships/hyperlink" Target="https://panel.gelisim.edu.tr/assets/2022/dokumanlar/bap-k/igu-bap-koordinatorlugu-uygulama-usul-ve-esaslari_ebcfd2bece3345889462939b55530619.pdf" TargetMode="External"/><Relationship Id="rId126" Type="http://schemas.openxmlformats.org/officeDocument/2006/relationships/hyperlink" Target="https://sbf.gelisim.edu.tr/tr/akademik-bolum-beslenme-ve-diyetetik-icerik-mutfak-laboratuvari" TargetMode="External"/><Relationship Id="rId26" Type="http://schemas.openxmlformats.org/officeDocument/2006/relationships/hyperlink" Target="https://apsis.gelisim.edu.tr/" TargetMode="External"/><Relationship Id="rId121" Type="http://schemas.openxmlformats.org/officeDocument/2006/relationships/hyperlink" Target="https://gelisim.edu.tr/tr/gelisim-icerik-etik-kurul" TargetMode="External"/><Relationship Id="rId25" Type="http://schemas.openxmlformats.org/officeDocument/2006/relationships/hyperlink" Target="https://avesis.gelisim.edu.tr/" TargetMode="External"/><Relationship Id="rId120" Type="http://schemas.openxmlformats.org/officeDocument/2006/relationships/hyperlink" Target="https://panel.gelisim.edu.tr/assets/2018/dokumanlar/genel_sekreterlik/YN.16%20ig%C3%BC%20etik%20kurul%20y%C3%B6nergesi_53abe496906148fbbaad5f4409cee9e8.pdf" TargetMode="External"/><Relationship Id="rId28" Type="http://schemas.openxmlformats.org/officeDocument/2006/relationships/hyperlink" Target="https://kalite.gelisim.edu.tr/tr/idari-haber-akreditasyonlarin-yenilenme-calismalari-kapsaminda-ahpgs-degerlendirme-komitesi-iguyu-ziyaret-etti" TargetMode="External"/><Relationship Id="rId27" Type="http://schemas.openxmlformats.org/officeDocument/2006/relationships/hyperlink" Target="https://egitim.yok.gov.tr/documentFiles/1767354567298.beslenme_ve_diyetetik.pdf" TargetMode="External"/><Relationship Id="rId125" Type="http://schemas.openxmlformats.org/officeDocument/2006/relationships/hyperlink" Target="https://sbf.gelisim.edu.tr/tr/akademik-bolum-beslenme-ve-diyetetik-icerik-antropometri-laboratuvari" TargetMode="External"/><Relationship Id="rId29" Type="http://schemas.openxmlformats.org/officeDocument/2006/relationships/hyperlink" Target="https://gelisim.edu.tr/tr/gelisim-haber-yokak-akreditasyon-degerlendirme-takimi-istanbul-gelisim-universitesini-ziyaret-etti" TargetMode="External"/><Relationship Id="rId124" Type="http://schemas.openxmlformats.org/officeDocument/2006/relationships/hyperlink" Target="https://sbf.gelisim.edu.tr/tr/akademik-bolum-beslenme-ve-diyetetik-icerik-besin-analizleri-laboratuvari" TargetMode="External"/><Relationship Id="rId123" Type="http://schemas.openxmlformats.org/officeDocument/2006/relationships/hyperlink" Target="https://www.google.com/url?q=https://sbf.gelisim.edu.tr/tr/akademik-bolum-beslenme-ve-diyetetik-icerik-laboratuvarlar&amp;sa=D&amp;source=docs&amp;ust=1736509549480387&amp;usg=AOvVaw1g4tvK-Q7kicI74GFiGFW8" TargetMode="External"/><Relationship Id="rId122" Type="http://schemas.openxmlformats.org/officeDocument/2006/relationships/hyperlink" Target="https://panel.gelisim.edu.tr/assets/2025/dokumanlar/iguwebsite/ynt-pk-031-0-surdurulebilirlik-arastirmalari-politikasi_5d0b3ea503564f15a5b74471bd73f4a6.pdf" TargetMode="External"/><Relationship Id="rId95" Type="http://schemas.openxmlformats.org/officeDocument/2006/relationships/hyperlink" Target="https://kddb.gelisim.edu.tr/tr/idari-anasayfa" TargetMode="External"/><Relationship Id="rId94" Type="http://schemas.openxmlformats.org/officeDocument/2006/relationships/hyperlink" Target="https://panel.gelisim.edu.tr/assets/2018/dokumanlar/genel_sekreterlik/YN.12%20ig%C3%BC%20diploma,%20diploma%20defteri,%20mezuniyet%20belgesi%20ve%20sertifika%20d%C3%BCzenleme%20esaslar%C4%B1%20y%C3%B6nergesi_a4087edfd95b4dae990fa3c99488a44d.pdf" TargetMode="External"/><Relationship Id="rId97" Type="http://schemas.openxmlformats.org/officeDocument/2006/relationships/hyperlink" Target="https://gelisim.edu.tr/tr/gelisim-icerik-ps%C4%B1koloj%C4%B1k-dan%C4%B1smanlik-h%C4%B1zmet%C4%B1" TargetMode="External"/><Relationship Id="rId96" Type="http://schemas.openxmlformats.org/officeDocument/2006/relationships/hyperlink" Target="https://kutuphane.gelisim.edu.tr/" TargetMode="External"/><Relationship Id="rId11" Type="http://schemas.openxmlformats.org/officeDocument/2006/relationships/hyperlink" Target="https://sbf.gelisim.edu.tr/tr/akademik-bolum-beslenme-ve-diyetetik-(ingilizce)-icerik-danismanliklar" TargetMode="External"/><Relationship Id="rId99" Type="http://schemas.openxmlformats.org/officeDocument/2006/relationships/hyperlink" Target="https://gelisim.edu.tr/tr/gelisim-haber-istanbul-gelisim-universitesi-nde-2025-oryantasyon-programi-basladi" TargetMode="External"/><Relationship Id="rId10" Type="http://schemas.openxmlformats.org/officeDocument/2006/relationships/hyperlink" Target="https://sbf.gelisim.edu.tr/tr/akademik-bolum-beslenme-ve-diyetetik-icerik-danismanliklar" TargetMode="External"/><Relationship Id="rId98" Type="http://schemas.openxmlformats.org/officeDocument/2006/relationships/hyperlink" Target="https://karyon.gelisim.edu.tr/tr/idari-anasayfa" TargetMode="External"/><Relationship Id="rId13" Type="http://schemas.openxmlformats.org/officeDocument/2006/relationships/hyperlink" Target="https://sbf.gelisim.edu.tr/en/akademik-department-nutrition-and-dietetics-content-department-promotion" TargetMode="External"/><Relationship Id="rId12" Type="http://schemas.openxmlformats.org/officeDocument/2006/relationships/hyperlink" Target="https://sbf.gelisim.edu.tr/tr/akademik-bolum-beslenme-ve-diyetetik-icerik-bolum-tanitimi" TargetMode="External"/><Relationship Id="rId91" Type="http://schemas.openxmlformats.org/officeDocument/2006/relationships/hyperlink" Target="https://resim.gelisim.edu.tr/YONETMELIK_YONERGE/muafiyet-intibakislemleriveyataygecisesaslariyonergesi_29_11_2019.pdf" TargetMode="External"/><Relationship Id="rId90" Type="http://schemas.openxmlformats.org/officeDocument/2006/relationships/hyperlink" Target="https://resim.gelisim.edu.tr/YONETMELIK_YONERGE/muafiyet-intibakislemleriveyataygecisesaslariyonergesi_29_11_2019.pdf" TargetMode="External"/><Relationship Id="rId93" Type="http://schemas.openxmlformats.org/officeDocument/2006/relationships/hyperlink" Target="https://resim.gelisim.edu.tr/YONETMELIK_YONERGE/onlisansvelisansegitim-ogretimvesinavyonetmeligi_03_09_2023.pdf" TargetMode="External"/><Relationship Id="rId92" Type="http://schemas.openxmlformats.org/officeDocument/2006/relationships/hyperlink" Target="https://resim.gelisim.edu.tr/YONETMELIK_YONERGE/uluslararasidegisimveisbirligiyonergesi_19_02_2025.pdf" TargetMode="External"/><Relationship Id="rId118" Type="http://schemas.openxmlformats.org/officeDocument/2006/relationships/hyperlink" Target="https://panel.gelisim.edu.tr/assets/2024/dokumanlar/iguwebsite/yntpk0030-akademik-ozgurluk-bilim-ve-arastirma-etigi-politikasi_c401e97d69724e4e8bd87f22c6aad9f8.docx" TargetMode="External"/><Relationship Id="rId117" Type="http://schemas.openxmlformats.org/officeDocument/2006/relationships/hyperlink" Target="https://acikerisim.gelisim.edu.tr/xmlui/bitstream/handle/11363/1622/RK.YD.03.01%20Ara%c5%9ft%c4%b1rma-Geli%c5%9ftirme%20Politikas%c4%b1.pdf?sequence=1&amp;isAllowed=y" TargetMode="External"/><Relationship Id="rId116" Type="http://schemas.openxmlformats.org/officeDocument/2006/relationships/image" Target="media/image5.png"/><Relationship Id="rId115" Type="http://schemas.openxmlformats.org/officeDocument/2006/relationships/hyperlink" Target="https://bapk.gelisim.edu.tr/tr/idari-anasayfa" TargetMode="External"/><Relationship Id="rId119" Type="http://schemas.openxmlformats.org/officeDocument/2006/relationships/hyperlink" Target="https://gelisim.edu.tr/tr/gelisim-icerik-etik-kurul" TargetMode="External"/><Relationship Id="rId15" Type="http://schemas.openxmlformats.org/officeDocument/2006/relationships/hyperlink" Target="https://panel.gelisim.edu.tr/assets/2024/dokumanlar//beslenme-ve-diyetetik-bolumu-ogrenci-el-brosuru---ing-1compressed_727d6bd1e43e489fad06a69344a71713.pdf" TargetMode="External"/><Relationship Id="rId110" Type="http://schemas.openxmlformats.org/officeDocument/2006/relationships/hyperlink" Target="https://acikerisim.gelisim.edu.tr/xmlui/handle/11363/1626" TargetMode="External"/><Relationship Id="rId14" Type="http://schemas.openxmlformats.org/officeDocument/2006/relationships/hyperlink" Target="https://panel.gelisim.edu.tr/assets/2026/dokumanlar//beslenme-ve-diyetetik-bolumu-turkce-programi-el-brosuru_eaa09acaa761442fb4c1284b320d7669.pdf" TargetMode="External"/><Relationship Id="rId17" Type="http://schemas.openxmlformats.org/officeDocument/2006/relationships/hyperlink" Target="https://www.ahpgs.de/en" TargetMode="External"/><Relationship Id="rId16" Type="http://schemas.openxmlformats.org/officeDocument/2006/relationships/hyperlink" Target="https://egitim.yok.gov.tr/documentFiles/1767354567298.beslenme_ve_diyetetik.pdf" TargetMode="External"/><Relationship Id="rId19" Type="http://schemas.openxmlformats.org/officeDocument/2006/relationships/hyperlink" Target="https://www.gelisim.edu.tr/tr/gelisim-haber-yokak-akreditasyon-degerlendirme-takimi-istanbul-gelisim-universitesini-ziyaret-etti" TargetMode="External"/><Relationship Id="rId114" Type="http://schemas.openxmlformats.org/officeDocument/2006/relationships/hyperlink" Target="https://resim.gelisim.edu.tr/YONETMELIK_YONERGE/akademikarastirmalariveyayinlaridegerlendirmevetesvikyonergesi_14_06_2017.pdf" TargetMode="External"/><Relationship Id="rId18" Type="http://schemas.openxmlformats.org/officeDocument/2006/relationships/hyperlink" Target="https://sbf.gelisim.edu.tr/tr/akademik-bolum-beslenme-ve-diyetetik-haber-akreditasyonlarin-yenilenme-calismalari-kapsaminda-ahpgs-degerlendirme-komitesi-iguyu-ziyaret-etti" TargetMode="External"/><Relationship Id="rId113" Type="http://schemas.openxmlformats.org/officeDocument/2006/relationships/hyperlink" Target="https://www.mevzuat.gov.tr/mevzuat?MevzuatNo=21475&amp;MevzuatTur=7&amp;MevzuatTertip=5" TargetMode="External"/><Relationship Id="rId112" Type="http://schemas.openxmlformats.org/officeDocument/2006/relationships/hyperlink" Target="https://panel.gelisim.edu.tr/assets/2023/dokumanlar/ik/ikpr01-akademik-personel-ik-yonetimi_ec0ff9b6359848eebf02edb7171a76df.pdf" TargetMode="External"/><Relationship Id="rId111" Type="http://schemas.openxmlformats.org/officeDocument/2006/relationships/hyperlink" Target="https://www.resmigazete.gov.tr/eskiler/2016/03/20160314-1.htm" TargetMode="External"/><Relationship Id="rId84" Type="http://schemas.openxmlformats.org/officeDocument/2006/relationships/hyperlink" Target="https://resim.gelisim.edu.tr/YONETMELIK_YONERGE/onlisansvelisansegitim-ogretimvesinavyonetmeligi_03_09_2023.pdf" TargetMode="External"/><Relationship Id="rId83" Type="http://schemas.openxmlformats.org/officeDocument/2006/relationships/hyperlink" Target="https://doi.org/10.3153/FH24025" TargetMode="External"/><Relationship Id="rId86" Type="http://schemas.openxmlformats.org/officeDocument/2006/relationships/hyperlink" Target="https://oidb.gelisim.edu.tr/tr/idari-akademik-takvim" TargetMode="External"/><Relationship Id="rId85" Type="http://schemas.openxmlformats.org/officeDocument/2006/relationships/hyperlink" Target="https://gelisim.edu.tr/tr/gelisim-icerik-engelli-ogrenci-mevzuati" TargetMode="External"/><Relationship Id="rId88" Type="http://schemas.openxmlformats.org/officeDocument/2006/relationships/hyperlink" Target="https://resim.gelisim.edu.tr/YONETMELIK_YONERGE/onlisansvelisansegitim-ogretimvesinavyonetmeligi_03_09_2023.pdf" TargetMode="External"/><Relationship Id="rId150" Type="http://schemas.openxmlformats.org/officeDocument/2006/relationships/hyperlink" Target="https://sbf.gelisim.edu.tr/tr/akademik-bolum-beslenme-ve-diyetetik" TargetMode="External"/><Relationship Id="rId87" Type="http://schemas.openxmlformats.org/officeDocument/2006/relationships/hyperlink" Target="https://www.mevzuat.gov.tr/MevzuatMetin/1.5.2547.pdf" TargetMode="External"/><Relationship Id="rId89" Type="http://schemas.openxmlformats.org/officeDocument/2006/relationships/hyperlink" Target="https://ydyo.gelisim.edu.tr/tr/akademik-anasayfa" TargetMode="External"/><Relationship Id="rId80" Type="http://schemas.openxmlformats.org/officeDocument/2006/relationships/hyperlink" Target="https://oidb.gelisim.edu.tr/tr/idari-akademik-takvim" TargetMode="External"/><Relationship Id="rId82" Type="http://schemas.openxmlformats.org/officeDocument/2006/relationships/hyperlink" Target="https://drive.google.com/file/d/1niDtY7FUtI9J53ZEGoXVdFk9g5sISld9/view?usp=sharing" TargetMode="External"/><Relationship Id="rId81" Type="http://schemas.openxmlformats.org/officeDocument/2006/relationships/hyperlink" Target="https://sbf.gelisim.edu.tr/tr/akademik-bolum-beslenme-ve-diyetetik-(ingilizce)-haber-11-adet-ogrenci-projemiz-tubitaktan-destek-almaya-hak-kazandi-1"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149" Type="http://schemas.openxmlformats.org/officeDocument/2006/relationships/hyperlink" Target="https://www.instagram.com/igu_beslenmevediyetetik/" TargetMode="External"/><Relationship Id="rId4" Type="http://schemas.openxmlformats.org/officeDocument/2006/relationships/fontTable" Target="fontTable.xml"/><Relationship Id="rId148" Type="http://schemas.openxmlformats.org/officeDocument/2006/relationships/hyperlink" Target="https://www.instagram.com/igu_sybk/" TargetMode="External"/><Relationship Id="rId9" Type="http://schemas.openxmlformats.org/officeDocument/2006/relationships/hyperlink" Target="https://sbf.gelisim.edu.tr/tr/akademik-icerik-kurullar-ve-komisyonlar" TargetMode="External"/><Relationship Id="rId143" Type="http://schemas.openxmlformats.org/officeDocument/2006/relationships/hyperlink" Target="https://panel.gelisim.edu.tr/assets/2025/dokumanlar/sbf/web-sayfasi-sorumlulari-sbf_c9d44529cce2456a9606db09daae1561.pdf" TargetMode="External"/><Relationship Id="rId142" Type="http://schemas.openxmlformats.org/officeDocument/2006/relationships/hyperlink" Target="https://sbf.gelisim.edu.tr/tr/akademik-icerik-kurullar-ve-komisyonlar" TargetMode="External"/><Relationship Id="rId141" Type="http://schemas.openxmlformats.org/officeDocument/2006/relationships/hyperlink" Target="https://sbf.gelisim.edu.tr/tr/akademik-icerik-sbf-kariyer-planlama-ve-mezun-iletisim-komisyonu" TargetMode="External"/><Relationship Id="rId140" Type="http://schemas.openxmlformats.org/officeDocument/2006/relationships/hyperlink" Target="https://sbf.gelisim.edu.tr/tr/akademik-icerik-sbf-kariyer-planlama-ve-mezun-iletisim-komisyonu" TargetMode="External"/><Relationship Id="rId5" Type="http://schemas.openxmlformats.org/officeDocument/2006/relationships/numbering" Target="numbering.xml"/><Relationship Id="rId147" Type="http://schemas.openxmlformats.org/officeDocument/2006/relationships/hyperlink" Target="https://www.instagram.com/igubes_2024_/" TargetMode="External"/><Relationship Id="rId6" Type="http://schemas.openxmlformats.org/officeDocument/2006/relationships/styles" Target="styles.xml"/><Relationship Id="rId146" Type="http://schemas.openxmlformats.org/officeDocument/2006/relationships/hyperlink" Target="https://gelisim.edu.tr/tr/gelisim-icerik-kariyer-gelisimi-akademileri" TargetMode="External"/><Relationship Id="rId7" Type="http://schemas.openxmlformats.org/officeDocument/2006/relationships/customXml" Target="../customXML/item1.xml"/><Relationship Id="rId145" Type="http://schemas.openxmlformats.org/officeDocument/2006/relationships/hyperlink" Target="https://ebys.gelisim.edu.tr" TargetMode="External"/><Relationship Id="rId8" Type="http://schemas.openxmlformats.org/officeDocument/2006/relationships/image" Target="media/image8.png"/><Relationship Id="rId144" Type="http://schemas.openxmlformats.org/officeDocument/2006/relationships/hyperlink" Target="https://sbf.gelisim.edu.tr/tr/akademik-icerik-kurullar-ve-komisyonlar" TargetMode="External"/><Relationship Id="rId73" Type="http://schemas.openxmlformats.org/officeDocument/2006/relationships/hyperlink" Target="https://resim.gelisim.edu.tr/YONETMELIK_YONERGE/saglikalanlarindauygulamalidersmeslekiegitimyonergesi_22_05_2023.pdf" TargetMode="External"/><Relationship Id="rId72" Type="http://schemas.openxmlformats.org/officeDocument/2006/relationships/hyperlink" Target="https://acikerisim.gelisim.edu.tr/xmlui/bitstream/handle/11363/1644/DK.YD.03%20AKTS%20Kullan%C4%B1c%C4%B1%20K%C4%B1lavuz.pdf?sequence=1&amp;isAllowed=y" TargetMode="External"/><Relationship Id="rId75" Type="http://schemas.openxmlformats.org/officeDocument/2006/relationships/hyperlink" Target="https://persis.gelisim.edu.tr//Login.aspx" TargetMode="External"/><Relationship Id="rId74" Type="http://schemas.openxmlformats.org/officeDocument/2006/relationships/hyperlink" Target="https://resim.gelisim.edu.tr/YONETMELIK_YONERGE/stajyonergesi_17_07_2014.pdf" TargetMode="External"/><Relationship Id="rId77" Type="http://schemas.openxmlformats.org/officeDocument/2006/relationships/hyperlink" Target="https://lisansustu.gelisim.edu.tr/tr/akademik-bolum-beslenme-ve-diyetetik-(yuksek-lisans)-(tezli)" TargetMode="External"/><Relationship Id="rId76" Type="http://schemas.openxmlformats.org/officeDocument/2006/relationships/hyperlink" Target="https://lisansustu.gelisim.edu.tr/tr/akademik-anasayfa" TargetMode="External"/><Relationship Id="rId79" Type="http://schemas.openxmlformats.org/officeDocument/2006/relationships/hyperlink" Target="https://gelisim.edu.tr/tr/gelisim-haber-istanbul-gelisim-universitesi-5-yil-sureyle-yokak-kurumsal-akreditasyonu-aldi" TargetMode="External"/><Relationship Id="rId78" Type="http://schemas.openxmlformats.org/officeDocument/2006/relationships/hyperlink" Target="https://lisansustu.gelisim.edu.tr/tr/akademik-bolum-beslenme-ve-diyetetik-(yuksek-lisans)-(tezsiz)" TargetMode="External"/><Relationship Id="rId71" Type="http://schemas.openxmlformats.org/officeDocument/2006/relationships/hyperlink" Target="https://resim.gelisim.edu.tr/YONETMELIK_YONERGE/stajyonergesi_17_07_2014.pdf" TargetMode="External"/><Relationship Id="rId70" Type="http://schemas.openxmlformats.org/officeDocument/2006/relationships/hyperlink" Target="https://resim.gelisim.edu.tr/YONETMELIK_YONERGE/saglikalanlarindauygulamalidersmeslekiegitimyonergesi_22_05_2023.pdf" TargetMode="External"/><Relationship Id="rId139" Type="http://schemas.openxmlformats.org/officeDocument/2006/relationships/hyperlink" Target="https://gelisim.edu.tr/tr/gelisim-icerik-kalite-komisyonu" TargetMode="External"/><Relationship Id="rId138" Type="http://schemas.openxmlformats.org/officeDocument/2006/relationships/hyperlink" Target="https://gelisim.edu.tr/tr/gelisim-icerik-politikalar" TargetMode="External"/><Relationship Id="rId137" Type="http://schemas.openxmlformats.org/officeDocument/2006/relationships/hyperlink" Target="https://panel.gelisim.edu.tr/assets/2024/dokumanlar/iguwebsite/2024-2028-stratejik-plan_1a0967282c1d4afcad15b86c7772af47.pdf" TargetMode="External"/><Relationship Id="rId132" Type="http://schemas.openxmlformats.org/officeDocument/2006/relationships/hyperlink" Target="https://panel.gelisim.edu.tr/assets/2024/dokumanlar/iguwebsite/2024-2028-stratejik-plan_1a0967282c1d4afcad15b86c7772af47.pdf" TargetMode="External"/><Relationship Id="rId131" Type="http://schemas.openxmlformats.org/officeDocument/2006/relationships/hyperlink" Target="https://acikerisim.gelisim.edu.tr/server/api/core/bitstreams/5778bd1f-9375-49a2-92e2-cad4c8cec404/content" TargetMode="External"/><Relationship Id="rId130" Type="http://schemas.openxmlformats.org/officeDocument/2006/relationships/hyperlink" Target="https://acikerisim.gelisim.edu.tr/server/api/core/bitstreams/5778bd1f-9375-49a2-92e2-cad4c8cec404/content" TargetMode="External"/><Relationship Id="rId136" Type="http://schemas.openxmlformats.org/officeDocument/2006/relationships/image" Target="media/image2.png"/><Relationship Id="rId135" Type="http://schemas.openxmlformats.org/officeDocument/2006/relationships/hyperlink" Target="https://panel.gelisim.edu.tr/assets/2024/dokumanlar/iguwebsite/akademik-performans-uygulama-usul-ve-esaslari-2024-1_d476c3389cae46ee9f867f44852a7b3c.pdf" TargetMode="External"/><Relationship Id="rId134" Type="http://schemas.openxmlformats.org/officeDocument/2006/relationships/hyperlink" Target="https://resim.gelisim.edu.tr/YONETMELIK_YONERGE/akademikarastirmalariveyayinlaridegerlendirmevetesvikyonergesi_14_06_2017.pdf" TargetMode="External"/><Relationship Id="rId133" Type="http://schemas.openxmlformats.org/officeDocument/2006/relationships/image" Target="media/image6.png"/><Relationship Id="rId62" Type="http://schemas.openxmlformats.org/officeDocument/2006/relationships/image" Target="media/image3.png"/><Relationship Id="rId61" Type="http://schemas.openxmlformats.org/officeDocument/2006/relationships/hyperlink" Target="https://panel.gelisim.edu.tr/assets/2025/dokumanlar/sbf/erasmus-bolum-sorumlulari-887aeee118f44b04a825e38a4257847d_5610987b44c349198a80e01b23b75342.pdf" TargetMode="External"/><Relationship Id="rId64" Type="http://schemas.openxmlformats.org/officeDocument/2006/relationships/hyperlink" Target="https://persis.gelisim.edu.tr//Login.aspx" TargetMode="External"/><Relationship Id="rId63" Type="http://schemas.openxmlformats.org/officeDocument/2006/relationships/hyperlink" Target="https://gbs.gelisim.edu.tr/bolum-genel-bilgiler-17-311-1" TargetMode="External"/><Relationship Id="rId66" Type="http://schemas.openxmlformats.org/officeDocument/2006/relationships/hyperlink" Target="https://sbf.gelisim.edu.tr/tr/akademik-bolum-beslenme-ve-diyetetik-(ingilizce)" TargetMode="External"/><Relationship Id="rId65" Type="http://schemas.openxmlformats.org/officeDocument/2006/relationships/hyperlink" Target="https://sbf.gelisim.edu.tr/tr/akademik-bolum-beslenme-ve-diyetetik" TargetMode="External"/><Relationship Id="rId171" Type="http://schemas.openxmlformats.org/officeDocument/2006/relationships/footer" Target="footer1.xml"/><Relationship Id="rId68" Type="http://schemas.openxmlformats.org/officeDocument/2006/relationships/hyperlink" Target="https://resim.gelisim.edu.tr/YONETMELIK_YONERGE/onlisansvelisansegitim-ogretimvesinavyonetmeligi_03_09_2023.pdf" TargetMode="External"/><Relationship Id="rId170" Type="http://schemas.openxmlformats.org/officeDocument/2006/relationships/image" Target="media/image4.png"/><Relationship Id="rId67" Type="http://schemas.openxmlformats.org/officeDocument/2006/relationships/hyperlink" Target="https://labk.gelisim.edu.tr/tr/idari-anasayfa" TargetMode="External"/><Relationship Id="rId60" Type="http://schemas.openxmlformats.org/officeDocument/2006/relationships/hyperlink" Target="https://dio.gelisim.edu.tr/tr/idari-erasmus-anlasmali-universiteler" TargetMode="External"/><Relationship Id="rId165" Type="http://schemas.openxmlformats.org/officeDocument/2006/relationships/hyperlink" Target="https://dergipark.org.tr/tr/pub/igusabder" TargetMode="External"/><Relationship Id="rId69" Type="http://schemas.openxmlformats.org/officeDocument/2006/relationships/hyperlink" Target="https://resim.gelisim.edu.tr/YONETMELIK_YONERGE/lisansustuegitim-ogretimvesinavyonetmeligi_09_04_2017.pdf" TargetMode="External"/><Relationship Id="rId164" Type="http://schemas.openxmlformats.org/officeDocument/2006/relationships/hyperlink" Target="https://www.instagram.com/igubes_2024_/" TargetMode="External"/><Relationship Id="rId163" Type="http://schemas.openxmlformats.org/officeDocument/2006/relationships/hyperlink" Target="https://www.instagram.com/igu_beslenmevediyetetik/" TargetMode="External"/><Relationship Id="rId162" Type="http://schemas.openxmlformats.org/officeDocument/2006/relationships/hyperlink" Target="https://sbf.gelisim.edu.tr/tr/akademik-icerik-e-bulten" TargetMode="External"/><Relationship Id="rId169" Type="http://schemas.openxmlformats.org/officeDocument/2006/relationships/hyperlink" Target="https://engelsiz.gelisim.edu.tr/tr/idari-icerik-Y%C3%B6nerge" TargetMode="External"/><Relationship Id="rId168" Type="http://schemas.openxmlformats.org/officeDocument/2006/relationships/hyperlink" Target="https://sem.gelisim.edu.tr/tr/sem-ucretsiz-egitim-f10090b3-2d25-4747-a472-e06f0e86a239" TargetMode="External"/><Relationship Id="rId167" Type="http://schemas.openxmlformats.org/officeDocument/2006/relationships/hyperlink" Target="https://gelisim.edu.tr/tr/gelisim-icerik-kariyer-gelisimi-akademileri" TargetMode="External"/><Relationship Id="rId166" Type="http://schemas.openxmlformats.org/officeDocument/2006/relationships/hyperlink" Target="https://panel.gelisim.edu.tr/assets/2025/dokumanlar/iguyayinlari/tarcin-2024-2025-sayisi_30b080bd1e2b4193b2a3800080c7bab5.pdf" TargetMode="External"/><Relationship Id="rId51" Type="http://schemas.openxmlformats.org/officeDocument/2006/relationships/hyperlink" Target="https://metsis.gelisim.edu.tr/tr/mezun-giris" TargetMode="External"/><Relationship Id="rId50" Type="http://schemas.openxmlformats.org/officeDocument/2006/relationships/hyperlink" Target="https://mezun.gelisim.edu.tr/tr/idari-anasayfa" TargetMode="External"/><Relationship Id="rId53" Type="http://schemas.openxmlformats.org/officeDocument/2006/relationships/hyperlink" Target="https://sbf.gelisim.edu.tr/tr/akademik-icerik-kurullar-ve-komisyonlar" TargetMode="External"/><Relationship Id="rId52" Type="http://schemas.openxmlformats.org/officeDocument/2006/relationships/hyperlink" Target="https://mezun.gelisim.edu.tr/tr/idari-icerik-mezun-el-kitabi" TargetMode="External"/><Relationship Id="rId55" Type="http://schemas.openxmlformats.org/officeDocument/2006/relationships/hyperlink" Target="https://sbf.gelisim.edu.tr/tr/akademik-haber-saglik-bilimleri-fakultesi-kariyer-planlama-ve-mezun-iletisim-komisyonu-kuruldu" TargetMode="External"/><Relationship Id="rId161" Type="http://schemas.openxmlformats.org/officeDocument/2006/relationships/image" Target="media/image7.png"/><Relationship Id="rId54" Type="http://schemas.openxmlformats.org/officeDocument/2006/relationships/hyperlink" Target="https://sbf.gelisim.edu.tr/" TargetMode="External"/><Relationship Id="rId160" Type="http://schemas.openxmlformats.org/officeDocument/2006/relationships/hyperlink" Target="https://acikerisim.gelisim.edu.tr/communities/2f69a794-dd75-48af-a7d0-690d0c74da57/search?f.dateIssued.min=2024" TargetMode="External"/><Relationship Id="rId57" Type="http://schemas.openxmlformats.org/officeDocument/2006/relationships/hyperlink" Target="https://international.gelisim.edu.tr/tr/idari-anasayfa" TargetMode="External"/><Relationship Id="rId56" Type="http://schemas.openxmlformats.org/officeDocument/2006/relationships/hyperlink" Target="https://myo.gelisim.edu.tr/tr/akademik-duyuru-2025-mezunlar-bulusmasi-istanbul-gelisim-universitesi" TargetMode="External"/><Relationship Id="rId159" Type="http://schemas.openxmlformats.org/officeDocument/2006/relationships/hyperlink" Target="https://sbf.gelisim.edu.tr/tr/akademik-icerik-kurullar-ve-komisyonlar" TargetMode="External"/><Relationship Id="rId59" Type="http://schemas.openxmlformats.org/officeDocument/2006/relationships/hyperlink" Target="https://dio.gelisim.edu.tr/tr/idari-anasayfa" TargetMode="External"/><Relationship Id="rId154" Type="http://schemas.openxmlformats.org/officeDocument/2006/relationships/hyperlink" Target="https://gelisim.edu.tr/tr/gelisim-icerik-kalite-komisyonu" TargetMode="External"/><Relationship Id="rId58" Type="http://schemas.openxmlformats.org/officeDocument/2006/relationships/hyperlink" Target="https://panel.gelisim.edu.tr/assets/2025/dokumanlar/sbf/erasmus-bolum-sorumlulari-887aeee118f44b04a825e38a4257847d_5610987b44c349198a80e01b23b75342.pdf" TargetMode="External"/><Relationship Id="rId153" Type="http://schemas.openxmlformats.org/officeDocument/2006/relationships/hyperlink" Target="https://sbf.gelisim.edu.tr/tr/akademik-bolum-beslenme-ve-diyetetik-icerik-bolum-tanitimi" TargetMode="External"/><Relationship Id="rId152" Type="http://schemas.openxmlformats.org/officeDocument/2006/relationships/hyperlink" Target="https://sbf.gelisim.edu.tr/en/akademik-department-nutrition-and-dietetics-(english)-content-student-brochure" TargetMode="External"/><Relationship Id="rId151" Type="http://schemas.openxmlformats.org/officeDocument/2006/relationships/hyperlink" Target="https://sbf.gelisim.edu.tr/tr/akademik-bolum-beslenme-ve-diyetetik-icerik-ogrenci-el-brosuru" TargetMode="External"/><Relationship Id="rId158" Type="http://schemas.openxmlformats.org/officeDocument/2006/relationships/hyperlink" Target="https://panel.gelisim.edu.tr/assets/2025/dokumanlar/sbf/web-sayfasi-sorumlulari-sbf_c9d44529cce2456a9606db09daae1561.pdf" TargetMode="External"/><Relationship Id="rId157" Type="http://schemas.openxmlformats.org/officeDocument/2006/relationships/hyperlink" Target="https://sbf.gelisim.edu.tr/tr/akademik-icerik-kurullar-ve-komisyonlar" TargetMode="External"/><Relationship Id="rId156" Type="http://schemas.openxmlformats.org/officeDocument/2006/relationships/hyperlink" Target="https://sbf.gelisim.edu.tr/tr/akademik-icerik-sbf-kariyer-planlama-ve-mezun-iletisim-komisyonu" TargetMode="External"/><Relationship Id="rId155" Type="http://schemas.openxmlformats.org/officeDocument/2006/relationships/hyperlink" Target="https://sbf.gelisim.edu.tr/tr/akademik-icerik-sbf-kariyer-planlama-ve-mezun-iletisim-komisyonu"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YI0NYuOiUed9DcQiYdErY/x+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2023-11-14T15:20:00Z</dcterms:created>
  <dc:creator>naltunyildiz</dc:creator>
</cp:coreProperties>
</file>