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2028446" cy="2028444"/>
            <wp:effectExtent b="0" l="0" r="0" t="0"/>
            <wp:docPr id="150"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028446" cy="20284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before="1" w:lineRule="auto"/>
        <w:ind w:left="4849" w:firstLine="0"/>
        <w:rPr>
          <w:b w:val="1"/>
          <w:bCs w:val="1"/>
          <w:sz w:val="24"/>
          <w:szCs w:val="24"/>
        </w:rPr>
      </w:pPr>
      <w:r w:rsidDel="00000000" w:rsidR="00000000" w:rsidRPr="00000000">
        <w:rPr>
          <w:b w:val="1"/>
          <w:bCs w:val="1"/>
          <w:color w:val="1f284b"/>
          <w:sz w:val="24"/>
          <w:szCs w:val="24"/>
          <w:rtl w:val="0"/>
        </w:rPr>
        <w:t xml:space="preserve">T.C.</w:t>
      </w:r>
      <w:r w:rsidDel="00000000" w:rsidR="00000000" w:rsidRPr="00000000">
        <w:rPr>
          <w:rtl w:val="0"/>
        </w:rPr>
      </w:r>
    </w:p>
    <w:p w:rsidR="00000000" w:rsidDel="00000000" w:rsidP="00000000" w:rsidRDefault="00000000" w:rsidRPr="00000000" w14:paraId="00000008">
      <w:pPr>
        <w:spacing w:before="1" w:lineRule="auto"/>
        <w:jc w:val="center"/>
        <w:rPr>
          <w:b w:val="1"/>
          <w:bCs w:val="1"/>
          <w:color w:val="1f284b"/>
          <w:sz w:val="24"/>
          <w:szCs w:val="24"/>
        </w:rPr>
      </w:pPr>
      <w:r w:rsidDel="00000000" w:rsidR="00000000" w:rsidRPr="00000000">
        <w:rPr>
          <w:b w:val="1"/>
          <w:bCs w:val="1"/>
          <w:color w:val="1f284b"/>
          <w:sz w:val="24"/>
          <w:szCs w:val="24"/>
          <w:rtl w:val="0"/>
        </w:rPr>
        <w:t xml:space="preserve">İSTANBUL GELİŞİM ÜNİVERSİTESİ </w:t>
      </w:r>
    </w:p>
    <w:p w:rsidR="00000000" w:rsidDel="00000000" w:rsidP="00000000" w:rsidRDefault="00000000" w:rsidRPr="00000000" w14:paraId="00000009">
      <w:pPr>
        <w:spacing w:before="1" w:lineRule="auto"/>
        <w:jc w:val="center"/>
        <w:rPr>
          <w:b w:val="1"/>
          <w:bCs w:val="1"/>
          <w:sz w:val="24"/>
          <w:szCs w:val="24"/>
        </w:rPr>
      </w:pPr>
      <w:r w:rsidDel="00000000" w:rsidR="00000000" w:rsidRPr="00000000">
        <w:rPr>
          <w:b w:val="1"/>
          <w:bCs w:val="1"/>
          <w:color w:val="1f284b"/>
          <w:sz w:val="24"/>
          <w:szCs w:val="24"/>
          <w:rtl w:val="0"/>
        </w:rPr>
        <w:t xml:space="preserve">AKADEMİK BİRİM İÇ DEĞERLENDİRME RAPORU</w:t>
      </w:r>
      <w:r w:rsidDel="00000000" w:rsidR="00000000" w:rsidRPr="00000000">
        <w:rPr>
          <w:rtl w:val="0"/>
        </w:rPr>
      </w:r>
    </w:p>
    <w:p w:rsidR="00000000" w:rsidDel="00000000" w:rsidP="00000000" w:rsidRDefault="00000000" w:rsidRPr="00000000" w14:paraId="0000000A">
      <w:pPr>
        <w:spacing w:before="1" w:lineRule="auto"/>
        <w:jc w:val="center"/>
        <w:rPr>
          <w:b w:val="1"/>
          <w:bCs w:val="1"/>
          <w:sz w:val="24"/>
          <w:szCs w:val="24"/>
        </w:rPr>
      </w:pPr>
      <w:r w:rsidDel="00000000" w:rsidR="00000000" w:rsidRPr="00000000">
        <w:rPr>
          <w:rtl w:val="0"/>
        </w:rPr>
      </w:r>
    </w:p>
    <w:p w:rsidR="00000000" w:rsidDel="00000000" w:rsidP="00000000" w:rsidRDefault="00000000" w:rsidRPr="00000000" w14:paraId="0000000B">
      <w:pPr>
        <w:spacing w:before="1" w:lineRule="auto"/>
        <w:jc w:val="center"/>
        <w:rPr>
          <w:b w:val="1"/>
          <w:bCs w:val="1"/>
          <w:sz w:val="24"/>
          <w:szCs w:val="24"/>
        </w:rPr>
        <w:sectPr>
          <w:footerReference r:id="rId8" w:type="default"/>
          <w:pgSz w:h="16840" w:w="11920" w:orient="portrait"/>
          <w:pgMar w:bottom="720" w:top="720" w:left="720" w:right="720" w:header="0" w:footer="882"/>
          <w:pgNumType w:start="1"/>
        </w:sectPr>
      </w:pPr>
      <w:r w:rsidDel="00000000" w:rsidR="00000000" w:rsidRPr="00000000">
        <w:rPr>
          <w:b w:val="1"/>
          <w:bCs w:val="1"/>
          <w:sz w:val="24"/>
          <w:szCs w:val="24"/>
          <w:rtl w:val="0"/>
        </w:rPr>
        <w:t xml:space="preserve">TELEVİZYON HABERCİLİĞİ VE PROGRAMCILIĞI BÖLÜMÜ</w:t>
      </w:r>
    </w:p>
    <w:p w:rsidR="00000000" w:rsidDel="00000000" w:rsidP="00000000" w:rsidRDefault="00000000" w:rsidRPr="00000000" w14:paraId="0000000C">
      <w:pPr>
        <w:spacing w:before="64" w:lineRule="auto"/>
        <w:ind w:left="110" w:firstLine="0"/>
        <w:jc w:val="both"/>
        <w:rPr>
          <w:b w:val="1"/>
          <w:bCs w:val="1"/>
        </w:rPr>
      </w:pPr>
      <w:r w:rsidDel="00000000" w:rsidR="00000000" w:rsidRPr="00000000">
        <w:rPr>
          <w:b w:val="1"/>
          <w:bCs w:val="1"/>
          <w:color w:val="1f284b"/>
          <w:shd w:fill="fff1cc" w:val="clear"/>
          <w:rtl w:val="0"/>
        </w:rPr>
        <w:t xml:space="preserve">ÖZET</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tarafından hazırlanan bölüm içi değerlendirme raporu, Akademik Personel Değerlendirme Süreci, Uluslararasılaşma Hedefleri Kapsamında Yapılan Faaliyetler, Mezun İzleme Sistemi, Eğitim-Öğretim, Araştırma ve Geliştirme, Akademik Başarı ve Ders Değerlendirme Sonuçlarına ilişkin verileri içermektedir. Kalite Güvence Sistemi politikaları çerçevesinde, iç ve dış paydaşların memnuniyetini odağında tutarak bölüm içi uygulama ve araştırma faaliyetlerine katkı sunan Uygulamalı Bilimler Fakültesi’nin önemli bir parçasını oluşturma misyonunu devam ettirmektedir. Hazırlanan rapor neticesinde somut bir şekilde ortaya çıkan bir yıla ait kazanımlar ve eksiklikler, bölümün önümüzdeki dönemlerdeki adımlarını planlamasına katkı sağlayacaktır.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88" w:lineRule="auto"/>
        <w:ind w:left="110" w:right="15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İstanbul Gelişim Üniversitesi’nin misyon ve vizyonu doğrultusunda, televizyon haberciliği, televizyon yayıncılığı ve eğitim alanlarındaki faaliyetlerini geliştirerek sürdürmeye devam edecektir.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88" w:lineRule="auto"/>
        <w:ind w:left="110" w:right="15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ind w:left="110" w:firstLine="0"/>
        <w:jc w:val="both"/>
        <w:rPr>
          <w:b w:val="1"/>
          <w:bCs w:val="1"/>
        </w:rPr>
      </w:pPr>
      <w:r w:rsidDel="00000000" w:rsidR="00000000" w:rsidRPr="00000000">
        <w:rPr>
          <w:b w:val="1"/>
          <w:bCs w:val="1"/>
          <w:color w:val="1f284b"/>
          <w:rtl w:val="0"/>
        </w:rPr>
        <w:t xml:space="preserve">AKADEMİK BİRİM HAKKINDA BİLGİLER</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Uygulamalı Bilimler Fakültesi’nin 4 yıllık lisans programları arasında yer alan “Televizyon Haberciliği ve Programcılığı Bölümü” televizyon haberciliği ve yayıncılığı alanındaki yenilikçi yaklaşımı, geniş vizyon ve kreatif özellikleri, profesyonel eğitim kadrosu ile dünyadaki hızla gelişen teknolojik gelişmeler ve alandaki değişimlerin yakından takip edilip, hızla programa entegre edildiği bir model ile eğitim faaliyetlerine devam etmektedir.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28"/>
        </w:tabs>
        <w:spacing w:after="0" w:before="0" w:line="240" w:lineRule="auto"/>
        <w:ind w:left="328" w:right="0" w:hanging="218"/>
        <w:jc w:val="both"/>
        <w:rPr>
          <w:rFonts w:ascii="Times New Roman" w:cs="Times New Roman" w:eastAsia="Times New Roman" w:hAnsi="Times New Roman"/>
          <w:b w:val="1"/>
          <w:bCs w:val="1"/>
          <w:i w:val="0"/>
          <w:iCs w:val="0"/>
          <w:smallCaps w:val="0"/>
          <w:strike w:val="0"/>
          <w:color w:val="1f284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b"/>
          <w:sz w:val="22"/>
          <w:szCs w:val="22"/>
          <w:u w:val="none"/>
          <w:shd w:fill="auto" w:val="clear"/>
          <w:vertAlign w:val="baseline"/>
          <w:rtl w:val="0"/>
        </w:rPr>
        <w:t xml:space="preserve">İletişim Bilgileri</w:t>
      </w:r>
    </w:p>
    <w:p w:rsidR="00000000" w:rsidDel="00000000" w:rsidP="00000000" w:rsidRDefault="00000000" w:rsidRPr="00000000" w14:paraId="00000016">
      <w:pPr>
        <w:pStyle w:val="Heading2"/>
        <w:ind w:firstLine="110"/>
        <w:jc w:val="both"/>
        <w:rPr>
          <w:b w:val="0"/>
          <w:bCs w:val="0"/>
          <w:color w:val="ff0000"/>
        </w:rPr>
      </w:pPr>
      <w:r w:rsidDel="00000000" w:rsidR="00000000" w:rsidRPr="00000000">
        <w:rPr>
          <w:rtl w:val="0"/>
        </w:rPr>
        <w:t xml:space="preserve">Uygulamalı Bilimler Fakültesi Sekreterliği Dahili: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ind w:left="110" w:firstLine="0"/>
        <w:jc w:val="both"/>
        <w:rPr/>
      </w:pPr>
      <w:r w:rsidDel="00000000" w:rsidR="00000000" w:rsidRPr="00000000">
        <w:rPr>
          <w:b w:val="1"/>
          <w:bCs w:val="1"/>
          <w:rtl w:val="0"/>
        </w:rPr>
        <w:t xml:space="preserve">Adı ve Soyadı: </w:t>
      </w:r>
      <w:r w:rsidDel="00000000" w:rsidR="00000000" w:rsidRPr="00000000">
        <w:rPr>
          <w:rtl w:val="0"/>
        </w:rPr>
        <w:t xml:space="preserve">Doç.Dr. UĞUR BALOĞLU - BÖLÜM BAŞKANI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ind w:left="110" w:firstLine="0"/>
        <w:jc w:val="both"/>
        <w:rPr/>
      </w:pPr>
      <w:r w:rsidDel="00000000" w:rsidR="00000000" w:rsidRPr="00000000">
        <w:rPr>
          <w:b w:val="1"/>
          <w:bCs w:val="1"/>
          <w:rtl w:val="0"/>
        </w:rPr>
        <w:t xml:space="preserve">E-Posta: </w:t>
      </w:r>
      <w:hyperlink r:id="rId9">
        <w:r w:rsidDel="00000000" w:rsidR="00000000" w:rsidRPr="00000000">
          <w:rPr>
            <w:color w:val="0000ff"/>
            <w:u w:val="single"/>
            <w:rtl w:val="0"/>
          </w:rPr>
          <w:t xml:space="preserve">ubaloglu@gelisim.edu.tr</w:t>
        </w:r>
      </w:hyperlink>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before="1" w:lineRule="auto"/>
        <w:ind w:left="110" w:firstLine="0"/>
        <w:jc w:val="both"/>
        <w:rPr/>
      </w:pPr>
      <w:r w:rsidDel="00000000" w:rsidR="00000000" w:rsidRPr="00000000">
        <w:rPr>
          <w:b w:val="1"/>
          <w:bCs w:val="1"/>
          <w:rtl w:val="0"/>
        </w:rPr>
        <w:t xml:space="preserve">Adı ve Soyadı:</w:t>
      </w:r>
      <w:r w:rsidDel="00000000" w:rsidR="00000000" w:rsidRPr="00000000">
        <w:rPr>
          <w:rtl w:val="0"/>
        </w:rPr>
        <w:t xml:space="preserve"> Doç. Dr. FERHAT ZENGİN – BÖLÜM BAŞKAN YARDIMCISI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spacing w:before="1" w:lineRule="auto"/>
        <w:ind w:left="110" w:firstLine="0"/>
        <w:jc w:val="both"/>
        <w:rPr/>
      </w:pPr>
      <w:r w:rsidDel="00000000" w:rsidR="00000000" w:rsidRPr="00000000">
        <w:rPr>
          <w:b w:val="1"/>
          <w:bCs w:val="1"/>
          <w:rtl w:val="0"/>
        </w:rPr>
        <w:t xml:space="preserve">E-Posta</w:t>
      </w:r>
      <w:r w:rsidDel="00000000" w:rsidR="00000000" w:rsidRPr="00000000">
        <w:rPr>
          <w:rtl w:val="0"/>
        </w:rPr>
        <w:t xml:space="preserve">: </w:t>
      </w:r>
      <w:hyperlink r:id="rId10">
        <w:r w:rsidDel="00000000" w:rsidR="00000000" w:rsidRPr="00000000">
          <w:rPr>
            <w:color w:val="0000ff"/>
            <w:u w:val="single"/>
            <w:rtl w:val="0"/>
          </w:rPr>
          <w:t xml:space="preserve">fzengin@gelisim.edu.tr</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before="1" w:line="504.00000000000006" w:lineRule="auto"/>
        <w:ind w:left="110" w:right="6071" w:firstLine="0"/>
        <w:jc w:val="both"/>
        <w:rPr/>
      </w:pPr>
      <w:r w:rsidDel="00000000" w:rsidR="00000000" w:rsidRPr="00000000">
        <w:rPr>
          <w:b w:val="1"/>
          <w:bCs w:val="1"/>
          <w:rtl w:val="0"/>
        </w:rPr>
        <w:t xml:space="preserve">Adı veSoyadı:</w:t>
      </w:r>
      <w:r w:rsidDel="00000000" w:rsidR="00000000" w:rsidRPr="00000000">
        <w:rPr>
          <w:rtl w:val="0"/>
        </w:rPr>
        <w:t xml:space="preserve">Dr.Öğr.Üyesi HANDE ULUSOY </w:t>
      </w:r>
    </w:p>
    <w:p w:rsidR="00000000" w:rsidDel="00000000" w:rsidP="00000000" w:rsidRDefault="00000000" w:rsidRPr="00000000" w14:paraId="00000021">
      <w:pPr>
        <w:spacing w:before="1" w:line="504.00000000000006" w:lineRule="auto"/>
        <w:ind w:left="110" w:right="6071" w:firstLine="0"/>
        <w:jc w:val="both"/>
        <w:rPr/>
      </w:pPr>
      <w:r w:rsidDel="00000000" w:rsidR="00000000" w:rsidRPr="00000000">
        <w:rPr>
          <w:rtl w:val="0"/>
        </w:rPr>
        <w:t xml:space="preserve"> </w:t>
      </w:r>
      <w:r w:rsidDel="00000000" w:rsidR="00000000" w:rsidRPr="00000000">
        <w:rPr>
          <w:b w:val="1"/>
          <w:bCs w:val="1"/>
          <w:rtl w:val="0"/>
        </w:rPr>
        <w:t xml:space="preserve">E-Posta: </w:t>
      </w:r>
      <w:hyperlink r:id="rId11">
        <w:r w:rsidDel="00000000" w:rsidR="00000000" w:rsidRPr="00000000">
          <w:rPr>
            <w:color w:val="0000ff"/>
            <w:u w:val="single"/>
            <w:rtl w:val="0"/>
          </w:rPr>
          <w:t xml:space="preserve">hulusoy@gelisim.edu.tr</w:t>
        </w:r>
      </w:hyperlink>
      <w:r w:rsidDel="00000000" w:rsidR="00000000" w:rsidRPr="00000000">
        <w:rPr>
          <w:rtl w:val="0"/>
        </w:rPr>
        <w:t xml:space="preserve"> </w:t>
      </w:r>
    </w:p>
    <w:p w:rsidR="00000000" w:rsidDel="00000000" w:rsidP="00000000" w:rsidRDefault="00000000" w:rsidRPr="00000000" w14:paraId="00000022">
      <w:pPr>
        <w:spacing w:before="1" w:line="504.00000000000006" w:lineRule="auto"/>
        <w:ind w:left="110" w:right="6071" w:firstLine="0"/>
        <w:jc w:val="both"/>
        <w:rPr/>
      </w:pPr>
      <w:r w:rsidDel="00000000" w:rsidR="00000000" w:rsidRPr="00000000">
        <w:rPr>
          <w:b w:val="1"/>
          <w:bCs w:val="1"/>
          <w:rtl w:val="0"/>
        </w:rPr>
        <w:t xml:space="preserve">Adı ve Soyadı:</w:t>
      </w:r>
      <w:r w:rsidDel="00000000" w:rsidR="00000000" w:rsidRPr="00000000">
        <w:rPr>
          <w:rtl w:val="0"/>
        </w:rPr>
        <w:t xml:space="preserve">Dr. Öğr. Üyesi İPEK GÜRKAN</w:t>
      </w:r>
    </w:p>
    <w:p w:rsidR="00000000" w:rsidDel="00000000" w:rsidP="00000000" w:rsidRDefault="00000000" w:rsidRPr="00000000" w14:paraId="00000023">
      <w:pPr>
        <w:spacing w:line="252.00000000000003" w:lineRule="auto"/>
        <w:ind w:left="110" w:firstLine="0"/>
        <w:jc w:val="both"/>
        <w:rPr/>
      </w:pPr>
      <w:r w:rsidDel="00000000" w:rsidR="00000000" w:rsidRPr="00000000">
        <w:rPr>
          <w:b w:val="1"/>
          <w:bCs w:val="1"/>
          <w:rtl w:val="0"/>
        </w:rPr>
        <w:t xml:space="preserve">E-Posta: </w:t>
      </w:r>
      <w:hyperlink r:id="rId12">
        <w:r w:rsidDel="00000000" w:rsidR="00000000" w:rsidRPr="00000000">
          <w:rPr>
            <w:color w:val="0000ff"/>
            <w:u w:val="single"/>
            <w:rtl w:val="0"/>
          </w:rPr>
          <w:t xml:space="preserve">igurkan@gelisim.edu.tr</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before="1" w:lineRule="auto"/>
        <w:ind w:left="110" w:firstLine="0"/>
        <w:jc w:val="both"/>
        <w:rPr/>
      </w:pPr>
      <w:r w:rsidDel="00000000" w:rsidR="00000000" w:rsidRPr="00000000">
        <w:rPr>
          <w:b w:val="1"/>
          <w:bCs w:val="1"/>
          <w:rtl w:val="0"/>
        </w:rPr>
        <w:t xml:space="preserve">Adı ve Soyadı: </w:t>
      </w:r>
      <w:r w:rsidDel="00000000" w:rsidR="00000000" w:rsidRPr="00000000">
        <w:rPr>
          <w:rtl w:val="0"/>
        </w:rPr>
        <w:t xml:space="preserve">Dr.Öğr.Üyesi CİHAN EMRE TANÇ</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spacing w:before="1" w:lineRule="auto"/>
        <w:ind w:left="110" w:firstLine="0"/>
        <w:jc w:val="both"/>
        <w:rPr/>
      </w:pPr>
      <w:r w:rsidDel="00000000" w:rsidR="00000000" w:rsidRPr="00000000">
        <w:rPr>
          <w:b w:val="1"/>
          <w:bCs w:val="1"/>
          <w:rtl w:val="0"/>
        </w:rPr>
        <w:t xml:space="preserve">E-Posta: </w:t>
      </w:r>
      <w:hyperlink r:id="rId13">
        <w:r w:rsidDel="00000000" w:rsidR="00000000" w:rsidRPr="00000000">
          <w:rPr>
            <w:color w:val="0000ff"/>
            <w:u w:val="single"/>
            <w:rtl w:val="0"/>
          </w:rPr>
          <w:t xml:space="preserve">cetanc@gelisim.edu.tr</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ind w:left="110" w:firstLine="0"/>
        <w:jc w:val="both"/>
        <w:rPr/>
      </w:pPr>
      <w:r w:rsidDel="00000000" w:rsidR="00000000" w:rsidRPr="00000000">
        <w:rPr>
          <w:b w:val="1"/>
          <w:bCs w:val="1"/>
          <w:rtl w:val="0"/>
        </w:rPr>
        <w:t xml:space="preserve">Adı ve Soyadı: </w:t>
      </w:r>
      <w:r w:rsidDel="00000000" w:rsidR="00000000" w:rsidRPr="00000000">
        <w:rPr>
          <w:rtl w:val="0"/>
        </w:rPr>
        <w:t xml:space="preserve">Arş. Gör. MEHMET KAYIN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ind w:left="110" w:firstLine="0"/>
        <w:jc w:val="both"/>
        <w:rPr/>
      </w:pPr>
      <w:r w:rsidDel="00000000" w:rsidR="00000000" w:rsidRPr="00000000">
        <w:rPr>
          <w:b w:val="1"/>
          <w:bCs w:val="1"/>
          <w:rtl w:val="0"/>
        </w:rPr>
        <w:t xml:space="preserve">E-Posta: </w:t>
      </w:r>
      <w:hyperlink r:id="rId14">
        <w:r w:rsidDel="00000000" w:rsidR="00000000" w:rsidRPr="00000000">
          <w:rPr>
            <w:color w:val="0000ff"/>
            <w:u w:val="single"/>
            <w:rtl w:val="0"/>
          </w:rPr>
          <w:t xml:space="preserve">mkayin@gelisim.edu.tr</w:t>
        </w:r>
      </w:hyperlink>
      <w:r w:rsidDel="00000000" w:rsidR="00000000" w:rsidRPr="00000000">
        <w:rPr>
          <w:rtl w:val="0"/>
        </w:rPr>
        <w:t xml:space="preserve"> </w:t>
      </w:r>
    </w:p>
    <w:p w:rsidR="00000000" w:rsidDel="00000000" w:rsidP="00000000" w:rsidRDefault="00000000" w:rsidRPr="00000000" w14:paraId="0000002C">
      <w:pPr>
        <w:jc w:val="both"/>
        <w:rPr>
          <w:b w:val="1"/>
          <w:bCs w:val="1"/>
        </w:rPr>
      </w:pPr>
      <w:r w:rsidDel="00000000" w:rsidR="00000000" w:rsidRPr="00000000">
        <w:rPr>
          <w:rtl w:val="0"/>
        </w:rPr>
      </w:r>
    </w:p>
    <w:p w:rsidR="00000000" w:rsidDel="00000000" w:rsidP="00000000" w:rsidRDefault="00000000" w:rsidRPr="00000000" w14:paraId="0000002D">
      <w:pPr>
        <w:ind w:left="110" w:firstLine="0"/>
        <w:jc w:val="both"/>
        <w:rPr/>
      </w:pPr>
      <w:r w:rsidDel="00000000" w:rsidR="00000000" w:rsidRPr="00000000">
        <w:rPr>
          <w:b w:val="1"/>
          <w:bCs w:val="1"/>
          <w:rtl w:val="0"/>
        </w:rPr>
        <w:t xml:space="preserve">Adres: </w:t>
      </w:r>
      <w:r w:rsidDel="00000000" w:rsidR="00000000" w:rsidRPr="00000000">
        <w:rPr>
          <w:rtl w:val="0"/>
        </w:rPr>
        <w:t xml:space="preserve">Cihangir Mahallesi Şehit Piyade Onbaşı Murat Şengöz Sokak No:8 Avcılar/ İSTANBUL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spacing w:before="1" w:lineRule="auto"/>
        <w:ind w:left="110" w:firstLine="0"/>
        <w:jc w:val="both"/>
        <w:rPr/>
      </w:pPr>
      <w:r w:rsidDel="00000000" w:rsidR="00000000" w:rsidRPr="00000000">
        <w:rPr>
          <w:b w:val="1"/>
          <w:bCs w:val="1"/>
          <w:rtl w:val="0"/>
        </w:rPr>
        <w:t xml:space="preserve">Telefon: </w:t>
      </w:r>
      <w:r w:rsidDel="00000000" w:rsidR="00000000" w:rsidRPr="00000000">
        <w:rPr>
          <w:rtl w:val="0"/>
        </w:rPr>
        <w:t xml:space="preserve">0212 422 70 20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spacing w:before="1" w:lineRule="auto"/>
        <w:ind w:left="110" w:firstLine="0"/>
        <w:jc w:val="both"/>
        <w:rPr/>
      </w:pPr>
      <w:r w:rsidDel="00000000" w:rsidR="00000000" w:rsidRPr="00000000">
        <w:rPr>
          <w:b w:val="1"/>
          <w:bCs w:val="1"/>
          <w:rtl w:val="0"/>
        </w:rPr>
        <w:t xml:space="preserve">E-posta: </w:t>
      </w:r>
      <w:hyperlink r:id="rId15">
        <w:r w:rsidDel="00000000" w:rsidR="00000000" w:rsidRPr="00000000">
          <w:rPr>
            <w:rtl w:val="0"/>
          </w:rPr>
          <w:t xml:space="preserve">bilgi@gelisim.edu.tr</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ind w:left="110" w:firstLine="0"/>
        <w:jc w:val="both"/>
        <w:rPr/>
      </w:pPr>
      <w:r w:rsidDel="00000000" w:rsidR="00000000" w:rsidRPr="00000000">
        <w:rPr>
          <w:b w:val="1"/>
          <w:bCs w:val="1"/>
          <w:rtl w:val="0"/>
        </w:rPr>
        <w:t xml:space="preserve">Kep Adresi: </w:t>
      </w:r>
      <w:hyperlink r:id="rId16">
        <w:r w:rsidDel="00000000" w:rsidR="00000000" w:rsidRPr="00000000">
          <w:rPr>
            <w:rtl w:val="0"/>
          </w:rPr>
          <w:t xml:space="preserve">gelisimuniversitesi@hs03.kep.tr</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28"/>
        </w:tabs>
        <w:spacing w:after="0" w:before="0" w:line="240" w:lineRule="auto"/>
        <w:ind w:left="328" w:right="0" w:hanging="218"/>
        <w:jc w:val="both"/>
        <w:rPr>
          <w:rFonts w:ascii="Times New Roman" w:cs="Times New Roman" w:eastAsia="Times New Roman" w:hAnsi="Times New Roman"/>
          <w:b w:val="1"/>
          <w:bCs w:val="1"/>
          <w:i w:val="0"/>
          <w:iCs w:val="0"/>
          <w:smallCaps w:val="0"/>
          <w:strike w:val="0"/>
          <w:color w:val="1f284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b"/>
          <w:sz w:val="22"/>
          <w:szCs w:val="22"/>
          <w:u w:val="none"/>
          <w:shd w:fill="auto" w:val="clear"/>
          <w:vertAlign w:val="baseline"/>
          <w:rtl w:val="0"/>
        </w:rPr>
        <w:t xml:space="preserve">Tarihsel Gelişimi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Uygulamalı Bilimler Fakültesi’nin 4 yıllık lisans programları arasında yer alan ve 2015-2016 yılında eğitim-öğretime başlayan Televizyon Haberciliği ve Programcılığı Bölümü, çağımızın en gözde meslekleri arasında yer alan medya sektörüne, eleştirel düşünebilen, teknik altyapıya hakim, analitik ve araştırmacı bir yaklaşıma sahip, medya profesyonelleri yetiştirmektedir.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müfredatı ulusal (Türkiye Yükseköğretim Yeterlilikler Çerçevesi/TYYÇ) ve uluslararası (Avrupa Kredi Transfer Sistemi/AKTS) kriterlere uyumlu olarak oluşturulmaktadır. Bu bağlamda müfredat hem kuramsal dersler hem de uygulama dersleri içermektedir. Uygulama dersleri öğrencilerin yaratıcı medya metinleri üretmelerini sağlamak amacıyla televizyon ve reklam stüdyolarında yürütülmektedir. Ayrıca fakültemizde öğrencilerimize değişim programları ile yurtiçinde ve yurtdışında farklı tecrübeler yaşama fırsatı da sunulmaktadır. Başarılı öğrenciler, Farabi, Mevlana, Erasmus gibi ulusal ve uluslararası değişim programları ile bir yarıyıl veya daha uzun süreli olarak yurtiçi ve yurtdışındaki üniversitelerde öğrenimlerinin bir bölümünü tamamlayabilmektedir.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Bölümdeki, öğretim üyeleri medyanın işlevlerini görünür hale getirmek ve yaratıcı medya metinlerini inşa etmek için sektörel deneyimlerini akademik çalışmaları ile zenginleştirerek öğrencilere yeni bakış açıları sunmaktadır.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2025 yılında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81,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öğrenciye sahiptir. Bölümümüzde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Üyesi görev yapmaktadır. Öğretim Üyesi başına düşen öğrenci sayısı 2025 yılı için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14,5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0" w:right="144"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28"/>
        </w:tabs>
        <w:spacing w:after="0" w:before="0" w:line="240" w:lineRule="auto"/>
        <w:ind w:left="328" w:right="0" w:hanging="218"/>
        <w:jc w:val="both"/>
        <w:rPr>
          <w:rFonts w:ascii="Times New Roman" w:cs="Times New Roman" w:eastAsia="Times New Roman" w:hAnsi="Times New Roman"/>
          <w:b w:val="1"/>
          <w:bCs w:val="1"/>
          <w:i w:val="0"/>
          <w:iCs w:val="0"/>
          <w:smallCaps w:val="0"/>
          <w:strike w:val="0"/>
          <w:color w:val="1f284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b"/>
          <w:sz w:val="22"/>
          <w:szCs w:val="22"/>
          <w:u w:val="none"/>
          <w:shd w:fill="auto" w:val="clear"/>
          <w:vertAlign w:val="baseline"/>
          <w:rtl w:val="0"/>
        </w:rPr>
        <w:t xml:space="preserve">Misyonu, Vizyonu, Değerleri ve Hedefleri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spacing w:line="276" w:lineRule="auto"/>
        <w:jc w:val="both"/>
        <w:rPr>
          <w:color w:val="000000"/>
        </w:rPr>
      </w:pPr>
      <w:r w:rsidDel="00000000" w:rsidR="00000000" w:rsidRPr="00000000">
        <w:rPr>
          <w:color w:val="000000"/>
          <w:rtl w:val="0"/>
        </w:rPr>
        <w:t xml:space="preserve">İletişimin güçlü öğelerinden biri olan Televizyon Haberciliği ve Programcılığı alanı, özellikle televizyon kültürünün yaygın olduğu toplumlarda bilgi akışının baş aktörü olarak yer alır. Eğlence, haber, yarışma gibi pek çok alanda hizmet sağlayan Televizyon Haberciliği ve Programcılığı alanı, erişim kolaylığı, ucuzluğu ve sunduğu çeşitlilikler bakımından ölmeyen sektörler arasında yerini sağlam bir şekilde koruyacaktır. Televizyon Haberciliği ve Programcılığı bölümü, televizyon haberciliği ve programcılığı alanlarında, hem müfredatı hem de zorunlu staj aracılığıyla kuramsal bilgiyi uygulama alanına taşıyabilecek donanımlı iletişimciler yetiştirmektedir. Bu amaçla öğrencilerine iletişim bilimlerinin temelini oluşturan; eleştirel medya okuryazarlığı, haber toplama ve yazma teknikleri, haber dili, diksiyon ve röportaj teknikleri, televizyon yayıncılığı, program yazarlığı, kamera ve çekim teknikleri, kurgu teknikleri, dijital yayıncılık gibi pek çok alanda bilgi ve beceriler kazandırmaktadır.</w:t>
      </w:r>
    </w:p>
    <w:p w:rsidR="00000000" w:rsidDel="00000000" w:rsidP="00000000" w:rsidRDefault="00000000" w:rsidRPr="00000000" w14:paraId="00000041">
      <w:pPr>
        <w:spacing w:line="276" w:lineRule="auto"/>
        <w:jc w:val="both"/>
        <w:rPr>
          <w:color w:val="000000"/>
        </w:rPr>
      </w:pPr>
      <w:r w:rsidDel="00000000" w:rsidR="00000000" w:rsidRPr="00000000">
        <w:rPr>
          <w:rtl w:val="0"/>
        </w:rPr>
      </w:r>
    </w:p>
    <w:p w:rsidR="00000000" w:rsidDel="00000000" w:rsidP="00000000" w:rsidRDefault="00000000" w:rsidRPr="00000000" w14:paraId="00000042">
      <w:pPr>
        <w:spacing w:line="276" w:lineRule="auto"/>
        <w:jc w:val="both"/>
        <w:rPr>
          <w:color w:val="000000"/>
        </w:rPr>
      </w:pPr>
      <w:r w:rsidDel="00000000" w:rsidR="00000000" w:rsidRPr="00000000">
        <w:rPr>
          <w:color w:val="000000"/>
          <w:rtl w:val="0"/>
        </w:rPr>
        <w:t xml:space="preserve">Televizyon Haberciliği ve Programcılığı alanı, dinamik ve değişen yapısı itibariyle yeniliği ve gelişimi hayatının bir parçası haline getirmiş nitelikli insanlara ihtiyaç duymaktadır. Televizyon Haberciliği ve Programcılığı Bölümü, yaratıcı ve özgün olmayı gerektiren bu sektörde, kuramsal bilgiyi uygulamaya aktarabilen, üretim, yazım, analiz ve eleştiri alanlarındaki yetkinliklerini sosyal sorumluluk bilinciyle bütünleştirebilen, araştırmacı bir kimliğe ve eleştirel bir yaklaşıma sahip, duyarlı ve çağdaş, yayıncılık sektörünün bu alandaki yenilikçi taleplerine cevap verebilen nitelikte öğrenciler yetiştirmeyi hedeflemektedir.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376"/>
        </w:tabs>
        <w:spacing w:after="0" w:before="0" w:line="240" w:lineRule="auto"/>
        <w:ind w:left="376" w:right="0" w:hanging="266"/>
        <w:jc w:val="both"/>
        <w:rPr>
          <w:rFonts w:ascii="Times New Roman" w:cs="Times New Roman" w:eastAsia="Times New Roman" w:hAnsi="Times New Roman"/>
          <w:b w:val="1"/>
          <w:bCs w:val="1"/>
          <w:i w:val="0"/>
          <w:iCs w:val="0"/>
          <w:smallCaps w:val="0"/>
          <w:strike w:val="0"/>
          <w:color w:val="1f284b"/>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284b"/>
          <w:sz w:val="22"/>
          <w:szCs w:val="22"/>
          <w:u w:val="none"/>
          <w:shd w:fill="auto" w:val="clear"/>
          <w:vertAlign w:val="baseline"/>
          <w:rtl w:val="0"/>
        </w:rPr>
        <w:t xml:space="preserve">LİDERLİK, YÖNETİM ve KALİTE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numPr>
          <w:ilvl w:val="2"/>
          <w:numId w:val="6"/>
        </w:numPr>
        <w:tabs>
          <w:tab w:val="left" w:leader="none" w:pos="539"/>
        </w:tabs>
        <w:spacing w:before="1" w:lineRule="auto"/>
        <w:ind w:left="539" w:hanging="429"/>
        <w:jc w:val="both"/>
        <w:rPr/>
      </w:pPr>
      <w:r w:rsidDel="00000000" w:rsidR="00000000" w:rsidRPr="00000000">
        <w:rPr>
          <w:rtl w:val="0"/>
        </w:rPr>
        <w:t xml:space="preserve">Liderlik ve Kalite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4"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kurumsal dönüşüm sürecini başarıyla gerçekleştirmek amacıyla etkili bir yönetim modeline odaklanmaktadır. Bu çerçevede, akademik birimlerde liderlik yaklaşımları benimsemekte, iç kalite güvence mekanizmalarını oluşturarak kalite standartlarını yükseltmekte ve kalite güvence kültürünü tüm paydaşlarıyla birlikte içselleştirmektedir. Üniversite, sadece akademik ve idari kadroları değil, aynı zamanda öğrencileri, mezunları ve araştırma ile eğitim faaliyetlerinin girdi ve çıktılarıyla ilgili olarak toplumun ve reel sektörün tüm kesimlerini paydaşları olarak kabul eder. Bu bağlamda, tüm paydaşların, mevcut kanunlar ve pratik zorunluluklar çerçevesinde, karar alma süreçlerine katılması, uygulanması, sonuçların izlenmesi, denetlenmesi ve gerekli iyileştirme ve önleme faaliyetlerine aktif olarak katkıda bulunmaları esastır. Üniversite, katılımcı bir yönetim anlayışını benimseyerek tüm paydaşlarıyla işbirliği içinde hareket eder, bu sayede daha etkin, şeffaf ve sürdürülebilir bir akademik ortam oluşturmayı hedefler.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(THP-A.1.)</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2"/>
        <w:numPr>
          <w:ilvl w:val="3"/>
          <w:numId w:val="6"/>
        </w:numPr>
        <w:tabs>
          <w:tab w:val="left" w:leader="none" w:pos="702"/>
        </w:tabs>
        <w:ind w:left="702" w:hanging="592"/>
        <w:jc w:val="both"/>
        <w:rPr/>
      </w:pPr>
      <w:r w:rsidDel="00000000" w:rsidR="00000000" w:rsidRPr="00000000">
        <w:rPr>
          <w:rtl w:val="0"/>
        </w:rPr>
        <w:t xml:space="preserve">Yönetim modeli ve idari yapı</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Kanunlar, Temel İnsan hak ve özgürlükleri, Bilim ve Bilim İnsanı özgürlüğü ile Etik ve Ahlaki ölçülerin çizdiği sınırlar içerisinde Üniversitenin tüm paydaşlarının görüşlerini, şikâyet ve beklentilerini ilgili platformlarda ve ilgili birim ve görevlilere iletebilmeleri esastır. Paydaşlar bu amaçla mevzuatın elverdiği ölçüde ilgili kurul, komisyon ve komite toplantılarına davet edilirler, bu toplantılarda kendilerinin görüşleri alınır. Ayrıca paydaşların görüş, öneri ve beklentilerini toplamak için Üniversitece toplantı, çalıştay, anket, temsilci seçimi vb. yöntemler kullanılır ve geliştirilir. Yönetişim prensibinin Üniversitede etkin işleyebilmesi için Üniversitenin işleyişini düzenleyen kurallar, Üniversitenin misyonu, vizyonu, hedefleri, başarı göstergeleri, paydaşlardan beklenenler açık ve erişilebilir şekilde ilgili birimlerce duyurulur. Bilgi ve veri paylaşımı, şeffaflık, hesap verebilirlik esastır. Paydaşlara görüşlerini iletebilecekleri kanallar sunulur. Paydaşlardan ise örgüt vatandaşlığını benimsemiş, işbirlikçi, yapıcı katkılarda bulunması beklenir.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8"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Üniversitesi’nin temel değerleri, yönetişim stratejisi ve hedefleri Yönetişim Politikası’nda yer almaktadır.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 A.1.1.1.)</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spacing w:after="40"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40"/>
        <w:gridCol w:w="9460"/>
        <w:tblGridChange w:id="0">
          <w:tblGrid>
            <w:gridCol w:w="420"/>
            <w:gridCol w:w="340"/>
            <w:gridCol w:w="9460"/>
          </w:tblGrid>
        </w:tblGridChange>
      </w:tblGrid>
      <w:tr>
        <w:trPr>
          <w:cantSplit w:val="0"/>
          <w:trHeight w:val="460"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5"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5" name="image22.png"/>
                      <a:graphic>
                        <a:graphicData uri="http://schemas.openxmlformats.org/drawingml/2006/picture">
                          <pic:pic>
                            <pic:nvPicPr>
                              <pic:cNvPr id="0" name="image22.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Kurumun ve akademik birimin misyonuyla uyumlu ve stratejik hedeflerini gerçekleştirmeyi sağlayacak bir yönetim modeli ve organizasyonel yapılanması bulunmaktadır.</w:t>
            </w:r>
          </w:p>
        </w:tc>
      </w:tr>
      <w:tr>
        <w:trPr>
          <w:cantSplit w:val="0"/>
          <w:trHeight w:val="539"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3"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3" name="image20.png"/>
                      <a:graphic>
                        <a:graphicData uri="http://schemas.openxmlformats.org/drawingml/2006/picture">
                          <pic:pic>
                            <pic:nvPicPr>
                              <pic:cNvPr id="0" name="image20.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Kurumun ve akademik birimin misyon ve stratejik hedeflerine ulaşmasını güvence altına alan ve süreçleriyle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uyumlu yönetim modeli ve idari yapılanması belirlenmiştir.</w:t>
            </w:r>
          </w:p>
        </w:tc>
      </w:tr>
      <w:tr>
        <w:trPr>
          <w:cantSplit w:val="0"/>
          <w:trHeight w:val="540"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8"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8" name="image25.png"/>
                      <a:graphic>
                        <a:graphicData uri="http://schemas.openxmlformats.org/drawingml/2006/picture">
                          <pic:pic>
                            <pic:nvPicPr>
                              <pic:cNvPr id="0" name="image25.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Kurumun ve akademik birimin yönetim modeli ve organizasyonel yapılanması akademik birim ve alanların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genelini kapsayacak şekilde faaliyet göstermektedir.</w:t>
            </w:r>
          </w:p>
        </w:tc>
      </w:tr>
      <w:tr>
        <w:trPr>
          <w:cantSplit w:val="0"/>
          <w:trHeight w:val="560" w:hRule="atLeast"/>
          <w:tblHeader w:val="0"/>
        </w:trPr>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7"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7"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Kurumun ve akademik birimin yönetim ve organizasyonel yapılanmasına ilişkin uygulamaları izlenmekte ve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iyileştirilmektedir.</w:t>
            </w:r>
          </w:p>
        </w:tc>
      </w:tr>
      <w:tr>
        <w:trPr>
          <w:cantSplit w:val="0"/>
          <w:trHeight w:val="299"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1"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1"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9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Kalite Politikası</w:t>
      </w:r>
    </w:p>
    <w:p w:rsidR="00000000" w:rsidDel="00000000" w:rsidP="00000000" w:rsidRDefault="00000000" w:rsidRPr="00000000" w14:paraId="0000006C">
      <w:pPr>
        <w:spacing w:before="51" w:lineRule="auto"/>
        <w:ind w:left="110" w:firstLine="0"/>
        <w:jc w:val="both"/>
        <w:rPr>
          <w:color w:val="000000"/>
        </w:rPr>
      </w:pPr>
      <w:r w:rsidDel="00000000" w:rsidR="00000000" w:rsidRPr="00000000">
        <w:rPr>
          <w:b w:val="1"/>
          <w:bCs w:val="1"/>
          <w:color w:val="000000"/>
          <w:rtl w:val="0"/>
        </w:rPr>
        <w:t xml:space="preserve">THP- A.1.1.1 </w:t>
      </w:r>
      <w:r w:rsidDel="00000000" w:rsidR="00000000" w:rsidRPr="00000000">
        <w:rPr>
          <w:color w:val="000000"/>
          <w:rtl w:val="0"/>
        </w:rPr>
        <w:t xml:space="preserve">İstanbul Gelişim Üniversitesi Yönetişim Politikası</w:t>
      </w:r>
    </w:p>
    <w:p w:rsidR="00000000" w:rsidDel="00000000" w:rsidP="00000000" w:rsidRDefault="00000000" w:rsidRPr="00000000" w14:paraId="0000006D">
      <w:pPr>
        <w:spacing w:before="51" w:lineRule="auto"/>
        <w:ind w:left="110" w:firstLine="0"/>
        <w:jc w:val="both"/>
        <w:rPr>
          <w:color w:val="000000"/>
        </w:rPr>
      </w:pPr>
      <w:r w:rsidDel="00000000" w:rsidR="00000000" w:rsidRPr="00000000">
        <w:rPr>
          <w:rtl w:val="0"/>
        </w:rPr>
      </w:r>
    </w:p>
    <w:p w:rsidR="00000000" w:rsidDel="00000000" w:rsidP="00000000" w:rsidRDefault="00000000" w:rsidRPr="00000000" w14:paraId="0000006E">
      <w:pPr>
        <w:spacing w:before="51" w:lineRule="auto"/>
        <w:ind w:left="110" w:firstLine="0"/>
        <w:jc w:val="both"/>
        <w:rPr>
          <w:color w:val="000000"/>
        </w:rPr>
      </w:pPr>
      <w:r w:rsidDel="00000000" w:rsidR="00000000" w:rsidRPr="00000000">
        <w:rPr>
          <w:rtl w:val="0"/>
        </w:rPr>
      </w:r>
    </w:p>
    <w:p w:rsidR="00000000" w:rsidDel="00000000" w:rsidP="00000000" w:rsidRDefault="00000000" w:rsidRPr="00000000" w14:paraId="0000006F">
      <w:pPr>
        <w:spacing w:before="51" w:lineRule="auto"/>
        <w:ind w:left="110" w:firstLine="0"/>
        <w:jc w:val="both"/>
        <w:rPr>
          <w:color w:val="000000"/>
        </w:rPr>
      </w:pPr>
      <w:r w:rsidDel="00000000" w:rsidR="00000000" w:rsidRPr="00000000">
        <w:rPr>
          <w:rtl w:val="0"/>
        </w:rPr>
      </w:r>
    </w:p>
    <w:p w:rsidR="00000000" w:rsidDel="00000000" w:rsidP="00000000" w:rsidRDefault="00000000" w:rsidRPr="00000000" w14:paraId="00000070">
      <w:pPr>
        <w:pStyle w:val="Heading2"/>
        <w:numPr>
          <w:ilvl w:val="3"/>
          <w:numId w:val="6"/>
        </w:numPr>
        <w:tabs>
          <w:tab w:val="left" w:leader="none" w:pos="702"/>
        </w:tabs>
        <w:spacing w:before="71" w:lineRule="auto"/>
        <w:ind w:left="702" w:hanging="592"/>
        <w:jc w:val="both"/>
        <w:rPr/>
      </w:pPr>
      <w:r w:rsidDel="00000000" w:rsidR="00000000" w:rsidRPr="00000000">
        <w:rPr>
          <w:rtl w:val="0"/>
        </w:rPr>
        <w:t xml:space="preserve">Liderlik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Grafik Tasarımı Bölümü, akademik birimlerde liderlik anlayışının etkin bir şekilde yerleştiği bir ortama sahiptir. Bölüm liderleri, kurumun temel değerleri ve hedefleri doğrultusunda stratejiler belirlemenin yanı sıra, yetki paylaşımı, ilişkilerin yönetimi, zamanın etkin kullanımı, kurumsal motivasyon ve stres yönetimi konularında da dengeli bir liderlik anlayışını benimsemektedir. Bu liderler, akademik ve idari birimlerle yönetim arasında etkin bir iletişim ağı kurarak, işbirliğini ve koordinasyonu sağlamaktadır. Ayrıca, liderlik süreçleri ve kalite güvencesi kültürü sürekli olarak değerlendirilmekte ve içselleştirilme süreci titizlikle takip edilmektedir. İstanbul Gelişim Üniversitesi Grafik Tasarımı Bölümü, öğrencilere yönelik kaliteli bir eğitim deneyimi sunmayı amaçlayan, liderlik ve koordinasyonun ön planda olduğu bir öğrenme ortamına sahiptir.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2"/>
        <w:ind w:firstLine="110"/>
        <w:jc w:val="both"/>
        <w:rPr/>
      </w:pPr>
      <w:r w:rsidDel="00000000" w:rsidR="00000000" w:rsidRPr="00000000">
        <w:rPr>
          <w:rtl w:val="0"/>
        </w:rPr>
        <w:t xml:space="preserve">Kalite Güvence Sistemi</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2005 yılında, Yükseköğretim Kurulu’nun Akademik Değerlendirme ve Kalite Geliştirme ile ilgili düzenlemesi gereğince, 30 Eylül 2005 tarihinde Üniversitelerarası Kurul tarafından, Yükseköğretim Akademik Değerlendirme ve Kalite Geliştirme Komisyonu (YÖDEK) oluşturulmuştur. 5018 s. Kanun ile birlikte Türk üniversitelerinde Stratejik Planlama dönemi başlamıştır. 2015 yılında Yükseköğretim Kalite Güvencesi Yönetmeliği yayımlanmış ve Yükseköğretim Kalite Kurulu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kurulmuştur. İlgili mevzuat hükümleri gereğince ve Türk Yükseköğretim sisteminde Kalite merkezli bir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yönetim anlayışına geçilmesine uygun olarak İstanbul Gelişim Üniversitesi’nde bu değişimlerle uyumlu politikalar belirlenmesi, teşkilatlanmaya gidilmesi, yönetim ve süreç tasarımlarına geçilmesi için çalışmalara başlanmıştır.</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Stratejik Planı il</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e geçmişten günümüze geldiği noktayı ve nereye varmak istediğini belirlemiştir. Genç bir üniversite olan IGÜ misyon, vizyon ve hedeflerini; benimsediği ve kalite politikası ile desteklediği değerlerini tüm paydaşlarına açık bir şekilde duyurmaktadır. Bu temel değerler, hedefler ve stratejiler ışığında kendini daha iyiye taşımak için etkili bir kalite yönetim mekanizmasını ve kültürünü sistematik olarak oluşturmaya ve sürekli iyileştirmeye çalışmaktadır.</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Üniversitemiz stratejik planında ve çıkardığı kalite yönergesinde misyon ve hedeflerini; bunları bütünleyen stratejik hedeflerini belirlemiştir. Belirlemiş olduğu alanlarla ilgili alt hedeflerini tespit etmiştir. İlgili hedeflere ulaşmak için faaliyetler öngörmüş ve uygulamaya çalışmıştır. Amaç ve hedeflere ulaşıldığının takibi ve teyidi için göstergeler belirlenmiştir.</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Kalite Güvence Sistemi’yle ilgili detaylı bilgiye erişim için Kalite Koordinatörlüğü için </w:t>
      </w:r>
      <w:hyperlink r:id="rId18">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spacing w:before="1" w:lineRule="auto"/>
        <w:ind w:left="110" w:firstLine="0"/>
        <w:jc w:val="both"/>
        <w:rPr>
          <w:b w:val="1"/>
          <w:bCs w:val="1"/>
        </w:rPr>
      </w:pPr>
      <w:r w:rsidDel="00000000" w:rsidR="00000000" w:rsidRPr="00000000">
        <w:rPr>
          <w:b w:val="1"/>
          <w:bCs w:val="1"/>
          <w:color w:val="202529"/>
          <w:rtl w:val="0"/>
        </w:rPr>
        <w:t xml:space="preserve">Öğretim Elemanı ve Ders Değerlendirme Anketi</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14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(İGÜ) Televizyon Haberciliği ve Programcılığı Bölümü (THP) olarak 2024 – 2025 akademik yılı değerlendirme anket sonuçları incelenmiş ve kurulda değerlendirilmiştir.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Değerlendirme sonucunda ilgili dönemde ders veren toplam dört öğretim üyesinin değerlendirme skorlarının ortalaması alınarak beş üzerinden 4,33 olarak tespit edilmiştir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spacing w:before="16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54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05"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kalite güvencesi sisteminin yönetilmesi ve kalite kültürünün içselleştirilmesini destekleyen etkin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bir liderlik yaklaşımı bulunmamaktadır.</w:t>
            </w:r>
          </w:p>
        </w:tc>
      </w:tr>
      <w:tr>
        <w:trPr>
          <w:cantSplit w:val="0"/>
          <w:trHeight w:val="559"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0" w:lineRule="auto"/>
              <w:ind w:left="10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65610" cy="102012"/>
                  <wp:effectExtent b="0" l="0" r="0" t="0"/>
                  <wp:docPr id="151"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65610" cy="1020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liderlerin kalite güvencesi sisteminin yönetimi ve kültürünün içselleştirilmesi konusunda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sahipliği ve motivasyonu bulunmaktadır.</w:t>
            </w:r>
          </w:p>
        </w:tc>
      </w:tr>
      <w:tr>
        <w:trPr>
          <w:cantSplit w:val="0"/>
          <w:trHeight w:val="54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0"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0" name="image27.png"/>
                      <a:graphic>
                        <a:graphicData uri="http://schemas.openxmlformats.org/drawingml/2006/picture">
                          <pic:pic>
                            <pic:nvPicPr>
                              <pic:cNvPr id="0" name="image27.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geneline yayılmış, kalite güvencesi sistemi ve kültürünün gelişimini destekleyen etkin liderlik</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uygulamaları bulunmaktadır.</w:t>
            </w:r>
          </w:p>
        </w:tc>
      </w:tr>
      <w:tr>
        <w:trPr>
          <w:cantSplit w:val="0"/>
          <w:trHeight w:val="539"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3"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3" name="image30.png"/>
                      <a:graphic>
                        <a:graphicData uri="http://schemas.openxmlformats.org/drawingml/2006/picture">
                          <pic:pic>
                            <pic:nvPicPr>
                              <pic:cNvPr id="0" name="image30.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Liderlik uygulamaları ve bu uygulamaların kalite güvencesi sistemi ve kültürünün gelişimine katkısı izlenmekte ve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bağlı iyileştirmeler gerçekleştirilmektedir.</w:t>
            </w:r>
          </w:p>
        </w:tc>
      </w:tr>
      <w:tr>
        <w:trPr>
          <w:cantSplit w:val="0"/>
          <w:trHeight w:val="320"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2"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2" name="image29.png"/>
                      <a:graphic>
                        <a:graphicData uri="http://schemas.openxmlformats.org/drawingml/2006/picture">
                          <pic:pic>
                            <pic:nvPicPr>
                              <pic:cNvPr id="0" name="image29.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numPr>
          <w:ilvl w:val="3"/>
          <w:numId w:val="6"/>
        </w:numPr>
        <w:tabs>
          <w:tab w:val="left" w:leader="none" w:pos="702"/>
        </w:tabs>
        <w:ind w:left="702" w:hanging="592"/>
        <w:jc w:val="both"/>
        <w:rPr/>
      </w:pPr>
      <w:r w:rsidDel="00000000" w:rsidR="00000000" w:rsidRPr="00000000">
        <w:rPr>
          <w:rtl w:val="0"/>
        </w:rPr>
        <w:t xml:space="preserve">Kurumsal dönüşüm kapasitesi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88" w:lineRule="auto"/>
        <w:ind w:left="110" w:right="14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sürdürülebilir kalkınmanın, gelecek nesillerin ihtiyaçlarını karşılayabilme olanağından ödün vermeden günümüz neslinin ihtiyaçlarını karşılayabilmenin öğrenilmesi yoluyla gerçekleştirilebileceğini savunan bir yükseköğretim kuruluşudur. Üniversite insanlığın sürdürülemez faaliyetleri sonucu ortaya çıkan doğal, sosyal ve ekonomik sorunların ancak toplumların sürdürülebilirlik bilincine katkı sağlayan eğitim programları yoluyla dönüşerek çözüme kavuşacağına inanan bir yükseköğretim kuruluşudur.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(THP-A1.3.1.)</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spacing w:after="48"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300"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5"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5" name="image32.png"/>
                      <a:graphic>
                        <a:graphicData uri="http://schemas.openxmlformats.org/drawingml/2006/picture">
                          <pic:pic>
                            <pic:nvPicPr>
                              <pic:cNvPr id="0" name="image32.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değişim yönetimi bulunmamaktadır.</w:t>
            </w:r>
          </w:p>
        </w:tc>
      </w:tr>
      <w:tr>
        <w:trPr>
          <w:cantSplit w:val="0"/>
          <w:trHeight w:val="299"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4"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4"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değişim ihtiyacı belirlenmiştir.</w:t>
            </w:r>
          </w:p>
        </w:tc>
      </w:tr>
      <w:tr>
        <w:trPr>
          <w:cantSplit w:val="0"/>
          <w:trHeight w:val="320"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6"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6" name="image43.png"/>
                      <a:graphic>
                        <a:graphicData uri="http://schemas.openxmlformats.org/drawingml/2006/picture">
                          <pic:pic>
                            <pic:nvPicPr>
                              <pic:cNvPr id="0" name="image43.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Değişim yönetimi yaklaşımı akademik birimin geneline yayılmış ve bütüncül olarak yürütülmektedir.</w:t>
            </w:r>
          </w:p>
        </w:tc>
      </w:tr>
      <w:tr>
        <w:trPr>
          <w:cantSplit w:val="0"/>
          <w:trHeight w:val="539" w:hRule="atLeast"/>
          <w:tblHeader w:val="0"/>
        </w:trPr>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4"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4" name="image41.png"/>
                      <a:graphic>
                        <a:graphicData uri="http://schemas.openxmlformats.org/drawingml/2006/picture">
                          <pic:pic>
                            <pic:nvPicPr>
                              <pic:cNvPr id="0" name="image41.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Amaç, misyon ve hedefler doğrultusunda gerçekleştirilen değişim yönetimi uygulamaları izlenmekte ve önlemler</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alınmaktadır.</w:t>
            </w:r>
          </w:p>
        </w:tc>
      </w:tr>
      <w:tr>
        <w:trPr>
          <w:cantSplit w:val="0"/>
          <w:trHeight w:val="300" w:hRule="atLeast"/>
          <w:tblHeader w:val="0"/>
        </w:trPr>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5"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5" name="image42.png"/>
                      <a:graphic>
                        <a:graphicData uri="http://schemas.openxmlformats.org/drawingml/2006/picture">
                          <pic:pic>
                            <pic:nvPicPr>
                              <pic:cNvPr id="0" name="image42.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311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A.1.3.1.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Sürdürülebilirlik Eğitimi Politikası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311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A.1.3.2.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 Ders Değerlendirme Anketleri (Tamamı)</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2"/>
        <w:numPr>
          <w:ilvl w:val="3"/>
          <w:numId w:val="6"/>
        </w:numPr>
        <w:tabs>
          <w:tab w:val="left" w:leader="none" w:pos="702"/>
        </w:tabs>
        <w:ind w:left="702" w:hanging="592"/>
        <w:jc w:val="both"/>
        <w:rPr/>
      </w:pPr>
      <w:r w:rsidDel="00000000" w:rsidR="00000000" w:rsidRPr="00000000">
        <w:rPr>
          <w:rtl w:val="0"/>
        </w:rPr>
        <w:t xml:space="preserve">İç kalite güvencesi mekanizmaları</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1" w:line="240" w:lineRule="auto"/>
        <w:ind w:left="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İstanbul Gelişim Üniversitesi Kalite Koordinatörlüğü, eğitimde kaliteyi yakalamış bir üniversitede kendini en iyi şekilde yetiştirmek isteyen gençlerimizin yanındadır. Eğitimde uluslararası kaliteyi yakalamak adına sürekli güncellenmeyi; bilime, spora, sanata değer veren, çevre bilinci gelişmiş yeni nesillerin yetişmesine katkı sağlamayı ve dinamik, yenilikçi ve çevreci bir toplum yapısını hedef haline getirmiştir.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Yerel kültürümüzden beslenerek uluslararası değerlere ve gelişimci bir yapıya sahip İstanbul Gelişim Üniversitesinde, gelişimi kararlı bir şekilde sürdürmek eğitimde “hedef kalite ”ye emin adımlarla yol almaktır.</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1" w:line="240"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İstanbul Gelişim Üniversitesi Stratejik Planı ile geçmişten günümüze geldiği noktayı ve nereye varmak istediğini belirlemiştir. Genç bir üniversite olan IGU misyon, vizyon ve hedeflerini; benimsediği ve kalite politikası ile desteklediği değerlerini tüm paydaşlarına açık bir şekilde duyurmaktadır. Bu temel değerler, hedefler ve stratejiler ışığında kendini daha iyiye taşımak için etkili bir kalite yönetim mekanizmasını ve kültürünü sistematik olarak oluşturmaya ve sürekli iyileştirmeye çalışmaktadır.</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1" w:line="240"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1" w:line="240"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Üniversitemiz stratejik planında ve çıkardığı kalite yönergesinde misyon ve hedeflerini; bunları bütünleyen stratejik hedeflerini belirlemiştir. Belirlemiş olduğu alanlarla ilgili alt hedeflerini tespit etmiştir. İlgili hedeflere ulaşmak için faaliyetler öngörmüş ve uygulamaya çalışmıştır. Amaç ve hedeflere ulaşıldığının takibi ve teyidi için göstergeler belirlenmiştir.</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Kalite Güvence Yönetmeliği için </w:t>
      </w:r>
      <w:hyperlink r:id="rId20">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1"/>
        </w:tabs>
        <w:spacing w:after="0" w:before="253" w:line="240" w:lineRule="auto"/>
        <w:ind w:left="831" w:right="151"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Sürekli iyileştirmede, üniversitenin planlama ve yönetim yaklaşımı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single"/>
          <w:shd w:fill="auto" w:val="clear"/>
          <w:vertAlign w:val="baseline"/>
          <w:rtl w:val="0"/>
        </w:rPr>
        <w:t xml:space="preserve">‟Planla, Uygula, Kontrol Et, Önlem</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single"/>
          <w:shd w:fill="auto" w:val="clear"/>
          <w:vertAlign w:val="baseline"/>
          <w:rtl w:val="0"/>
        </w:rPr>
        <w:t xml:space="preserve">Al” (PUKÖ)</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 döngüsü ile desteklenir. Bu ilkeler, döngüsel bir süreç içerisinde uygulanır. </w:t>
      </w:r>
      <w:r w:rsidDel="00000000" w:rsidR="00000000" w:rsidRPr="00000000">
        <w:rPr>
          <w:rFonts w:ascii="Times New Roman" w:cs="Times New Roman" w:eastAsia="Times New Roman" w:hAnsi="Times New Roman"/>
          <w:b w:val="1"/>
          <w:bCs w:val="1"/>
          <w:i w:val="0"/>
          <w:iCs w:val="0"/>
          <w:smallCaps w:val="0"/>
          <w:strike w:val="0"/>
          <w:color w:val="202529"/>
          <w:sz w:val="22"/>
          <w:szCs w:val="22"/>
          <w:u w:val="none"/>
          <w:shd w:fill="auto" w:val="clear"/>
          <w:vertAlign w:val="baseline"/>
          <w:rtl w:val="0"/>
        </w:rPr>
        <w:t xml:space="preserve">(THP-A.1.4.1.)</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1"/>
        </w:tabs>
        <w:spacing w:after="0" w:before="253" w:line="288" w:lineRule="auto"/>
        <w:ind w:left="831" w:right="149"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Kalite Koordinatörlüğü’nün Uygulamalı Bilimler Fakültesi’nin Birim Kalite Temsilcileri arasında fakültemizden bir temsilci görev yapmaktadır.</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3115" w:firstLine="0"/>
        <w:jc w:val="both"/>
        <w:rPr>
          <w:rFonts w:ascii="Times New Roman" w:cs="Times New Roman" w:eastAsia="Times New Roman" w:hAnsi="Times New Roman"/>
          <w:b w:val="0"/>
          <w:bCs w:val="0"/>
          <w:i w:val="0"/>
          <w:iCs w:val="0"/>
          <w:smallCaps w:val="0"/>
          <w:strike w:val="0"/>
          <w:color w:val="0070c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Kalite Koordinatörlüğü web sitesi için </w:t>
      </w:r>
      <w:hyperlink r:id="rId21">
        <w:r w:rsidDel="00000000" w:rsidR="00000000" w:rsidRPr="00000000">
          <w:rPr>
            <w:rFonts w:ascii="Times New Roman" w:cs="Times New Roman" w:eastAsia="Times New Roman" w:hAnsi="Times New Roman"/>
            <w:b w:val="0"/>
            <w:bCs w:val="0"/>
            <w:i w:val="0"/>
            <w:iCs w:val="0"/>
            <w:smallCaps w:val="0"/>
            <w:strike w:val="0"/>
            <w:color w:val="0070c0"/>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3115" w:firstLine="0"/>
        <w:jc w:val="both"/>
        <w:rPr>
          <w:rFonts w:ascii="Times New Roman" w:cs="Times New Roman" w:eastAsia="Times New Roman" w:hAnsi="Times New Roman"/>
          <w:b w:val="0"/>
          <w:bCs w:val="0"/>
          <w:i w:val="0"/>
          <w:iCs w:val="0"/>
          <w:smallCaps w:val="0"/>
          <w:strike w:val="0"/>
          <w:color w:val="0070c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311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spacing w:after="43" w:before="240"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4"/>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300"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2"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2" name="image39.png"/>
                      <a:graphic>
                        <a:graphicData uri="http://schemas.openxmlformats.org/drawingml/2006/picture">
                          <pic:pic>
                            <pic:nvPicPr>
                              <pic:cNvPr id="0" name="image39.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tanımlanmış bir iç kalite güvencesi sistemi bulunmamaktadır.</w:t>
            </w:r>
          </w:p>
        </w:tc>
      </w:tr>
      <w:tr>
        <w:trPr>
          <w:cantSplit w:val="0"/>
          <w:trHeight w:val="319"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3"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3" name="image40.png"/>
                      <a:graphic>
                        <a:graphicData uri="http://schemas.openxmlformats.org/drawingml/2006/picture">
                          <pic:pic>
                            <pic:nvPicPr>
                              <pic:cNvPr id="0" name="image40.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iç kalite güvencesi süreç ve mekanizmaları tanımlanmıştır.</w:t>
            </w:r>
          </w:p>
        </w:tc>
      </w:tr>
      <w:tr>
        <w:trPr>
          <w:cantSplit w:val="0"/>
          <w:trHeight w:val="300"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0"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0"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 kalite güvencesi sistemi kurumun geneline yayılmış, şeffaf ve bütüncül olarak yürütülmektedir.</w:t>
            </w:r>
          </w:p>
        </w:tc>
      </w:tr>
      <w:tr>
        <w:trPr>
          <w:cantSplit w:val="0"/>
          <w:trHeight w:val="299"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1"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1" name="image38.png"/>
                      <a:graphic>
                        <a:graphicData uri="http://schemas.openxmlformats.org/drawingml/2006/picture">
                          <pic:pic>
                            <pic:nvPicPr>
                              <pic:cNvPr id="0" name="image38.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 kalite güvencesi sistemi mekanizmaları izlenmekte ve ilgili paydaşlarla birlikte iyileştirilmektedir.</w:t>
            </w:r>
          </w:p>
        </w:tc>
      </w:tr>
      <w:tr>
        <w:trPr>
          <w:cantSplit w:val="0"/>
          <w:trHeight w:val="319"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41"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41" name="image48.png"/>
                      <a:graphic>
                        <a:graphicData uri="http://schemas.openxmlformats.org/drawingml/2006/picture">
                          <pic:pic>
                            <pic:nvPicPr>
                              <pic:cNvPr id="0" name="image48.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0D6">
      <w:pPr>
        <w:pStyle w:val="Heading2"/>
        <w:spacing w:before="249" w:lineRule="auto"/>
        <w:ind w:firstLine="110"/>
        <w:jc w:val="both"/>
        <w:rPr/>
      </w:pPr>
      <w:r w:rsidDel="00000000" w:rsidR="00000000" w:rsidRPr="00000000">
        <w:rPr>
          <w:rtl w:val="0"/>
        </w:rPr>
        <w:t xml:space="preserve">Kanıtlar</w:t>
      </w:r>
    </w:p>
    <w:p w:rsidR="00000000" w:rsidDel="00000000" w:rsidP="00000000" w:rsidRDefault="00000000" w:rsidRPr="00000000" w14:paraId="000000D7">
      <w:pPr>
        <w:spacing w:before="51" w:lineRule="auto"/>
        <w:ind w:left="110" w:firstLine="0"/>
        <w:jc w:val="both"/>
        <w:rPr>
          <w:color w:val="202529"/>
        </w:rPr>
      </w:pPr>
      <w:r w:rsidDel="00000000" w:rsidR="00000000" w:rsidRPr="00000000">
        <w:rPr>
          <w:b w:val="1"/>
          <w:bCs w:val="1"/>
          <w:color w:val="202529"/>
          <w:rtl w:val="0"/>
        </w:rPr>
        <w:t xml:space="preserve">THP- A1.4.1. </w:t>
      </w:r>
      <w:r w:rsidDel="00000000" w:rsidR="00000000" w:rsidRPr="00000000">
        <w:rPr>
          <w:color w:val="202529"/>
          <w:rtl w:val="0"/>
        </w:rPr>
        <w:t xml:space="preserve">PUKÖ Kayıt Formu</w:t>
      </w:r>
    </w:p>
    <w:p w:rsidR="00000000" w:rsidDel="00000000" w:rsidP="00000000" w:rsidRDefault="00000000" w:rsidRPr="00000000" w14:paraId="000000D8">
      <w:pPr>
        <w:spacing w:before="51" w:lineRule="auto"/>
        <w:ind w:left="110" w:firstLine="0"/>
        <w:jc w:val="both"/>
        <w:rPr/>
      </w:pPr>
      <w:r w:rsidDel="00000000" w:rsidR="00000000" w:rsidRPr="00000000">
        <w:rPr>
          <w:b w:val="1"/>
          <w:bCs w:val="1"/>
          <w:color w:val="202529"/>
          <w:rtl w:val="0"/>
        </w:rPr>
        <w:t xml:space="preserve">THP- A1.4.2. </w:t>
      </w:r>
      <w:r w:rsidDel="00000000" w:rsidR="00000000" w:rsidRPr="00000000">
        <w:rPr>
          <w:color w:val="202529"/>
          <w:rtl w:val="0"/>
        </w:rPr>
        <w:t xml:space="preserve">Öğrenci Görüşmesi Formu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2"/>
        <w:numPr>
          <w:ilvl w:val="3"/>
          <w:numId w:val="6"/>
        </w:numPr>
        <w:tabs>
          <w:tab w:val="left" w:leader="none" w:pos="702"/>
        </w:tabs>
        <w:ind w:left="702" w:hanging="592"/>
        <w:jc w:val="both"/>
        <w:rPr/>
      </w:pPr>
      <w:r w:rsidDel="00000000" w:rsidR="00000000" w:rsidRPr="00000000">
        <w:rPr>
          <w:rtl w:val="0"/>
        </w:rPr>
        <w:t xml:space="preserve">Kamuoyunu bilgilendirme ve hesap verebilirlik</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(İGÜ), Televizyon Haberciliği ve Programcılığı Bölümü (THY), ders müfredatları ve içerikleri üniversitenin web sayfasında yayınlanmaktadır. Uygulamalı Bilimler Fakültesinde gerçekleşen etkinlikler ve yapılan çalışmalar haftalık olarak Güzel Sanatlar Fakültesi sosyal medya hesaplarında ve aylık fakülte e-bülteninde paylaşılmaktadır.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müfredatına erişmek için</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web sitesi için </w:t>
      </w:r>
      <w:hyperlink r:id="rId23">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both"/>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Uygulamalı Bilimler Fakültesi Instagram hesabına erişim için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hyperlink r:id="rId24">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Uygulamalı Bilimler Fakültesi aylık e-bültene erişim için </w:t>
      </w:r>
      <w:hyperlink r:id="rId2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spacing w:after="35"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5"/>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40"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42"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42" name="image49.png"/>
                      <a:graphic>
                        <a:graphicData uri="http://schemas.openxmlformats.org/drawingml/2006/picture">
                          <pic:pic>
                            <pic:nvPicPr>
                              <pic:cNvPr id="0" name="image49.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kamuoyunu bilgilendirmek ve hesap verebilirliği gerçekleştirmek üzere mekanizmalar</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bulunmamaktadır.</w:t>
            </w:r>
          </w:p>
        </w:tc>
      </w:tr>
      <w:tr>
        <w:trPr>
          <w:cantSplit w:val="0"/>
          <w:trHeight w:val="559" w:hRule="atLeast"/>
          <w:tblHeader w:val="0"/>
        </w:trPr>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39"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39" name="image46.png"/>
                      <a:graphic>
                        <a:graphicData uri="http://schemas.openxmlformats.org/drawingml/2006/picture">
                          <pic:pic>
                            <pic:nvPicPr>
                              <pic:cNvPr id="0" name="image46.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şeffaflık ve hesap verebilirlik ilkeleri doğrultusunda kamuoyunu bilgilendirmek üzere tanımlı</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süreçler bulunmaktadır.</w:t>
            </w:r>
          </w:p>
        </w:tc>
      </w:tr>
      <w:tr>
        <w:trPr>
          <w:cantSplit w:val="0"/>
          <w:trHeight w:val="539"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4"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4"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 tanımlı süreçleri doğrultusunda kamuoyunu bilgilendirme ve hesap verebilirlik mekanizmalarını</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işletmektedir.</w:t>
            </w:r>
          </w:p>
        </w:tc>
      </w:tr>
      <w:tr>
        <w:trPr>
          <w:cantSplit w:val="0"/>
          <w:trHeight w:val="540"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6"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6" name="image23.png"/>
                      <a:graphic>
                        <a:graphicData uri="http://schemas.openxmlformats.org/drawingml/2006/picture">
                          <pic:pic>
                            <pic:nvPicPr>
                              <pic:cNvPr id="0" name="image23.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Kurumun kamuoyunu bilgilendirme ve hesap verebilirlik mekanizmaları izlenmekte ve paydaş</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görüşleri doğrultusunda iyileştirilmektedir.</w:t>
            </w:r>
          </w:p>
        </w:tc>
      </w:tr>
      <w:tr>
        <w:trPr>
          <w:cantSplit w:val="0"/>
          <w:trHeight w:val="319"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1"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1"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0FC">
      <w:pPr>
        <w:pStyle w:val="Heading2"/>
        <w:ind w:firstLine="110"/>
        <w:jc w:val="both"/>
        <w:rPr/>
      </w:pPr>
      <w:r w:rsidDel="00000000" w:rsidR="00000000" w:rsidRPr="00000000">
        <w:rPr>
          <w:rtl w:val="0"/>
        </w:rPr>
      </w:r>
    </w:p>
    <w:p w:rsidR="00000000" w:rsidDel="00000000" w:rsidP="00000000" w:rsidRDefault="00000000" w:rsidRPr="00000000" w14:paraId="000000FD">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A.1.3.1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UBF Research Highlights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2"/>
        <w:numPr>
          <w:ilvl w:val="2"/>
          <w:numId w:val="6"/>
        </w:numPr>
        <w:tabs>
          <w:tab w:val="left" w:leader="none" w:pos="539"/>
        </w:tabs>
        <w:ind w:left="539" w:hanging="429"/>
        <w:jc w:val="both"/>
        <w:rPr/>
      </w:pPr>
      <w:r w:rsidDel="00000000" w:rsidR="00000000" w:rsidRPr="00000000">
        <w:rPr>
          <w:rtl w:val="0"/>
        </w:rPr>
        <w:t xml:space="preserve">Misyon ve Stratejik Amaçlar</w:t>
      </w:r>
    </w:p>
    <w:p w:rsidR="00000000" w:rsidDel="00000000" w:rsidP="00000000" w:rsidRDefault="00000000" w:rsidRPr="00000000" w14:paraId="00000101">
      <w:pPr>
        <w:spacing w:before="50" w:lineRule="auto"/>
        <w:ind w:left="110" w:firstLine="0"/>
        <w:jc w:val="both"/>
        <w:rPr>
          <w:b w:val="1"/>
          <w:bCs w:val="1"/>
        </w:rPr>
      </w:pPr>
      <w:r w:rsidDel="00000000" w:rsidR="00000000" w:rsidRPr="00000000">
        <w:rPr>
          <w:b w:val="1"/>
          <w:bCs w:val="1"/>
          <w:rtl w:val="0"/>
        </w:rPr>
        <w:t xml:space="preserve">İstanbul Gelişim Üniversitesi olarak misyonumuz:</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ayesi kentine, toplumuna ve insanlığa değer katmak olan,</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89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ğitim, araştırma ve topluma hizmet faaliyetlerini asli görevi sayan,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iyakat sahibi, kaynakları etkin ve hesap verebilir kullanan insanların,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389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yi, adil ve sürdürülebilir bir dünya için bir araya geldiği;</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Ş</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artsız olarak faaliyetlerinde bilim etiğine ve özgürlüğüne inanan,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çselleştirilmiş bir kalite ve hoşgörü kültürünün egemen olduğu,</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88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ekanı fiziksel, dijital, sosyal, kültürel ve psikolojik olarak GELİŞİM içinde olan bir kurum olmak. vizyonumuz:</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pStyle w:val="Heading2"/>
        <w:ind w:firstLine="110"/>
        <w:jc w:val="both"/>
        <w:rPr/>
      </w:pPr>
      <w:r w:rsidDel="00000000" w:rsidR="00000000" w:rsidRPr="00000000">
        <w:rPr>
          <w:rtl w:val="0"/>
        </w:rPr>
        <w:t xml:space="preserve">Sürekli GELİŞİM yolunda değer üreten DÜNYA ÜNİVERSİTELERİNDEN olmak.</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Güzel Sanatlar Fakültesi olarak misyonumuz; her bir öğrencimizi çağdaş dünya sanatı ilke ve değerlerine sahip, yaratıcı ve özgün düşünen, liderlik ruhu ile hareket edip geleceğe yön veren eserler üreten, ürettiği eserlerin bilgisine ve felsefesine hakim, Gelişim’de yetişmiş bir birey olarak değişimi ve gelişimi hayatının vazgeçilmez bir unsuru olarak gören, yaparken yansıtan, yansıttıkları ile fark yaratan, bilime ve teknolojiye bağlı, problem çözebilen, ekip çalışmalarına uyum gösteren, geleceğe aşkla, umutla bağlı, topluma ve çevresine son derece duyarlı, analitik, eleştirel, rasyonel düşünce yapısı ve mesleki yetkinleri ile başarı bayrağını daha da ileriye taşıyan nitelikli bireyler olarak yetiştirmektir.</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Vizyonumuz; Standart eğitim anlayışından uzaklaşarak, kaliteli ve profesyonel eğitimin lider ismi olmak ve bu başarıyı küresel anlamda sürdürmektir. Salt öğretiyi reddederek özgün ve yaratıcı düşüncenin önündeki engelleri kaldırıp, İstanbul Gelişim Üniversitesi çatısı altında Uygulamalı Bilimler Fakültesi’ni ulusal ve uluslararası arenada saygın ve önde gelen eğitim kurumlarından biri yapmaktır. Eğitim programımız, üniversiteler ve kurumlarla işbirliklerimiz, yaratıcı ve etkileyici projelerimiz, araştırma alanlarımız ve çalışmalarımızla hem ülkemizin gelişimine ve değişimine katkıda bulunmak hem de üniversitemizin adından sıkça söz ettirmektir. Yapılan tüm çalışmalarla da büyük bir network ağı oluşturarak, çizilen sınırların dışına çıkıp Gelişim’de eğitim fırsatları diyarı yaratmaktır.</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rPr>
          <w:b w:val="1"/>
          <w:bCs w:val="1"/>
          <w:color w:val="ff0000"/>
        </w:rPr>
      </w:pPr>
      <w:r w:rsidDel="00000000" w:rsidR="00000000" w:rsidRPr="00000000">
        <w:rPr>
          <w:b w:val="1"/>
          <w:bCs w:val="1"/>
          <w:rtl w:val="0"/>
        </w:rPr>
        <w:t xml:space="preserve">İstanbul Gelişim Üniversitesi Kalite </w:t>
      </w:r>
      <w:r w:rsidDel="00000000" w:rsidR="00000000" w:rsidRPr="00000000">
        <w:rPr>
          <w:b w:val="1"/>
          <w:bCs w:val="1"/>
          <w:color w:val="000000"/>
          <w:rtl w:val="0"/>
        </w:rPr>
        <w:t xml:space="preserve">Politikası (THP- A.2.1.)</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Ulusal ve uluslararası kalite standartlarında eğitim-öğretim hizmeti sunmak,</w:t>
      </w:r>
    </w:p>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merkezli bir eğitim anlayışı uygulamak,</w:t>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Paydaşlarla yönetişim anlayışını benimsemek,</w:t>
      </w:r>
    </w:p>
    <w:p w:rsidR="00000000" w:rsidDel="00000000" w:rsidP="00000000" w:rsidRDefault="00000000" w:rsidRPr="00000000" w14:paraId="000001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Topluma hizmet faaliyetlerini etkin, verimli ve ölçülebilir standartlarda sunmak,</w:t>
      </w:r>
    </w:p>
    <w:p w:rsidR="00000000" w:rsidDel="00000000" w:rsidP="00000000" w:rsidRDefault="00000000" w:rsidRPr="00000000" w14:paraId="000001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Sürekli ve sürdürülebilir iyileştirme ve geliştirme faaliyetlerini her alanda uygulamak</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pStyle w:val="Heading2"/>
        <w:numPr>
          <w:ilvl w:val="3"/>
          <w:numId w:val="6"/>
        </w:numPr>
        <w:tabs>
          <w:tab w:val="left" w:leader="none" w:pos="702"/>
        </w:tabs>
        <w:ind w:left="702" w:hanging="592"/>
        <w:jc w:val="both"/>
        <w:rPr/>
      </w:pPr>
      <w:r w:rsidDel="00000000" w:rsidR="00000000" w:rsidRPr="00000000">
        <w:rPr>
          <w:rtl w:val="0"/>
        </w:rPr>
        <w:t xml:space="preserve">Misyon, vizyon ve politikalar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Uygulamalı Bilimler Fakültesi bünyesinde bulunan ve iletişimin güçlü öğelerinden biri olan Televizyon Haberciliği ve Programcılığı alanı, özellikle televizyon kültürünün yaygın olduğu toplumlarda bilgi akışının baş aktörü olarak yer alır. Eğlence, haber, yarışma gibi pek çok alanda hizmet sağlayan Televizyon Haberciliği ve Programcılığı alanı, erişim kolaylığı, ucuzluğu ve sunduğu çeşitlilikler bakımından ölmeyen sektörler arasında yerini sağlam bir şekilde koruyacaktır. Televizyon Haberciliği ve Programcılığı bölümü, televizyon haberciliği ve programcılığı alanlarında, hem müfredatı hem de zorunlu staj aracılığıyla kuramsal bilgiyi uygulama alanına taşıyabilecek donanımlı iletişimciler yetiştirmektedir. Bu amaçla öğrencilerine iletişim bilimlerinin temelini oluşturan; eleştirel medya okuryazarlığı, haber toplama ve yazma teknikleri, haber dili, diksiyon ve röportaj teknikleri, televizyon yayıncılığı, program yazarlığı, kamera ve çekim teknikleri, kurgu teknikleri, dijital yayıncılık gibi pek çok alanda bilgi ve beceriler kazandırmaktadır.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alanı, dinamik ve değişen yapısı itibariyle yeniliği ve gelişimi hayatının bir parçası haline getirmiş nitelikli insanlara ihtiyaç duymaktadır. Televizyon Haberciliği ve Programcılığı Bölümü, yaratıcı ve özgün olmayı gerektiren bu sektörde, kuramsal bilgiyi uygulamaya aktarabilen, üretim, yazım, analiz ve eleştiri alanlarındaki yetkinliklerini sosyal sorumluluk bilinciyle bütünleştirebilen, araştırmacı bir kimliğe ve eleştirel bir yaklaşıma sahip, duyarlı ve çağdaş, yayıncılık sektörünün bu alandaki yenilikçi taleplerine cevap verebilen nitelikte öğrenciler yetiştirmeyi hedeflemektedir.</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müfredat içeriğinin uygulamalı derslerden oluşması sebebiyle derslerini yüz yüze sürdürmektedir.  Bölüm müfredatı her dönem başında incelenmekte, ders paketleri kontrol edilmektedir. </w:t>
      </w: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Ayrıca bölüm, kalite güvence mekanizmasının bir parçası olarak dış ve iç paydaşlarla düzenli olarak toplantılar gerçekleştirmekte, alınan geri bildirimlerle eğitim anlayışını şekillendirmektedir.</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müfredatına erişmek için </w:t>
      </w:r>
      <w:hyperlink r:id="rId2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1D">
      <w:pPr>
        <w:spacing w:before="240"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tbl>
      <w:tblPr>
        <w:tblStyle w:val="Table6"/>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320"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12"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12"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tanımlanmış misyon, vizyon ve politikalar bulunmamaktadır.</w:t>
            </w:r>
          </w:p>
        </w:tc>
      </w:tr>
      <w:tr>
        <w:trPr>
          <w:cantSplit w:val="0"/>
          <w:trHeight w:val="299" w:hRule="atLeast"/>
          <w:tblHeader w:val="0"/>
        </w:trPr>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08"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08"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tanımlanmış ve kuruma özgü misyon, vizyon ve politikaları bulunmaktadır.</w:t>
            </w:r>
          </w:p>
        </w:tc>
      </w:tr>
      <w:tr>
        <w:trPr>
          <w:cantSplit w:val="0"/>
          <w:trHeight w:val="320"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09"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09" name="image16.png"/>
                      <a:graphic>
                        <a:graphicData uri="http://schemas.openxmlformats.org/drawingml/2006/picture">
                          <pic:pic>
                            <pic:nvPicPr>
                              <pic:cNvPr id="0" name="image16.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 ve akademik birim genelinde misyon, vizyon ve politikalarla uyumlu uygulamalar bulunmaktadır.</w:t>
            </w:r>
          </w:p>
        </w:tc>
      </w:tr>
      <w:tr>
        <w:trPr>
          <w:cantSplit w:val="0"/>
          <w:trHeight w:val="539"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06"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06"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Misyon, vizyon ve politikalar doğrultusunda gerçekleştirilen uygulamalar izlenmekte ve paydaşlarla birlikte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değerlendirilerek önlemler alınmaktadır.</w:t>
            </w:r>
          </w:p>
        </w:tc>
      </w:tr>
      <w:tr>
        <w:trPr>
          <w:cantSplit w:val="0"/>
          <w:trHeight w:val="320"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07"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07"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A.2.1.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Kalite Politikası</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pStyle w:val="Heading2"/>
        <w:numPr>
          <w:ilvl w:val="3"/>
          <w:numId w:val="6"/>
        </w:numPr>
        <w:tabs>
          <w:tab w:val="left" w:leader="none" w:pos="702"/>
        </w:tabs>
        <w:spacing w:before="72" w:lineRule="auto"/>
        <w:ind w:left="702" w:hanging="592"/>
        <w:jc w:val="both"/>
        <w:rPr/>
      </w:pPr>
      <w:r w:rsidDel="00000000" w:rsidR="00000000" w:rsidRPr="00000000">
        <w:rPr>
          <w:rtl w:val="0"/>
        </w:rPr>
        <w:t xml:space="preserve">Stratejik amaç ve hedefler</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Üniversitesi'nin stratejik amaç ve hedefleri, geniş bir perspektiften eğitimde, araştırmada, topluma hizmette ve insan kaynaklarında gelişimi kapsamaktadır. Bu stratejik hedefler, üniversitenin bütünlüğü içinde pek çok farklı disiplini etkilemekte ve kucaklamaktadır. Bu çerçevede, İstanbul Gelişim Üniversitesi'nin belirlediği planlar, Televizyon Haberciliği ve Programcılığı Bölümü'nün de stratejik hedeflerini kapsayarak disiplin içindeki gelişimi desteklemektedir.</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Eğitimde gelişim, üniversitenin temel stratejik hedeflerinden biridir. İstanbul Gelişim Üniversitesi, öğrencilere çağdaş eğitim metotları ve teknolojileri ile donatılmış bir öğrenme ortamı sunarak, mezunlarını uluslararası düzeyde rekabet edebilecek yetkinliklerle donatmaya odaklanmaktadır. Televizyon Haberciliği ve Programcılığı Bölümü, bu kapsamda öğrencilere sektörle uyumlu ve güncel bilgi ve beceriler kazandırmayı amaçlamaktadır.</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Araştırmada gelişim, üniversitenin bilimsel katkıları artırmayı hedefler. Televizyon Haberciliği ve Programcılığı Bölümü, öğretim elemanlarının ve öğrencilerin televizyon haberciliği alanındaki güncel gelişmeleri takip etmelerini teşvik ederek, araştırma faaliyetlerine katılımlarını desteklemektedir. Bu sayede, bölüm, profesyonel dünyayla paralel uygulama pratiklerini akademik perspektifle harmanlayarak kalifiye sektör profesyonelleri ve akademisyen adayları yetiştirebilmektedir.</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öğrencilerin toplumla etkileşimini artırmayı ve televizyon haberciliğine dair uygulama pratiklerini sektörel gerekliliklerle üniversite stüdyo ortamında uygulamayı hedefler. Bu bağlamda, bölüm, kurum içi etkinlikler ve festivalleriyle birlikte katkıda bulunmaya özen gösterir.</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İnsan kaynaklarında gelişim, üniversitenin personel ve öğrenci memnuniyetini artırmayı amaçlar. Televizyon Haberciliği ve Programcılığı Bölümü, öğretim elemanlarına ve diğer personeline sürekli mesleki gelişim imkânları sağlayarak, eğitim kalitesini yükseltmeye ve öğrencilere en iyi deneyimi sunmaya odaklanır.</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0"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Stratejik planında, daha kapsamlı bilgiler yer almaktadır. Erişim için </w:t>
      </w:r>
      <w:hyperlink r:id="rId2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spacing w:after="43"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7"/>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300" w:hRule="atLeast"/>
          <w:tblHeader w:val="0"/>
        </w:trPr>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8"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8" name="image35.png"/>
                      <a:graphic>
                        <a:graphicData uri="http://schemas.openxmlformats.org/drawingml/2006/picture">
                          <pic:pic>
                            <pic:nvPicPr>
                              <pic:cNvPr id="0" name="image35.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stratejik hedefleri bulunmamaktadır.</w:t>
            </w:r>
          </w:p>
        </w:tc>
      </w:tr>
      <w:tr>
        <w:trPr>
          <w:cantSplit w:val="0"/>
          <w:trHeight w:val="299" w:hRule="atLeast"/>
          <w:tblHeader w:val="0"/>
        </w:trPr>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29"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29" name="image36.png"/>
                      <a:graphic>
                        <a:graphicData uri="http://schemas.openxmlformats.org/drawingml/2006/picture">
                          <pic:pic>
                            <pic:nvPicPr>
                              <pic:cNvPr id="0" name="image36.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ilan edilmiş bir stratejik hedefleri bulunmaktadır.</w:t>
            </w:r>
          </w:p>
        </w:tc>
      </w:tr>
      <w:tr>
        <w:trPr>
          <w:cantSplit w:val="0"/>
          <w:trHeight w:val="560"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99"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99"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bütünsel, tüm akademik birimleri tarafından benimsenmiş ve paydaşlarınca bilinen stratejik</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hedef ve bu planıyla uyumlu akademik birim uygulamaları vardır.</w:t>
            </w:r>
          </w:p>
        </w:tc>
      </w:tr>
      <w:tr>
        <w:trPr>
          <w:cantSplit w:val="0"/>
          <w:trHeight w:val="539"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97"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97"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 uyguladığı stratejik hedef izlemekte ve ilgili paydaşlarla birlikte değerlendirerek gelecek planlarına</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yansıtılmaktadır.</w:t>
            </w:r>
          </w:p>
        </w:tc>
      </w:tr>
      <w:tr>
        <w:trPr>
          <w:cantSplit w:val="0"/>
          <w:trHeight w:val="300"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98"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72"/>
                                  <a:chOff x="-1" y="0"/>
                                  <a:chExt cx="99060" cy="99072"/>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98"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ind w:left="110" w:firstLine="0"/>
        <w:jc w:val="both"/>
        <w:rPr>
          <w:color w:val="000000"/>
        </w:rPr>
      </w:pPr>
      <w:r w:rsidDel="00000000" w:rsidR="00000000" w:rsidRPr="00000000">
        <w:rPr>
          <w:color w:val="000000"/>
          <w:rtl w:val="0"/>
        </w:rPr>
        <w:t xml:space="preserve">İstanbul Gelişim Üniversitesi 2024 – 2028 Stratejik Planına erişmek için </w:t>
      </w:r>
      <w:hyperlink r:id="rId28">
        <w:r w:rsidDel="00000000" w:rsidR="00000000" w:rsidRPr="00000000">
          <w:rPr>
            <w:color w:val="0000ff"/>
            <w:u w:val="single"/>
            <w:rtl w:val="0"/>
          </w:rPr>
          <w:t xml:space="preserve">tıklayınız.</w:t>
        </w:r>
      </w:hyperlink>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186761</wp:posOffset>
                </wp:positionV>
                <wp:extent cx="6426175" cy="558775"/>
                <wp:effectExtent b="0" l="0" r="0" t="0"/>
                <wp:wrapTopAndBottom distB="0" distT="0"/>
                <wp:docPr id="103" name=""/>
                <a:graphic>
                  <a:graphicData uri="http://schemas.microsoft.com/office/word/2010/wordprocessingShape">
                    <wps:wsp>
                      <wps:cNvSpPr/>
                      <wps:cNvPr id="14" name="Shape 14"/>
                      <wps:spPr>
                        <a:xfrm>
                          <a:off x="2139250" y="3506950"/>
                          <a:ext cx="6413500" cy="5461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6.000000238418579" w:line="288.0000114440918"/>
                              <w:ind w:left="65.99999904632568" w:right="83.99999618530273" w:firstLine="65.99999904632568"/>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PERFORMANS GÖSTERGELERİ VE HEDEFLER TABLOSU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doldurulması gerekmektedir. 2024 Yılı için gerçekleştirilmeyen hedeflerin, hangi eylem planlarında uygulanmadığı belirtilecek olup, Excel tablosunda bulunan “Yapılamayan Aksiyonlar Ve/Veya Gerçekleşmeme Nedeni” kutucuğuna eklenecektir.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186761</wp:posOffset>
                </wp:positionV>
                <wp:extent cx="6426175" cy="558775"/>
                <wp:effectExtent b="0" l="0" r="0" t="0"/>
                <wp:wrapTopAndBottom distB="0" distT="0"/>
                <wp:docPr id="103"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6426175" cy="558775"/>
                        </a:xfrm>
                        <a:prstGeom prst="rect"/>
                        <a:ln/>
                      </pic:spPr>
                    </pic:pic>
                  </a:graphicData>
                </a:graphic>
              </wp:anchor>
            </w:drawing>
          </mc:Fallback>
        </mc:AlternateConten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2"/>
        <w:numPr>
          <w:ilvl w:val="2"/>
          <w:numId w:val="6"/>
        </w:numPr>
        <w:tabs>
          <w:tab w:val="left" w:leader="none" w:pos="539"/>
        </w:tabs>
        <w:ind w:left="539" w:hanging="429"/>
        <w:jc w:val="both"/>
        <w:rPr/>
      </w:pPr>
      <w:r w:rsidDel="00000000" w:rsidR="00000000" w:rsidRPr="00000000">
        <w:rPr>
          <w:rtl w:val="0"/>
        </w:rPr>
        <w:t xml:space="preserve">Yönetim Sistemleri</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Bölümü’nün etkinlik, planlama, izin ve personel talepleri EBYS- Elektronik Belge Yönetim Sistemi üzerinden gerçekleştirilmektedir. EBYS, kurumumuzdaki belge ve bilgi alışverişinin elektronik ortama aktarılmasını ve internet üzerinden bu bilgilerin anlık olarak yönetilmesini amaçlayan bir sistemdir. Erişim için </w:t>
      </w:r>
      <w:hyperlink r:id="rId2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Elektronik Belge Yönetim Sistemi; İdarelerin faaliyetlerini yerine getirirken oluşturdukları her türlü dokümantasyonun içerisinden idare faaliyetlerinin delili olabilecek belgelerin ayıklanarak bunların içerik, format ve ilişkisel özelliklerini koruyan ve bu belgelerin üretiminden nihai tasfiyesine kadar olan süreç içerisinde yönetimini sağlayan sistemi ifade etmektedir. EBYS ile</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gerek kurum içi birimlerimiz arası yazışmalarımızı ve gerekse diğer kamu kurum ve kuruluşları ile olan yazışmalarımızın bilgisayar ortamında yapılmasını sağlayarak;</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Yazışmaların standartlaşmasını sağlar.</w:t>
      </w:r>
    </w:p>
    <w:p w:rsidR="00000000" w:rsidDel="00000000" w:rsidP="00000000" w:rsidRDefault="00000000" w:rsidRPr="00000000" w14:paraId="000001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Yazışmaların sevk, paraf ve onay sürelerini kısaltır.</w:t>
      </w:r>
    </w:p>
    <w:p w:rsidR="00000000" w:rsidDel="00000000" w:rsidP="00000000" w:rsidRDefault="00000000" w:rsidRPr="00000000" w14:paraId="000001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Kırtasiye giderlerinden, zamandan ve iş gücünden tasarruf sağlar.</w:t>
      </w:r>
    </w:p>
    <w:p w:rsidR="00000000" w:rsidDel="00000000" w:rsidP="00000000" w:rsidRDefault="00000000" w:rsidRPr="00000000" w14:paraId="000001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Yazışmaların sağlıklı bir şekilde arşivlenir.</w:t>
      </w:r>
    </w:p>
    <w:p w:rsidR="00000000" w:rsidDel="00000000" w:rsidP="00000000" w:rsidRDefault="00000000" w:rsidRPr="00000000" w14:paraId="000001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Belgeler ilgili birimlere, kişilere hızlı bir şekilde ulaştırılır, aynı anda dağıtımı yapılabilir.</w:t>
      </w:r>
    </w:p>
    <w:p w:rsidR="00000000" w:rsidDel="00000000" w:rsidP="00000000" w:rsidRDefault="00000000" w:rsidRPr="00000000" w14:paraId="000001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Belgelerin dolaşımı esnasında durumları takip edilir.</w:t>
      </w:r>
    </w:p>
    <w:p w:rsidR="00000000" w:rsidDel="00000000" w:rsidP="00000000" w:rsidRDefault="00000000" w:rsidRPr="00000000" w14:paraId="000001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Belgeler hızlı bir biçimde dosyalanarak arşivlenebilir.</w:t>
      </w:r>
    </w:p>
    <w:p w:rsidR="00000000" w:rsidDel="00000000" w:rsidP="00000000" w:rsidRDefault="00000000" w:rsidRPr="00000000" w14:paraId="000001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Aynı belgeye birden fazla noktadan aynı anda erişim imkânı sağlar.</w:t>
      </w:r>
    </w:p>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İş akışında kesinti olmaması için görevlerde vekâlet ile devamlılık sağlanır.</w:t>
      </w:r>
    </w:p>
    <w:p w:rsidR="00000000" w:rsidDel="00000000" w:rsidP="00000000" w:rsidRDefault="00000000" w:rsidRPr="00000000" w14:paraId="000001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Bekleyen ve işlem yapılan evraklar kontrol edilerek personelin performansı değerlendirilebilir.</w:t>
      </w:r>
    </w:p>
    <w:p w:rsidR="00000000" w:rsidDel="00000000" w:rsidP="00000000" w:rsidRDefault="00000000" w:rsidRPr="00000000" w14:paraId="000001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Belgelere erişim ve erişilmezlik güvenliğini sağlar.</w:t>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1"/>
        </w:tabs>
        <w:spacing w:after="0" w:before="0" w:line="240" w:lineRule="auto"/>
        <w:ind w:left="831" w:right="1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Elektronik imza ile yazışma ve belge paylaşımının bilgisayar ortamında resmi olarak yapılabilmesini sağlar.</w:t>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Doküman oluşturma ve saklama maliyetleri azalır.</w:t>
      </w:r>
    </w:p>
    <w:p w:rsidR="00000000" w:rsidDel="00000000" w:rsidP="00000000" w:rsidRDefault="00000000" w:rsidRPr="00000000" w14:paraId="000001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Güvenli ve mekândan bağımsız erişim imkânı sağlar.</w:t>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Evrak akışını hızlı ve doğru sonuçlandırır.</w:t>
      </w:r>
    </w:p>
    <w:p w:rsidR="00000000" w:rsidDel="00000000" w:rsidP="00000000" w:rsidRDefault="00000000" w:rsidRPr="00000000" w14:paraId="000001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8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Saklanan belgeyi, yönetilen bilgiye dönüştürür.</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pStyle w:val="Heading2"/>
        <w:numPr>
          <w:ilvl w:val="3"/>
          <w:numId w:val="6"/>
        </w:numPr>
        <w:tabs>
          <w:tab w:val="left" w:leader="none" w:pos="702"/>
        </w:tabs>
        <w:ind w:left="702" w:hanging="592"/>
        <w:jc w:val="both"/>
        <w:rPr/>
      </w:pPr>
      <w:r w:rsidDel="00000000" w:rsidR="00000000" w:rsidRPr="00000000">
        <w:rPr>
          <w:rtl w:val="0"/>
        </w:rPr>
        <w:t xml:space="preserve">Bilgi yönetim sistemi</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Kurumun kullanmış olduğu Bilgi Yönetim Sistemleri k</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urumda bulunan bilgisayar, yazıcı, projeksiyon cihazları, kartlı sistemler vb. teknik donanımların desteğini verir.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Önemli etkinlikleri ve süreçlerine ilişkin veriler hakkında bilgi verir bu kapsamda toplanan bilgiler analiz edilir ve stratejik yönetimde kullanılır. Akademik ve idari Birimlerin kullandığı PERsis, Gelsis, Obis başta olmak üzere programlar denetlenerek güncellenmesi yapılır. Söz konusu sistemler kalite yönetim süreçlerini beslemektedir. Bilgi yönetim sistemi kurulan kontrol altyapısı ile bilgi güvenliği seviyesini korunmayı ve iyileştirmesini taahhüt eder. </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Persis’e erişmek için </w:t>
      </w:r>
      <w:hyperlink r:id="rId3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Gelsis’e Erişmek için </w:t>
      </w:r>
      <w:hyperlink r:id="rId3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Obis’e erişmek için </w:t>
      </w:r>
      <w:hyperlink r:id="rId32">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Bilgi İşlem Daire Başkanlığı’na erişim için </w:t>
      </w:r>
      <w:hyperlink r:id="rId33">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spacing w:after="3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8"/>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4153095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Kurumda ve akademik birimde bilgi yönetim sistemi bulunmamaktadır.</w:t>
            </w:r>
          </w:p>
        </w:tc>
      </w:tr>
      <w:tr>
        <w:trPr>
          <w:cantSplit w:val="0"/>
          <w:trHeight w:val="559" w:hRule="atLeast"/>
          <w:tblHeader w:val="0"/>
        </w:trPr>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97386556"/>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Kurumsal bilginin edinimi, saklanması, kullanılması, işlenmesi ve değerlendirilmesine destek olacak bilgi yönetim</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sistemleri oluşturulmuştur.</w:t>
            </w:r>
          </w:p>
        </w:tc>
      </w:tr>
      <w:tr>
        <w:trPr>
          <w:cantSplit w:val="0"/>
          <w:trHeight w:val="540" w:hRule="atLeast"/>
          <w:tblHeader w:val="0"/>
        </w:trPr>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13779601"/>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 ve akademik birim genelinde temel süreçleri (eğitim ve öğretim, araştırma ve geliştirme, toplumsal katkı,</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kalite güvencesi) destekleyen entegre bilgi yönetim sistemi işletilmektedir.</w:t>
            </w:r>
          </w:p>
        </w:tc>
      </w:tr>
      <w:tr>
        <w:trPr>
          <w:cantSplit w:val="0"/>
          <w:trHeight w:val="300" w:hRule="atLeast"/>
          <w:tblHeader w:val="0"/>
        </w:trPr>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650663666"/>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Kurumda entegre bilgi yönetim sistemi izlenmekte ve iyileştirilmektedir.</w:t>
            </w:r>
          </w:p>
        </w:tc>
      </w:tr>
      <w:tr>
        <w:trPr>
          <w:cantSplit w:val="0"/>
          <w:trHeight w:val="280" w:hRule="atLeast"/>
          <w:tblHeader w:val="0"/>
        </w:trPr>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76661111"/>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193">
      <w:pPr>
        <w:spacing w:before="51" w:lineRule="auto"/>
        <w:ind w:left="110" w:firstLine="0"/>
        <w:jc w:val="both"/>
        <w:rPr>
          <w:color w:val="000000"/>
        </w:rPr>
      </w:pPr>
      <w:r w:rsidDel="00000000" w:rsidR="00000000" w:rsidRPr="00000000">
        <w:rPr>
          <w:color w:val="000000"/>
          <w:rtl w:val="0"/>
        </w:rPr>
        <w:t xml:space="preserve">EBYS Giriş Sayfasına erişmek için </w:t>
      </w:r>
      <w:hyperlink r:id="rId34">
        <w:r w:rsidDel="00000000" w:rsidR="00000000" w:rsidRPr="00000000">
          <w:rPr>
            <w:color w:val="0000ff"/>
            <w:u w:val="single"/>
            <w:rtl w:val="0"/>
          </w:rPr>
          <w:t xml:space="preserve">tıklayınız.</w:t>
        </w:r>
      </w:hyperlink>
      <w:r w:rsidDel="00000000" w:rsidR="00000000" w:rsidRPr="00000000">
        <w:rPr>
          <w:color w:val="000000"/>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Persis’e erişmek için </w:t>
      </w:r>
      <w:hyperlink r:id="rId35">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Gelsis’e Erişmek için </w:t>
      </w:r>
      <w:hyperlink r:id="rId3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Obis’e erişmek için </w:t>
      </w:r>
      <w:hyperlink r:id="rId3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pStyle w:val="Heading2"/>
        <w:numPr>
          <w:ilvl w:val="3"/>
          <w:numId w:val="6"/>
        </w:numPr>
        <w:tabs>
          <w:tab w:val="left" w:leader="none" w:pos="702"/>
        </w:tabs>
        <w:ind w:left="702" w:hanging="592"/>
        <w:jc w:val="both"/>
        <w:rPr/>
      </w:pPr>
      <w:r w:rsidDel="00000000" w:rsidR="00000000" w:rsidRPr="00000000">
        <w:rPr>
          <w:rtl w:val="0"/>
        </w:rPr>
        <w:t xml:space="preserve">İnsan kaynakları yönetimi</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88" w:lineRule="auto"/>
        <w:ind w:left="110" w:right="14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İnsan Kaynakları Daire Başkanlığı; yasal düzenlemeler kapsamında Üniversitemizin personel ihtiyacını doğru planlamak, güncel mevzuatları doğru yorumlamak ve uygulamaya geçirmek, gizlilik ilkesini dikkate alarak çalışan haklarını korumak, Üniversitemiz tarafından ihtiyaç duyulan insan gücünü sağlamak; doğru, verimli, düzenli, uyumlu ve koordineli insan odaklı bir anlayış ile hizmet sunmak, KKHK, yönetmelik, yönerge ve mevzuatlarda düzenlenen her türlü özlük haklarının en kısa sürede eksiksiz ve doğru olarak uygulanmasını temin etmektir.</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(İGÜ), Eğitim-Öğretim kadrosunun işe alınması, atanması, yükseltilmesi ve görevlendirilmeleri ile ilgili kanunlar şunlardır: 4857 Sayılı İş Kanunu, 2547 Sayılı Yükseköğretim Kanunu, Üniversitelerde Akademik Teşkilat Yönetmeliği, Öğretim Üyeliğine Yükseltilme ve Atanma Yönetmeliği, Öğretim Üyesi Dışındaki Öğretim Elemanı Kadrolarına Yapılacak Atamalarda Uygulanacak Merkezi Sınav ile Giriş Sınavlarına İlişkin Usul ve Esaslar Hakkında Yönetmelik, 6735 Sayılı Uluslararası İşgücü Kanunu İlgili kanun ve yönetmeliklere aşağıdaki linkten ulaşım sağlanabilmektedir.</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İnsan Kaynakları Daire Başkanlığı web sitesine erişim için </w:t>
      </w:r>
      <w:hyperlink r:id="rId38">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04.00000000000006" w:lineRule="auto"/>
        <w:ind w:left="110" w:right="200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Öğretim Üyeliğine Atama ve Yükseltme kriterleri için </w:t>
      </w:r>
      <w:hyperlink r:id="rId39">
        <w:r w:rsidDel="00000000" w:rsidR="00000000" w:rsidRPr="00000000">
          <w:rPr>
            <w:rFonts w:ascii="Times New Roman" w:cs="Times New Roman" w:eastAsia="Times New Roman" w:hAnsi="Times New Roman"/>
            <w:b w:val="0"/>
            <w:bCs w:val="0"/>
            <w:i w:val="0"/>
            <w:iCs w:val="0"/>
            <w:smallCaps w:val="0"/>
            <w:strike w:val="0"/>
            <w:color w:val="0000cc"/>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0000cc"/>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Örnek ilana erişim için </w:t>
      </w:r>
      <w:hyperlink r:id="rId4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4"/>
          <w:numId w:val="6"/>
        </w:numPr>
        <w:pBdr>
          <w:top w:space="0" w:sz="0" w:val="nil"/>
          <w:left w:space="0" w:sz="0" w:val="nil"/>
          <w:bottom w:space="0" w:sz="0" w:val="nil"/>
          <w:right w:space="0" w:sz="0" w:val="nil"/>
          <w:between w:space="0" w:sz="0" w:val="nil"/>
        </w:pBdr>
        <w:shd w:fill="auto" w:val="clear"/>
        <w:tabs>
          <w:tab w:val="left" w:leader="none" w:pos="831"/>
        </w:tabs>
        <w:spacing w:after="0" w:before="39" w:line="276" w:lineRule="auto"/>
        <w:ind w:left="831" w:right="147"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Yarı zamanlı çalışmak üzere başvuran öğretim elemanları bölümün ihtiyaçları doğrultusunda değerlendirilerek ve ders saati ücreti karşılığında rektörlük onayıyla sözleşme yapılarak işe alım süreçleri başlatılmaktadır.</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spacing w:after="40"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9"/>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99"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13693007"/>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insan kaynakları yönetimine ilişkin tanımlı süreçler bulunmamaktadır.</w:t>
            </w:r>
          </w:p>
        </w:tc>
      </w:tr>
      <w:tr>
        <w:trPr>
          <w:cantSplit w:val="0"/>
          <w:trHeight w:val="300"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34447518"/>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stratejik hedefleriyle uyumlu insan kaynakları yönetimine ilişkin tanımlı süreçler bulunmaktadır.</w:t>
            </w:r>
          </w:p>
        </w:tc>
      </w:tr>
      <w:tr>
        <w:trPr>
          <w:cantSplit w:val="0"/>
          <w:trHeight w:val="539" w:hRule="atLeast"/>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15559372"/>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 genelinde insan kaynakları yönetimi doğrultusunda uygulamalar tanımlı süreçlere uygun bir</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biçimde yürütülmektedir</w:t>
            </w:r>
          </w:p>
        </w:tc>
      </w:tr>
      <w:tr>
        <w:trPr>
          <w:cantSplit w:val="0"/>
          <w:trHeight w:val="559" w:hRule="atLeast"/>
          <w:tblHeader w:val="0"/>
        </w:trPr>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546474415"/>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insan kaynakları yönetimi uygulamaları izlenmekte ve ilgili iç paydaşlarla değerlendirilerek</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iyileştirilmektedir.</w:t>
            </w:r>
          </w:p>
        </w:tc>
      </w:tr>
      <w:tr>
        <w:trPr>
          <w:cantSplit w:val="0"/>
          <w:trHeight w:val="280" w:hRule="atLeast"/>
          <w:tblHeader w:val="0"/>
        </w:trPr>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85738101"/>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pStyle w:val="Heading2"/>
        <w:numPr>
          <w:ilvl w:val="2"/>
          <w:numId w:val="6"/>
        </w:numPr>
        <w:tabs>
          <w:tab w:val="left" w:leader="none" w:pos="539"/>
        </w:tabs>
        <w:ind w:left="539" w:hanging="429"/>
        <w:jc w:val="both"/>
        <w:rPr/>
      </w:pPr>
      <w:r w:rsidDel="00000000" w:rsidR="00000000" w:rsidRPr="00000000">
        <w:rPr>
          <w:rtl w:val="0"/>
        </w:rPr>
        <w:t xml:space="preserve">Paydaş Katılımı</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Üniversitesi’nde yürütülen tüm akademik ve idari faaliyetlerinin sürekli iyileştirilmesi ve geliştirilmesini sağlamak amacıyla paydaşların kalite güvence sistemine katılımını sağlamak. Bu kapsamda</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88" w:lineRule="auto"/>
        <w:ind w:left="110" w:right="149"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yönetişim ilkesi öncelikli olarak tüm paydaşların karar alma süreçlerinde aktif olarak rol olması ve bu doğrultuda süreçlerin şeffaf, sürdürülebilir ve katkı sağlamaya açık bir hal alması sağlanmaya çalışılmaktadır. Üniversite dayandığı temel ilke ve esasları ilişki içerisinde bulunduğu tüm paydaşlar ile paylaşma ve onların da katkıları ile geliştirme çabası içerisinde hareket etmektedir.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(THP-A.4.1.)</w:t>
      </w: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pStyle w:val="Heading2"/>
        <w:numPr>
          <w:ilvl w:val="2"/>
          <w:numId w:val="2"/>
        </w:numPr>
        <w:tabs>
          <w:tab w:val="left" w:leader="none" w:pos="648"/>
        </w:tabs>
        <w:ind w:left="648" w:hanging="538"/>
        <w:jc w:val="both"/>
        <w:rPr/>
      </w:pPr>
      <w:r w:rsidDel="00000000" w:rsidR="00000000" w:rsidRPr="00000000">
        <w:rPr>
          <w:rtl w:val="0"/>
        </w:rPr>
        <w:t xml:space="preserve">İç ve Dış Paydaş Katılımı</w:t>
      </w:r>
    </w:p>
    <w:p w:rsidR="00000000" w:rsidDel="00000000" w:rsidP="00000000" w:rsidRDefault="00000000" w:rsidRPr="00000000" w14:paraId="000001BD">
      <w:pPr>
        <w:pStyle w:val="Heading2"/>
        <w:tabs>
          <w:tab w:val="left" w:leader="none" w:pos="648"/>
        </w:tabs>
        <w:ind w:left="648" w:firstLine="0"/>
        <w:jc w:val="both"/>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kalite güvence mekanizmasının bir parçası olarak iç ve dış paydaşları ile düzenli olarak toplantılar düzenlemektedir. Yapılan toplantılarda, eğitim - öğretim faaliyetlerine katkı sağlayacak konular üzerine görüşülmekte; müfredat, staj, mezuniyet sonrasında sektör deneyimleri hakkında geri bildirimler alınmaktadır.</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7" w:firstLine="0"/>
        <w:jc w:val="both"/>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Bölümü’nün 2 dış, 4 iç paydaşı bulunaktadır. Ayrıca ATV Ana Haber S</w:t>
      </w:r>
      <w:r w:rsidDel="00000000" w:rsidR="00000000" w:rsidRPr="00000000">
        <w:rPr>
          <w:rtl w:val="0"/>
        </w:rPr>
        <w:t xml:space="preserve">unucusu </w:t>
      </w:r>
      <w:r w:rsidDel="00000000" w:rsidR="00000000" w:rsidRPr="00000000">
        <w:rPr>
          <w:b w:val="1"/>
          <w:bCs w:val="1"/>
          <w:rtl w:val="0"/>
        </w:rPr>
        <w:t xml:space="preserve">Cem Öğretir</w:t>
      </w:r>
      <w:r w:rsidDel="00000000" w:rsidR="00000000" w:rsidRPr="00000000">
        <w:rPr>
          <w:rtl w:val="0"/>
        </w:rPr>
        <w:t xml:space="preserve"> bölümümüzde iki uygulamalı ders vermekte ve sektörel işbirliğini arttırmaktadır.</w:t>
      </w: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pStyle w:val="Heading2"/>
        <w:numPr>
          <w:ilvl w:val="3"/>
          <w:numId w:val="2"/>
        </w:numPr>
        <w:tabs>
          <w:tab w:val="left" w:leader="none" w:pos="830"/>
        </w:tabs>
        <w:ind w:left="830" w:hanging="360"/>
        <w:jc w:val="both"/>
        <w:rPr/>
      </w:pPr>
      <w:r w:rsidDel="00000000" w:rsidR="00000000" w:rsidRPr="00000000">
        <w:rPr>
          <w:rtl w:val="0"/>
        </w:rPr>
        <w:t xml:space="preserve">İç Paydaşlarla Yapılan Çalışmalar</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5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bölüm öğrenci temsilcisini de iç paydaş olarak kabul edilmekte, her dönem bölüm toplantılarına davet edilerek görüşleri alınmaktadır.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(THP-A.4.1.1.)</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5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pStyle w:val="Heading2"/>
        <w:numPr>
          <w:ilvl w:val="3"/>
          <w:numId w:val="2"/>
        </w:numPr>
        <w:tabs>
          <w:tab w:val="left" w:leader="none" w:pos="830"/>
        </w:tabs>
        <w:spacing w:before="64" w:lineRule="auto"/>
        <w:ind w:left="830" w:hanging="360"/>
        <w:jc w:val="both"/>
        <w:rPr/>
      </w:pPr>
      <w:r w:rsidDel="00000000" w:rsidR="00000000" w:rsidRPr="00000000">
        <w:rPr>
          <w:rtl w:val="0"/>
        </w:rPr>
        <w:t xml:space="preserve">Dış Paydaşlarla Yapılan Çalışmalar</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mezun öğrencilerin doğrudan bölüm müfredat güncellemelerinde aktif rol almıştır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A.4.1.2)</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14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spacing w:after="34"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0"/>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23213974"/>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iç kalite güvencesi sistemine paydaş katılımını sağlayacak mekanizmalar bulunmamaktadır.</w:t>
            </w:r>
          </w:p>
        </w:tc>
      </w:tr>
      <w:tr>
        <w:trPr>
          <w:cantSplit w:val="0"/>
          <w:trHeight w:val="539" w:hRule="atLeast"/>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50455928"/>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kalite güvencesi, eğitim ve öğretim, araştırma ve geliştirme, toplumsal katkı, yönetim sistemi ve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uluslararasılaşma süreçlerinin PUKÖ katmanlarına paydaş katılımını sağlamak için planlamalar bulunmaktadır.</w:t>
            </w:r>
          </w:p>
        </w:tc>
      </w:tr>
      <w:tr>
        <w:trPr>
          <w:cantSplit w:val="0"/>
          <w:trHeight w:val="560"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92480664"/>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Tüm  süreçlerdeki  PUKÖ  katmanlarına  paydaş  katılımını  sağlamak  üzere  Kurumun geneline yayılmış</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mekanizmalar bulunmaktadır.</w:t>
            </w:r>
          </w:p>
        </w:tc>
      </w:tr>
      <w:tr>
        <w:trPr>
          <w:cantSplit w:val="0"/>
          <w:trHeight w:val="300"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950832644"/>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Paydaş katılım mekanizmalarının işleyişi izlenmekte ve bağlı iyileştirmeler gerçekleştirilmektedir.</w:t>
            </w:r>
          </w:p>
        </w:tc>
      </w:tr>
      <w:tr>
        <w:trPr>
          <w:cantSplit w:val="0"/>
          <w:trHeight w:val="280"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1498813"/>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pStyle w:val="Heading2"/>
        <w:ind w:firstLine="110"/>
        <w:jc w:val="both"/>
        <w:rPr>
          <w:color w:val="000000"/>
        </w:rPr>
      </w:pPr>
      <w:r w:rsidDel="00000000" w:rsidR="00000000" w:rsidRPr="00000000">
        <w:rPr>
          <w:color w:val="000000"/>
          <w:rtl w:val="0"/>
        </w:rPr>
        <w:t xml:space="preserve">Kanıtlar</w:t>
      </w:r>
    </w:p>
    <w:p w:rsidR="00000000" w:rsidDel="00000000" w:rsidP="00000000" w:rsidRDefault="00000000" w:rsidRPr="00000000" w14:paraId="000001DC">
      <w:pPr>
        <w:spacing w:before="51" w:lineRule="auto"/>
        <w:ind w:left="110" w:firstLine="0"/>
        <w:jc w:val="both"/>
        <w:rPr>
          <w:color w:val="000000"/>
        </w:rPr>
      </w:pPr>
      <w:r w:rsidDel="00000000" w:rsidR="00000000" w:rsidRPr="00000000">
        <w:rPr>
          <w:b w:val="1"/>
          <w:bCs w:val="1"/>
          <w:color w:val="000000"/>
          <w:rtl w:val="0"/>
        </w:rPr>
        <w:t xml:space="preserve">THP- A.4.1. </w:t>
      </w:r>
      <w:r w:rsidDel="00000000" w:rsidR="00000000" w:rsidRPr="00000000">
        <w:rPr>
          <w:color w:val="000000"/>
          <w:rtl w:val="0"/>
        </w:rPr>
        <w:t xml:space="preserve">İç- Dış Paydaş Yönetişim Politikası</w:t>
      </w:r>
    </w:p>
    <w:p w:rsidR="00000000" w:rsidDel="00000000" w:rsidP="00000000" w:rsidRDefault="00000000" w:rsidRPr="00000000" w14:paraId="000001DD">
      <w:pPr>
        <w:spacing w:before="51" w:lineRule="auto"/>
        <w:ind w:left="110" w:firstLine="0"/>
        <w:jc w:val="both"/>
        <w:rPr>
          <w:color w:val="000000"/>
        </w:rPr>
      </w:pPr>
      <w:r w:rsidDel="00000000" w:rsidR="00000000" w:rsidRPr="00000000">
        <w:rPr>
          <w:b w:val="1"/>
          <w:bCs w:val="1"/>
          <w:color w:val="000000"/>
          <w:rtl w:val="0"/>
        </w:rPr>
        <w:t xml:space="preserve">THP- A.4.1.1. </w:t>
      </w:r>
      <w:r w:rsidDel="00000000" w:rsidR="00000000" w:rsidRPr="00000000">
        <w:rPr>
          <w:color w:val="000000"/>
          <w:rtl w:val="0"/>
        </w:rPr>
        <w:t xml:space="preserve">Bölüm İç Dış Paydaşları</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1DE">
      <w:pPr>
        <w:spacing w:line="288" w:lineRule="auto"/>
        <w:ind w:left="110" w:right="5285" w:firstLine="0"/>
        <w:jc w:val="both"/>
        <w:rPr>
          <w:color w:val="000000"/>
        </w:rPr>
      </w:pPr>
      <w:r w:rsidDel="00000000" w:rsidR="00000000" w:rsidRPr="00000000">
        <w:rPr>
          <w:b w:val="1"/>
          <w:bCs w:val="1"/>
          <w:color w:val="000000"/>
          <w:rtl w:val="0"/>
        </w:rPr>
        <w:t xml:space="preserve">THP- A.4.1.2. </w:t>
      </w:r>
      <w:r w:rsidDel="00000000" w:rsidR="00000000" w:rsidRPr="00000000">
        <w:rPr>
          <w:color w:val="000000"/>
          <w:rtl w:val="0"/>
        </w:rPr>
        <w:t xml:space="preserve">Bölüm Toplantı Tutanağı</w:t>
      </w:r>
    </w:p>
    <w:p w:rsidR="00000000" w:rsidDel="00000000" w:rsidP="00000000" w:rsidRDefault="00000000" w:rsidRPr="00000000" w14:paraId="000001DF">
      <w:pPr>
        <w:spacing w:line="288" w:lineRule="auto"/>
        <w:ind w:left="110" w:right="5285" w:firstLine="0"/>
        <w:jc w:val="both"/>
        <w:rPr>
          <w:color w:val="000000"/>
        </w:rPr>
      </w:pPr>
      <w:r w:rsidDel="00000000" w:rsidR="00000000" w:rsidRPr="00000000">
        <w:rPr>
          <w:rtl w:val="0"/>
        </w:rPr>
      </w:r>
    </w:p>
    <w:p w:rsidR="00000000" w:rsidDel="00000000" w:rsidP="00000000" w:rsidRDefault="00000000" w:rsidRPr="00000000" w14:paraId="000001E0">
      <w:pPr>
        <w:pStyle w:val="Heading2"/>
        <w:ind w:firstLine="110"/>
        <w:jc w:val="both"/>
        <w:rPr/>
      </w:pPr>
      <w:r w:rsidDel="00000000" w:rsidR="00000000" w:rsidRPr="00000000">
        <w:rPr>
          <w:rtl w:val="0"/>
        </w:rPr>
        <w:t xml:space="preserve">A.4.2. Öğrenci geri bildirimleri</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(İGÜ) için öğrenciler, birer iç paydaş sayılmaktadır. Bu bağlamda Televizyon Haberciliği ve Programcılığı Bölümü’nde ders veren her öğretim elemanı haftada 2 saat, dersini alan öğrenciler ile görüşmektedir. Yapılan görüşmelerde kaç öğrencinin görüşmeye katıldığı ve konuşulan konular, görevlendirilen danışman tarafından değerlendirilmekte ve arşivlenmektedir. 2024-2025 eğitim öğretim yılı, güz dönemi, Televizyon Haberciliği ve Programcılığı bölümü akademik danışmanlık listesi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Tablo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 verilmiştir.</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060.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20"/>
        <w:gridCol w:w="4540"/>
        <w:tblGridChange w:id="0">
          <w:tblGrid>
            <w:gridCol w:w="4520"/>
            <w:gridCol w:w="4540"/>
          </w:tblGrid>
        </w:tblGridChange>
      </w:tblGrid>
      <w:tr>
        <w:trPr>
          <w:cantSplit w:val="0"/>
          <w:trHeight w:val="239" w:hRule="atLeast"/>
          <w:tblHeader w:val="0"/>
        </w:trPr>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Doç. Dr. Uğur BALOĞLU</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5cwrcknuwd3e"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Çarşamba 13.00 – 15.00</w:t>
            </w:r>
          </w:p>
        </w:tc>
      </w:tr>
      <w:tr>
        <w:trPr>
          <w:cantSplit w:val="0"/>
          <w:trHeight w:val="240" w:hRule="atLeast"/>
          <w:tblHeader w:val="0"/>
        </w:trPr>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15"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Doç. Dr. Ferhat ZENGİN</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15"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Pazartesi 14.00 – 16.00</w:t>
            </w:r>
          </w:p>
        </w:tc>
      </w:tr>
      <w:tr>
        <w:trPr>
          <w:cantSplit w:val="0"/>
          <w:trHeight w:val="240"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14"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Hande ULUSOY</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14"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Perşembe 12.00 – 14.00</w:t>
            </w:r>
          </w:p>
        </w:tc>
      </w:tr>
      <w:tr>
        <w:trPr>
          <w:cantSplit w:val="0"/>
          <w:trHeight w:val="259" w:hRule="atLeast"/>
          <w:tblHeader w:val="0"/>
        </w:trPr>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6"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İpek GÜRKAN</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26"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Cuma 10.00 – 12.00</w:t>
            </w:r>
          </w:p>
        </w:tc>
      </w:tr>
      <w:tr>
        <w:trPr>
          <w:cantSplit w:val="0"/>
          <w:trHeight w:val="240" w:hRule="atLeast"/>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8"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Cihan Emre TANÇ</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8" w:lineRule="auto"/>
              <w:ind w:left="1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Pazartesi 12.00 – 14.00</w:t>
            </w:r>
          </w:p>
        </w:tc>
      </w:tr>
    </w:tbl>
    <w:p w:rsidR="00000000" w:rsidDel="00000000" w:rsidP="00000000" w:rsidRDefault="00000000" w:rsidRPr="00000000" w14:paraId="000001ED">
      <w:pPr>
        <w:spacing w:before="28" w:lineRule="auto"/>
        <w:ind w:right="32"/>
        <w:jc w:val="both"/>
        <w:rPr>
          <w:b w:val="1"/>
          <w:bCs w:val="1"/>
        </w:rPr>
      </w:pPr>
      <w:r w:rsidDel="00000000" w:rsidR="00000000" w:rsidRPr="00000000">
        <w:rPr>
          <w:b w:val="1"/>
          <w:bCs w:val="1"/>
          <w:rtl w:val="0"/>
        </w:rPr>
        <w:t xml:space="preserve">Tablo 1. Televizyon Haberciliği ve Programcılığı Bölümü Ders Danışmanlık Saatleri</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güz ve bahar dönemlerinde Persis üzerinden gerçekleşen anketlerle öğrencilerden geri bildirim almaktadır. Alınan geri bildirimler bölüm öğretim elemanları tarafından incelenmekte ve iyileştirmeye dair önerileri bölüm kurulu toplantılarında değerlendirilmektedir.</w:t>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öğrencileri iç paydaş olarak kabul edilmekte, her dönem katıldıkları bölüm kurulu toplantılarında üniversite, bölüm, müfredat, staj ve mezuniyet konularında görüşleri alınmaktadır. </w:t>
      </w:r>
      <w:r w:rsidDel="00000000" w:rsidR="00000000" w:rsidRPr="00000000">
        <w:rPr>
          <w:rtl w:val="0"/>
        </w:rPr>
      </w:r>
    </w:p>
    <w:p w:rsidR="00000000" w:rsidDel="00000000" w:rsidP="00000000" w:rsidRDefault="00000000" w:rsidRPr="00000000" w14:paraId="000001F2">
      <w:pPr>
        <w:spacing w:after="41" w:before="249"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2"/>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259" w:hRule="atLeast"/>
          <w:tblHeader w:val="0"/>
        </w:trPr>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10625325"/>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öğrenci geri bildirimlerinin alınmasına yönelik mekanizmalar bulunmamaktadır.</w:t>
            </w:r>
          </w:p>
        </w:tc>
      </w:tr>
      <w:tr>
        <w:trPr>
          <w:cantSplit w:val="0"/>
          <w:trHeight w:val="560" w:hRule="atLeast"/>
          <w:tblHeader w:val="0"/>
        </w:trPr>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65235588"/>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öğretim süreçlerine ilişkin olarak öğrencilerin geri bildirimlerinin (ders, dersin öğretim elemanı,</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öğrenci iş yükü* vb.) alınmasına ilişkin ilke ve kurallar oluşturulmuştur.</w:t>
            </w:r>
          </w:p>
        </w:tc>
      </w:tr>
      <w:tr>
        <w:trPr>
          <w:cantSplit w:val="0"/>
          <w:trHeight w:val="260" w:hRule="atLeast"/>
          <w:tblHeader w:val="0"/>
        </w:trPr>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40286817"/>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genelinde öğrenci geri bildirimleri (her yarıyıl ya da her akademik yılsonunda) alınmaktadır.</w:t>
            </w:r>
          </w:p>
        </w:tc>
      </w:tr>
      <w:tr>
        <w:trPr>
          <w:cantSplit w:val="0"/>
          <w:trHeight w:val="560" w:hRule="atLeast"/>
          <w:tblHeader w:val="0"/>
        </w:trPr>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87191535"/>
                <w:tag w:val="goog_rdk_1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Tüm programlarda öğrenci geri bi1ldirimlerinin alınmasına ilişkin uygulamalar izlenmekte ve öğrenci katılımına</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dayalı biçimde iyileştirilmektedir. Geri bildirim sonuçları karar alma süreçlerine yansıtılmaktadır.</w:t>
            </w:r>
          </w:p>
        </w:tc>
      </w:tr>
      <w:tr>
        <w:trPr>
          <w:cantSplit w:val="0"/>
          <w:trHeight w:val="260" w:hRule="atLeast"/>
          <w:tblHeader w:val="0"/>
        </w:trPr>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71416608"/>
                <w:tag w:val="goog_rdk_1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ind w:left="110" w:firstLine="0"/>
        <w:jc w:val="both"/>
        <w:rPr>
          <w:i w:val="1"/>
          <w:iCs w:val="1"/>
        </w:rPr>
      </w:pPr>
      <w:r w:rsidDel="00000000" w:rsidR="00000000" w:rsidRPr="00000000">
        <w:rPr>
          <w:i w:val="1"/>
          <w:iCs w:val="1"/>
          <w:rtl w:val="0"/>
        </w:rPr>
        <w:t xml:space="preserve">* 2015 AKTS Kullanıcı Kılavuzu’ndaki anahtar prensipleri taşımalıdır.</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208812</wp:posOffset>
                </wp:positionV>
                <wp:extent cx="6426175" cy="203175"/>
                <wp:effectExtent b="0" l="0" r="0" t="0"/>
                <wp:wrapTopAndBottom distB="0" distT="0"/>
                <wp:docPr id="126" name=""/>
                <a:graphic>
                  <a:graphicData uri="http://schemas.microsoft.com/office/word/2010/wordprocessingShape">
                    <wps:wsp>
                      <wps:cNvSpPr/>
                      <wps:cNvPr id="56" name="Shape 56"/>
                      <wps:spPr>
                        <a:xfrm>
                          <a:off x="2139250" y="3684750"/>
                          <a:ext cx="6413500" cy="1905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3.0000001192092896"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Üniversite tarafından yapılan anketler haricinde birimin kendi yürüttüğü, yaptığı anketler ve çalışmalar eklenecektir.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208812</wp:posOffset>
                </wp:positionV>
                <wp:extent cx="6426175" cy="203175"/>
                <wp:effectExtent b="0" l="0" r="0" t="0"/>
                <wp:wrapTopAndBottom distB="0" distT="0"/>
                <wp:docPr id="126" name="image33.png"/>
                <a:graphic>
                  <a:graphicData uri="http://schemas.openxmlformats.org/drawingml/2006/picture">
                    <pic:pic>
                      <pic:nvPicPr>
                        <pic:cNvPr id="0" name="image33.png"/>
                        <pic:cNvPicPr preferRelativeResize="0"/>
                      </pic:nvPicPr>
                      <pic:blipFill>
                        <a:blip r:embed="rId17"/>
                        <a:srcRect/>
                        <a:stretch>
                          <a:fillRect/>
                        </a:stretch>
                      </pic:blipFill>
                      <pic:spPr>
                        <a:xfrm>
                          <a:off x="0" y="0"/>
                          <a:ext cx="6426175" cy="203175"/>
                        </a:xfrm>
                        <a:prstGeom prst="rect"/>
                        <a:ln/>
                      </pic:spPr>
                    </pic:pic>
                  </a:graphicData>
                </a:graphic>
              </wp:anchor>
            </w:drawing>
          </mc:Fallback>
        </mc:AlternateConten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pStyle w:val="Heading2"/>
        <w:spacing w:before="1" w:lineRule="auto"/>
        <w:ind w:firstLine="110"/>
        <w:jc w:val="both"/>
        <w:rPr/>
      </w:pPr>
      <w:r w:rsidDel="00000000" w:rsidR="00000000" w:rsidRPr="00000000">
        <w:rPr>
          <w:rtl w:val="0"/>
        </w:rPr>
        <w:t xml:space="preserve">A.4.3. Mezun ilişkileri yönetimi</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mezun öğrencileri ile düzenli olarak görüşmeler ve etkileşimler kurarak sürdürdüğü sağlam bir ilişkiye sahiptir. Bölüm, mezunlarının kariyer gelişimini desteklemek, sektörel değişimleri takip etmek ve güncel tasarım trendleri hakkında bilgi paylaşımında bulunmak amacıyla çeşitli etkinlikler düzenler. Mezun öğrenciler, bölümün düzenlediği etkinliklere katılarak, öğrencilere deneyimlerini aktarır ve sektördeki gelişmeleri paylaşırlar. Bu düzenli iletişim, öğrenci-mezun bağlarını güçlendirir ve Grafik Tasarımı Bölümü'nün mezunlarını sektörde başarılı bir şekilde yer almalarına destek olur.</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Özellikleri, mezunların sahip olduğu yeterlilikler ve programın amaç ve hedeflerine ulaşılmasına ilişkin memnuniyet düzeyi, kurulduğu günden bu yana toplam 20 binin üzerinde mezun veren İstanbul Gelişim Üniversitesi’nde, her geçen yıl öğrenci kapasitesi arttığı için verilen mezun sayısı da günden güne artmaktadır. Bu nedenle İstanbul</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6"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Gelişim Üniversitesi mevcut öğrencilerinin ve mezunlarının, kendi iç iletişiminin oluşturulması, iş hayatına yönelik tecrübelerin aktarılması, çeşitli alanlarda iş imkânlarının sağlanması ve en önemlisi kendi hayatlarını planlamasına katkı sunabilmek amacıyla İstanbul Gelişim Üniversitesi Mezunları ve Mensupları Derneği (İGÜ-MEZDER) 2017 yılı itibariyle faaliyete başlamıştır.</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spacing w:before="1" w:line="288" w:lineRule="auto"/>
        <w:ind w:left="110" w:right="146" w:firstLine="0"/>
        <w:jc w:val="both"/>
        <w:rPr>
          <w:b w:val="1"/>
          <w:bCs w:val="1"/>
          <w:color w:val="000000"/>
        </w:rPr>
      </w:pPr>
      <w:r w:rsidDel="00000000" w:rsidR="00000000" w:rsidRPr="00000000">
        <w:rPr>
          <w:color w:val="000000"/>
          <w:rtl w:val="0"/>
        </w:rPr>
        <w:t xml:space="preserve">Bu bağlamda Uygulamalı Bilimler Fakültesi olarak Mezun Öğrenci bululması gerçekleştirilmiş olup, öğrencilerin mezunlarla iletişim kurup deneyimlerinden yararlanmaları sağlanmıştır. Televizyon Haberciliği ve Programcılığı Bölümü mezun öğrencimiz Ecem Ceylan fakülte bülteninde yer almıştır </w:t>
      </w:r>
      <w:r w:rsidDel="00000000" w:rsidR="00000000" w:rsidRPr="00000000">
        <w:rPr>
          <w:b w:val="1"/>
          <w:bCs w:val="1"/>
          <w:color w:val="000000"/>
          <w:rtl w:val="0"/>
        </w:rPr>
        <w:t xml:space="preserve">(THP-A.4.3.1.)</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 w:right="1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Mezun öğrencilerinin iletişim, bilgi paylaşımı, bilgi arşivlenmesi gibi konularda hizmet veren METSIS (Mezun Takip Sistemi) kullanılmaktadır.</w:t>
      </w:r>
    </w:p>
    <w:p w:rsidR="00000000" w:rsidDel="00000000" w:rsidP="00000000" w:rsidRDefault="00000000" w:rsidRPr="00000000" w14:paraId="00000213">
      <w:pPr>
        <w:ind w:left="110" w:firstLine="0"/>
        <w:jc w:val="both"/>
        <w:rPr>
          <w:b w:val="1"/>
          <w:bCs w:val="1"/>
          <w:color w:val="0070c0"/>
        </w:rPr>
      </w:pPr>
      <w:r w:rsidDel="00000000" w:rsidR="00000000" w:rsidRPr="00000000">
        <w:rPr>
          <w:color w:val="000000"/>
          <w:rtl w:val="0"/>
        </w:rPr>
        <w:t xml:space="preserve">METSIS’e ulaşılabilmek için </w:t>
      </w:r>
      <w:hyperlink r:id="rId41">
        <w:r w:rsidDel="00000000" w:rsidR="00000000" w:rsidRPr="00000000">
          <w:rPr>
            <w:b w:val="1"/>
            <w:bCs w:val="1"/>
            <w:color w:val="0070c0"/>
            <w:u w:val="single"/>
            <w:rtl w:val="0"/>
          </w:rPr>
          <w:t xml:space="preserve">tıklayınız.</w:t>
        </w:r>
      </w:hyperlink>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 w:right="15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Mezun öğrencilere hem kampüs içinde hem de dışında sağlanan avantajlardan yararlanabilmeleri için Mezun Kart uygulaması yürütülmektedir. Mezun Kart’a sahip olan öğrencilerin yararlandıkları kazanımları görmek için </w:t>
      </w:r>
      <w:hyperlink r:id="rId42">
        <w:r w:rsidDel="00000000" w:rsidR="00000000" w:rsidRPr="00000000">
          <w:rPr>
            <w:rFonts w:ascii="Times New Roman" w:cs="Times New Roman" w:eastAsia="Times New Roman" w:hAnsi="Times New Roman"/>
            <w:b w:val="1"/>
            <w:bCs w:val="1"/>
            <w:i w:val="0"/>
            <w:iCs w:val="0"/>
            <w:smallCaps w:val="0"/>
            <w:strike w:val="0"/>
            <w:color w:val="0070c0"/>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0070c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6">
      <w:pPr>
        <w:spacing w:after="29" w:before="248"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3"/>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1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26796946"/>
                <w:tag w:val="goog_rdk_2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mezun izleme sistemi bulunmamaktadır.</w:t>
            </w:r>
          </w:p>
        </w:tc>
      </w:tr>
      <w:tr>
        <w:trPr>
          <w:cantSplit w:val="0"/>
          <w:trHeight w:val="479" w:hRule="atLeast"/>
          <w:tblHeader w:val="0"/>
        </w:trPr>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23050016"/>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amaç ve hedeflerine ulaşılıp ulaşılmadığının irdelenmesi amacıyla bir mezun izleme sistemine ilişkin planlama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260" w:hRule="atLeast"/>
          <w:tblHeader w:val="0"/>
        </w:trPr>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57630462"/>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birimdeki programların genelinde mezun izleme sistemi uygulamaları vardır.</w:t>
            </w:r>
          </w:p>
        </w:tc>
      </w:tr>
      <w:tr>
        <w:trPr>
          <w:cantSplit w:val="0"/>
          <w:trHeight w:val="280" w:hRule="atLeast"/>
          <w:tblHeader w:val="0"/>
        </w:trPr>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41790531"/>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Mezun izleme sistemi uygulamaları izlenmekte ve ihtiyaçlar doğrultusunda programlarda güncellemeler yapılmaktadır.</w:t>
            </w:r>
          </w:p>
        </w:tc>
      </w:tr>
      <w:tr>
        <w:trPr>
          <w:cantSplit w:val="0"/>
          <w:trHeight w:val="239" w:hRule="atLeast"/>
          <w:tblHeader w:val="0"/>
        </w:trPr>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 w:right="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62559553"/>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229">
      <w:pPr>
        <w:spacing w:before="51" w:lineRule="auto"/>
        <w:ind w:left="110" w:firstLine="0"/>
        <w:jc w:val="both"/>
        <w:rPr>
          <w:color w:val="000000"/>
        </w:rPr>
      </w:pPr>
      <w:r w:rsidDel="00000000" w:rsidR="00000000" w:rsidRPr="00000000">
        <w:rPr>
          <w:b w:val="1"/>
          <w:bCs w:val="1"/>
          <w:color w:val="000000"/>
          <w:rtl w:val="0"/>
        </w:rPr>
        <w:t xml:space="preserve">THP-A.4.3.1. </w:t>
      </w:r>
      <w:r w:rsidDel="00000000" w:rsidR="00000000" w:rsidRPr="00000000">
        <w:rPr>
          <w:color w:val="000000"/>
          <w:rtl w:val="0"/>
        </w:rPr>
        <w:t xml:space="preserve">Mezunlardan Haberler </w:t>
      </w:r>
    </w:p>
    <w:p w:rsidR="00000000" w:rsidDel="00000000" w:rsidP="00000000" w:rsidRDefault="00000000" w:rsidRPr="00000000" w14:paraId="0000022A">
      <w:pPr>
        <w:spacing w:before="51" w:lineRule="auto"/>
        <w:ind w:left="110" w:firstLine="0"/>
        <w:jc w:val="both"/>
        <w:rPr>
          <w:color w:val="ff0000"/>
        </w:rPr>
      </w:pPr>
      <w:r w:rsidDel="00000000" w:rsidR="00000000" w:rsidRPr="00000000">
        <w:rPr>
          <w:b w:val="1"/>
          <w:bCs w:val="1"/>
          <w:color w:val="000000"/>
          <w:rtl w:val="0"/>
        </w:rPr>
        <w:t xml:space="preserve">THP-A.4.3.2. </w:t>
      </w:r>
      <w:r w:rsidDel="00000000" w:rsidR="00000000" w:rsidRPr="00000000">
        <w:rPr>
          <w:color w:val="000000"/>
          <w:rtl w:val="0"/>
        </w:rPr>
        <w:t xml:space="preserve">Mezunlar Buluşması </w:t>
      </w:r>
      <w:r w:rsidDel="00000000" w:rsidR="00000000" w:rsidRPr="00000000">
        <w:rPr>
          <w:rtl w:val="0"/>
        </w:rPr>
      </w:r>
    </w:p>
    <w:p w:rsidR="00000000" w:rsidDel="00000000" w:rsidP="00000000" w:rsidRDefault="00000000" w:rsidRPr="00000000" w14:paraId="0000022B">
      <w:pPr>
        <w:spacing w:before="51" w:lineRule="auto"/>
        <w:ind w:left="110" w:firstLine="0"/>
        <w:jc w:val="both"/>
        <w:rPr>
          <w:color w:val="ff0000"/>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219178</wp:posOffset>
                </wp:positionV>
                <wp:extent cx="6426175" cy="215875"/>
                <wp:effectExtent b="0" l="0" r="0" t="0"/>
                <wp:wrapTopAndBottom distB="0" distT="0"/>
                <wp:docPr id="149" name=""/>
                <a:graphic>
                  <a:graphicData uri="http://schemas.microsoft.com/office/word/2010/wordprocessingShape">
                    <wps:wsp>
                      <wps:cNvSpPr/>
                      <wps:cNvPr id="94" name="Shape 94"/>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0"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Mezun bilgileri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EK-1 Mezun Takip Sistemi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219178</wp:posOffset>
                </wp:positionV>
                <wp:extent cx="6426175" cy="215875"/>
                <wp:effectExtent b="0" l="0" r="0" t="0"/>
                <wp:wrapTopAndBottom distB="0" distT="0"/>
                <wp:docPr id="149" name="image56.png"/>
                <a:graphic>
                  <a:graphicData uri="http://schemas.openxmlformats.org/drawingml/2006/picture">
                    <pic:pic>
                      <pic:nvPicPr>
                        <pic:cNvPr id="0" name="image56.png"/>
                        <pic:cNvPicPr preferRelativeResize="0"/>
                      </pic:nvPicPr>
                      <pic:blipFill>
                        <a:blip r:embed="rId17"/>
                        <a:srcRect/>
                        <a:stretch>
                          <a:fillRect/>
                        </a:stretch>
                      </pic:blipFill>
                      <pic:spPr>
                        <a:xfrm>
                          <a:off x="0" y="0"/>
                          <a:ext cx="6426175" cy="215875"/>
                        </a:xfrm>
                        <a:prstGeom prst="rect"/>
                        <a:ln/>
                      </pic:spPr>
                    </pic:pic>
                  </a:graphicData>
                </a:graphic>
              </wp:anchor>
            </w:drawing>
          </mc:Fallback>
        </mc:AlternateConten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pStyle w:val="Heading2"/>
        <w:numPr>
          <w:ilvl w:val="2"/>
          <w:numId w:val="6"/>
        </w:numPr>
        <w:tabs>
          <w:tab w:val="left" w:leader="none" w:pos="539"/>
        </w:tabs>
        <w:ind w:left="539" w:hanging="429"/>
        <w:jc w:val="both"/>
        <w:rPr/>
      </w:pPr>
      <w:r w:rsidDel="00000000" w:rsidR="00000000" w:rsidRPr="00000000">
        <w:rPr>
          <w:rtl w:val="0"/>
        </w:rPr>
        <w:t xml:space="preserve">Uluslararasılaşma</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ind w:left="110" w:firstLine="0"/>
        <w:jc w:val="both"/>
        <w:rPr>
          <w:b w:val="1"/>
          <w:bCs w:val="1"/>
        </w:rPr>
      </w:pPr>
      <w:r w:rsidDel="00000000" w:rsidR="00000000" w:rsidRPr="00000000">
        <w:rPr>
          <w:b w:val="1"/>
          <w:bCs w:val="1"/>
          <w:rtl w:val="0"/>
        </w:rPr>
        <w:t xml:space="preserve">İstanbul Gelişim Üniversitesi’nin Uluslararasılaşma Politikası</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Üniversitesi’nin uluslararasılaşma politikası, çok kültürlülük çeşitlilik, bireysel farklılıklara saygı göstererek bir arada yaşama, hukukun üstünlüğü gibi temel değerlere dayanmaktadır. İstanbul Gelişim Üniversitesi “sürekli gelişim yolunda değer üreten dünya üniversitelerinden olmak” misyonunu benimsemiştir. Dolayısıyla</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uluslararasılaşma hedefi üniversitemizin en temel hedeflerinden biridir. Yükseköğretim kuruluşları, ekolojik, toplumsal, iktisadi ve teknolojik etkilerin sınır aşan özelliklerinin ön plana çıktığı; küreselleşmenin ve iletişim teknolojilerinin etkisiyle geçmişinde hiç olmadığı kadar entegre olan bir dünyada, değişim hızının yüksek ve bilginin yarı ömrünün oldukça kısa olduğu bir çevrede faaliyetlerini yürüttükleri bir döneme girmişlerdir. Bu özelliklere sahip yeni çevrelerinde yükseköğretim kuruluşlarının etkisi, rolü, maruz kaldıkları rekabet, performanslarının ölçüm biçimi, öğrencilerine kazandırmaları gereken nitelikler, insan kaynağının özellikleri, eğitim öğretim ve topluma hizmet çıktıları, reel sektörle işbirlikleri birinci ve ikinci kuşak üniversitelere göre çok önemli farklılıklar arz etmektedir.</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Yükseköğretimin maliyetlerinin arttığı rekabetin ise oldukça yükseldiği bu yeni çevrenin standartlarını yakalayamayan yükseköğretim kuruluşlarının başarılı olmaları ve hatta varlıklarını orta ve uzun vadede sürdürebilmeleri zor görünmektedir. Uluslararasılaşma, bu misyonu gerçekleştirebilmenin olmazsa olmaz koşuludur. İstanbul Gelişim Üniversitesi’nin hedefi değer üretmektir. Değer üretebilmek ve üretilenlerin değer olarak benimsenip yaygınlaşabilmesini sağlamak için; evrensel bilgiye ve birikime vakıf olmak; uluslararası gelişmeleri olduğu kadar ihtiyaçları izleyerek araştırma ve eğitim önceliklerini belirlemek gereklidir. Değer üretemeyen bir yükseköğretim kuruluşunun lider dünya üniversitesi olması beklenemez. Değer üretimi disiplinler arası, sektörler arası ve uluslararası işbirlikleri ve ortaklıkların olduğu faaliyetlerde daha hızlı, daha çok ve daha etkin şekilde gerçekleşmektedir. Bu sebeple İGÜ uluslararasılaşma yoluyla beşeri, sosyal, kültürel, entelektüel ve örgütsel sermayesini artırmayı kendisine hedef olarak benimsemiştir. Bu hedefe ulaşmak için Üniversitede çok uluslu bir insan kaynağı, çok uluslu bir öğrenci yapısı, çokuluslu araştırma ve geliştirme faaliyetleri, çokuluslu üniversite –reel sektör işbirlikleri oluşturmak, çokuluslu bir topluma hizmet kabiliyet ve kapasitesi kurmak stratejisi izlenir.</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 öğrenci sayısını artırmak, öğrencilerin geldikleri ülke sayısını çeşitlendirmek. Uluslararası öğretim üyesi sayısını artırmak, öğretim üyelerinin doktora yaptıkları ülke sayısını çeşitlendirmek hedeflenmektedir.</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831"/>
        </w:tabs>
        <w:spacing w:after="0" w:before="1" w:line="288" w:lineRule="auto"/>
        <w:ind w:left="831" w:right="15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Uluslararasılaşma stratejisinin en önemli parçalarından biri AQAS akreditasyonudur.</w:t>
      </w:r>
    </w:p>
    <w:p w:rsidR="00000000" w:rsidDel="00000000" w:rsidP="00000000" w:rsidRDefault="00000000" w:rsidRPr="00000000" w14:paraId="0000023B">
      <w:pPr>
        <w:tabs>
          <w:tab w:val="left" w:leader="none" w:pos="831"/>
        </w:tabs>
        <w:spacing w:before="1" w:line="288" w:lineRule="auto"/>
        <w:ind w:right="156"/>
        <w:jc w:val="both"/>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AQAS: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Eğitim Programlarının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Akreditasyonu ile Kalite Güvence Ajansı (AQAS)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hem akademik dernekler hem de yükseköğretim kurumlarından oluşan kar amacı gütmeyen bağımsız bir kuruluş. Almanya’da 2002’de kurulan kurum uluslararası partner kurumlar ile ortak ve çift diploma programlarının akreditasyonunu değerlendiriyor. Verdiği akreditasyon programın Avrupa standartları ve ilkelerine uygun olduğunu belgeliyor.</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2020 yılında Alman Akreditasyon Kurumu AQAS tarafından akredite edilmiş ve bölüm müfredatının uluslararası eğitim standartlarında olduğu onaylanmıştır. 2021 yılında da AQAS tarafından akredite edilen müfredat ve ders bilgi paketleri üzerinden eğitim ve öğretim devam ettirilmiştir.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(THP-A.5.1. AQAS Sertifikası)</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0">
      <w:pPr>
        <w:pStyle w:val="Heading2"/>
        <w:numPr>
          <w:ilvl w:val="3"/>
          <w:numId w:val="6"/>
        </w:numPr>
        <w:tabs>
          <w:tab w:val="left" w:leader="none" w:pos="702"/>
        </w:tabs>
        <w:spacing w:line="576" w:lineRule="auto"/>
        <w:ind w:left="655" w:right="-30" w:hanging="545"/>
        <w:jc w:val="both"/>
        <w:rPr/>
      </w:pPr>
      <w:r w:rsidDel="00000000" w:rsidR="00000000" w:rsidRPr="00000000">
        <w:rPr>
          <w:rtl w:val="0"/>
        </w:rPr>
        <w:tab/>
        <w:t xml:space="preserve">Uluslararasılaşma süreçlerinin yönetimi </w:t>
      </w:r>
    </w:p>
    <w:p w:rsidR="00000000" w:rsidDel="00000000" w:rsidP="00000000" w:rsidRDefault="00000000" w:rsidRPr="00000000" w14:paraId="00000241">
      <w:pPr>
        <w:rPr>
          <w:b w:val="1"/>
          <w:bCs w:val="1"/>
        </w:rPr>
      </w:pPr>
      <w:r w:rsidDel="00000000" w:rsidR="00000000" w:rsidRPr="00000000">
        <w:rPr>
          <w:b w:val="1"/>
          <w:bCs w:val="1"/>
          <w:rtl w:val="0"/>
        </w:rPr>
        <w:t xml:space="preserve">İstanbul Gelişim Üniversitesi’nde Erasmus+ Programı</w:t>
      </w:r>
    </w:p>
    <w:p w:rsidR="00000000" w:rsidDel="00000000" w:rsidP="00000000" w:rsidRDefault="00000000" w:rsidRPr="00000000" w14:paraId="00000242">
      <w:pPr>
        <w:rPr>
          <w:b w:val="1"/>
          <w:bCs w:val="1"/>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Uluslararası faaliyetlerle öne çıkan ve daima çalışmalarını genişleten İstanbul Gelişim Üniversitesi Erasmus+ programını oldukça önemsiyor. Erasmus değişimi, var olan ikili anlaşmalar çerçevesinde (açık kontenjanlar dahilinde) gerçekleştiriliyor. Öğrenim hareketliliği faaliyeti, yükseköğretim kurumuna kayıtlı (TC vatandaşı olan ve olmayan) bir öğrencinin öğreniminin bir veya en fazla iki dönemini ikili anlaşmayla ortak olunan yurt dışındaki ECHE sahibi bir yükseköğretim kurumunda gerçekleştirmesini içeriyor. Faaliyet süresi aynı akademik yıl içerisinde</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tamamlanabilecek minumum 2 ile maksimum 12 ay arasındaki bir süreyi kapsar.</w:t>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6">
      <w:pPr>
        <w:pStyle w:val="Heading2"/>
        <w:ind w:firstLine="110"/>
        <w:jc w:val="both"/>
        <w:rPr/>
      </w:pPr>
      <w:r w:rsidDel="00000000" w:rsidR="00000000" w:rsidRPr="00000000">
        <w:rPr>
          <w:rtl w:val="0"/>
        </w:rPr>
        <w:t xml:space="preserve">Hedefler:</w:t>
      </w:r>
    </w:p>
    <w:p w:rsidR="00000000" w:rsidDel="00000000" w:rsidP="00000000" w:rsidRDefault="00000000" w:rsidRPr="00000000" w14:paraId="0000024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11"/>
        </w:tabs>
        <w:spacing w:after="0" w:before="50" w:line="288" w:lineRule="auto"/>
        <w:ind w:left="110" w:right="144"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Öğrencilerin, öğretim üyelerinin ve idari personelin yurtdışı öğrenim görme, staj ve eğitim alma hareketliliklerini artırmak.</w:t>
      </w:r>
    </w:p>
    <w:p w:rsidR="00000000" w:rsidDel="00000000" w:rsidP="00000000" w:rsidRDefault="00000000" w:rsidRPr="00000000" w14:paraId="0000024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56"/>
        </w:tabs>
        <w:spacing w:after="0" w:before="0" w:line="288" w:lineRule="auto"/>
        <w:ind w:left="110" w:right="155"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Yurtdışı üniversitelerle kurulan ortaklık ve işbirliklerinin sayısını ve onlarla yürütülen eğitim hareketliliği, araştırma, bilimsel, kültürel ve sosyal faaliyet sayılarını artırmak.</w:t>
      </w:r>
    </w:p>
    <w:p w:rsidR="00000000" w:rsidDel="00000000" w:rsidP="00000000" w:rsidRDefault="00000000" w:rsidRPr="00000000" w14:paraId="0000024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41"/>
        </w:tabs>
        <w:spacing w:after="0" w:before="0" w:line="288" w:lineRule="auto"/>
        <w:ind w:left="110" w:right="144"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Yurtdışı ve uluslararası faaliyet gösteren reel sektör kuruluşlarıyla işbirliklerini ve faaliyet sayı ve çeşitlerini artırmak.</w:t>
      </w:r>
    </w:p>
    <w:p w:rsidR="00000000" w:rsidDel="00000000" w:rsidP="00000000" w:rsidRDefault="00000000" w:rsidRPr="00000000" w14:paraId="0000024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96"/>
        </w:tabs>
        <w:spacing w:after="0" w:before="0" w:line="240" w:lineRule="auto"/>
        <w:ind w:left="296" w:right="0" w:hanging="186"/>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Üniversitenin yurtdışı faaliyet gelirlerini artırmak</w:t>
      </w:r>
    </w:p>
    <w:p w:rsidR="00000000" w:rsidDel="00000000" w:rsidP="00000000" w:rsidRDefault="00000000" w:rsidRPr="00000000" w14:paraId="0000024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11"/>
        </w:tabs>
        <w:spacing w:after="0" w:before="51" w:line="288" w:lineRule="auto"/>
        <w:ind w:left="110" w:right="143"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Üniversitenin uluslararasılaşma politika ve hedeflerini destekleyecek teşkilat, süreç ve personel yapısını kurmak ve geliştirmek.</w:t>
      </w:r>
    </w:p>
    <w:p w:rsidR="00000000" w:rsidDel="00000000" w:rsidP="00000000" w:rsidRDefault="00000000" w:rsidRPr="00000000" w14:paraId="0000024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311"/>
        </w:tabs>
        <w:spacing w:after="0" w:before="0" w:line="288" w:lineRule="auto"/>
        <w:ind w:left="110" w:right="144"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Uluslararasılaşma hedef ve göstergeleri geliştirerek performansı izleme, raporlama, değerlendirme ve iyileştirme çalışmaları yürütmek.</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hedeflerin gerçekleşme derecesini izlemek için göstergeler oluşturulur. Gerçekleşme yüzdeleri tespit edilir, düzeltici ve iyileştirici önlemler alınır. Hazırlanan bu Bölüm İç Değerlendirme Raporu’nda da belirlenen hedeflerin gerçekleşme yüzdeleri tespit edilmiştir. Uluslararasılaşma hedefi doğrultusunda daha somut örnekler vermek gerekirse; Erasmus+ Öğrenim ve Staj Hareketliliği - Dış İlişkiler Koordinatörlüğü ve Erasmus+ Koordinatörlüğü: İstanbul Gelişim Üniversitesi Dış İlişkiler Ofisi belirli aralıklarla bilgilendirme toplantıları yapmakta ve akademik takvim ile Erasmus+ öğrenim ve staj hareketliliğine başvuru tarihlerini açıklamaktadır. Başvuru sonuçları kamuoyuna açık bir şekilde İstanbul Gelişim Üniversitesi Dış İlişkiler Ofisi (DİO) web sitesinde paylaşılmaktadır. Bunun yanında oluşturulan çeşitli doküman ve kılavuzlarla süreç hakkında öğrenci ve personelleri bilgilendirmekte ve oryantasyon toplantıları düzenlemektedir. Erasmus+ öğrenim ve staj hareketliliğinden yararlanmak isteyen tüm öğrenciler ve üniversite personeli dahili 7193’den Erasmus Koordinatörlüğü’ne telefon ile ve </w:t>
      </w:r>
      <w:hyperlink r:id="rId4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dio@gelisim.edu.tr</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adresinden e-posta ile ulaşabilmektedir. 2020 yılı itibariyle üniversitemizin anlaşmalı olduğu üniversite sayısı 94’tür.</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Üniversitesi’nde yabancı uyruklu öğrenciler ve Erasmus öğrencileri ile ilgilenen birimler aşağıda belirtilmiştir. Detaylı bilgiye web sitesinden erişebilirsiniz:</w:t>
      </w:r>
    </w:p>
    <w:p w:rsidR="00000000" w:rsidDel="00000000" w:rsidP="00000000" w:rsidRDefault="00000000" w:rsidRPr="00000000" w14:paraId="00000250">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29"/>
        </w:tabs>
        <w:spacing w:after="0" w:before="0" w:line="240" w:lineRule="auto"/>
        <w:ind w:left="829" w:right="0" w:hanging="359"/>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Dış İlişkiler Koordinatörlüğü’ne erişim için </w:t>
      </w:r>
      <w:hyperlink r:id="rId44">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251">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829"/>
        </w:tabs>
        <w:spacing w:after="0" w:before="50" w:line="240" w:lineRule="auto"/>
        <w:ind w:left="829" w:right="0" w:hanging="359"/>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 öğrenci Müdürlüğü’ne erişim için</w:t>
      </w:r>
      <w:hyperlink r:id="rId45">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 tıklayınız.</w:t>
        </w:r>
      </w:hyperlink>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pStyle w:val="Heading2"/>
        <w:ind w:firstLine="110"/>
        <w:jc w:val="both"/>
        <w:rPr/>
      </w:pPr>
      <w:r w:rsidDel="00000000" w:rsidR="00000000" w:rsidRPr="00000000">
        <w:rPr>
          <w:rtl w:val="0"/>
        </w:rPr>
        <w:t xml:space="preserve">Erasmus+ Personel Hareketliliği</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uluslararasılaşmaya büyük bir önem vererek öğretim elemanlarına geniş bir perspektif sunmaktadır. Bu bağlamda, bölümde görev yapan öğretim elemanları Erasmus personel hareketliliği programı kapsamında eğitim faaliyetlerine katılım konusunda, araştırmalarını sürdürmektedir.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THP-A.5.1.1.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Üniversitenin bu tür etkinliklere verdiği destek, öğretim elemanlarının uluslararası işbirlikleri kurmalarına ve bilgi alışverişinde bulunmalarına olanak tanır. Böylece, Televizyon Haberciliği ve Programcılığı Bölümü, öğrencilerine sunduğu eğitimde uluslararası standartlara uygunluğu ve küresel düzeyde rekabet avantajını güvence altına almayı amaçlamaktadır. Bu çabalar, bölümün uluslararası alandaki tanınırlığını artırmanın yanı sıra, öğrencilere kültürel çeşitlilikle zenginleşmiş bir eğitim ortamı sunma misyonunu da desteklemektedir.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spacing w:after="32"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4"/>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99" w:hRule="atLeast"/>
          <w:tblHeader w:val="0"/>
        </w:trPr>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0603758"/>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uluslararasılaşma süreçlerine ilişkin yönetsel ve organizasyonel yapılanması bulunmamaktadır.</w:t>
            </w:r>
          </w:p>
        </w:tc>
      </w:tr>
      <w:tr>
        <w:trPr>
          <w:cantSplit w:val="0"/>
          <w:trHeight w:val="540" w:hRule="atLeast"/>
          <w:tblHeader w:val="0"/>
        </w:trPr>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13381392"/>
                <w:tag w:val="goog_rdk_2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uluslararasılaşma süreçlerinin yönetim ve organizasyonel yapısına ilişkin planlamalar</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559" w:hRule="atLeast"/>
          <w:tblHeader w:val="0"/>
        </w:trPr>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363964245"/>
                <w:tag w:val="goog_rdk_2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uluslararasılaşma süreçlerinin yönetimine ilişkin organizasyonel yapılanma tamamlanmış olup;</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şeffaf, kapsayıcı ve katılımcı biçimde işlemektedir.</w:t>
            </w:r>
          </w:p>
        </w:tc>
      </w:tr>
      <w:tr>
        <w:trPr>
          <w:cantSplit w:val="0"/>
          <w:trHeight w:val="279" w:hRule="atLeast"/>
          <w:tblHeader w:val="0"/>
        </w:trPr>
        <w:tc>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73279247"/>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Uluslararasılaşma süreçlerinin yönetsel ve organizasyonel yapılanması izlenmekte ve iyileştirilmektedir.</w:t>
            </w:r>
          </w:p>
        </w:tc>
      </w:tr>
      <w:tr>
        <w:trPr>
          <w:cantSplit w:val="0"/>
          <w:trHeight w:val="300" w:hRule="atLeast"/>
          <w:tblHeader w:val="0"/>
        </w:trPr>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57429656"/>
                <w:tag w:val="goog_rdk_2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pStyle w:val="Heading2"/>
        <w:ind w:firstLine="110"/>
        <w:jc w:val="both"/>
        <w:rPr>
          <w:color w:val="000000"/>
        </w:rPr>
      </w:pPr>
      <w:r w:rsidDel="00000000" w:rsidR="00000000" w:rsidRPr="00000000">
        <w:rPr>
          <w:color w:val="000000"/>
          <w:rtl w:val="0"/>
        </w:rPr>
        <w:t xml:space="preserve">Kanıtlar</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A.5.1.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AQAS Sertifikası</w:t>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THP-A.5.1.1.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Elemanı Erasmus Değişim Programı Kabulü</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pStyle w:val="Heading2"/>
        <w:numPr>
          <w:ilvl w:val="3"/>
          <w:numId w:val="6"/>
        </w:numPr>
        <w:tabs>
          <w:tab w:val="left" w:leader="none" w:pos="702"/>
        </w:tabs>
        <w:ind w:left="655" w:hanging="545"/>
        <w:jc w:val="both"/>
        <w:rPr/>
      </w:pPr>
      <w:r w:rsidDel="00000000" w:rsidR="00000000" w:rsidRPr="00000000">
        <w:rPr>
          <w:rtl w:val="0"/>
        </w:rPr>
        <w:t xml:space="preserve">Uluslararasılaşma performansı</w:t>
      </w: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öğretim üyelerinden Doç. Dr. Ferhat Zengin’in festival direktörlüğünü, Arş. Gör. Mehmet Kayın’ın ise direktör yardımcılığını üstlendiği Uluslararası Türkiye Yapay Zeka Film Festivali’nin (T-AIFF) ikincisi, 9–11 Aralık 2025 tarihleri arasında Marmara Üniversitesi ev sahipliğinde gerçekleştirildi.</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yıl ikincisi düzenlenen festival, ulusal ve uluslararası düzeyde kurmaca ve animasyon kategorilerinde yoğun bir ilgiyle karşılandı. Toplamda yaklaşık 100 ülkeden 1400 film başvurusu alan T-AIFF 2025, yapay zekâ destekli film üretimlerinin sinema alanındaki güncel yönelimlerini görünür kılmayı amaçladı. Festival kapsamında jüri başkanı Tolga Karaçelik olurken, ulusal kurmaca kategorisinde ana jüri üyeleri arasında bölüm öğretim elemanlarından Doç. Dr. Uğur Baloğlu yer aldı.</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pPr>
      <w:r w:rsidDel="00000000" w:rsidR="00000000" w:rsidRPr="00000000">
        <w:rPr>
          <w:rtl w:val="0"/>
        </w:rPr>
      </w:r>
    </w:p>
    <w:p w:rsidR="00000000" w:rsidDel="00000000" w:rsidP="00000000" w:rsidRDefault="00000000" w:rsidRPr="00000000" w14:paraId="00000275">
      <w:pPr>
        <w:spacing w:before="50" w:lineRule="auto"/>
        <w:ind w:left="110" w:firstLine="0"/>
        <w:jc w:val="both"/>
        <w:rPr>
          <w:b w:val="1"/>
          <w:bCs w:val="1"/>
          <w:color w:val="000000"/>
        </w:rPr>
      </w:pPr>
      <w:r w:rsidDel="00000000" w:rsidR="00000000" w:rsidRPr="00000000">
        <w:rPr>
          <w:rtl w:val="0"/>
        </w:rPr>
        <w:t xml:space="preserve">Bu yıl festival, kurumsal iş birlikleri açısından da önemli bir genişleme göstermiş; </w:t>
      </w:r>
      <w:r w:rsidDel="00000000" w:rsidR="00000000" w:rsidRPr="00000000">
        <w:rPr>
          <w:b w:val="1"/>
          <w:bCs w:val="1"/>
          <w:rtl w:val="0"/>
        </w:rPr>
        <w:t xml:space="preserve">Runway sponsorluğu</w:t>
      </w:r>
      <w:r w:rsidDel="00000000" w:rsidR="00000000" w:rsidRPr="00000000">
        <w:rPr>
          <w:rtl w:val="0"/>
        </w:rPr>
        <w:t xml:space="preserve"> ile uluslararası ölçekte dikkat çekmiş, </w:t>
      </w:r>
      <w:r w:rsidDel="00000000" w:rsidR="00000000" w:rsidRPr="00000000">
        <w:rPr>
          <w:b w:val="1"/>
          <w:bCs w:val="1"/>
          <w:rtl w:val="0"/>
        </w:rPr>
        <w:t xml:space="preserve">TRT ve Anadolu Ajansı (AA)</w:t>
      </w:r>
      <w:r w:rsidDel="00000000" w:rsidR="00000000" w:rsidRPr="00000000">
        <w:rPr>
          <w:rtl w:val="0"/>
        </w:rPr>
        <w:t xml:space="preserve"> başta olmak üzere çeşitli ulusal medya kuruluşlarının ilgisini çekmiştir. T-AIFF 2025, yapay zekâ ve sinema ilişkisini tartışmaya açan programı ve artan uluslararası görünürlüğüyle akademi ve sektör arasında güçlü bir buluşma zemini oluşturmuştur. (</w:t>
      </w:r>
      <w:r w:rsidDel="00000000" w:rsidR="00000000" w:rsidRPr="00000000">
        <w:rPr>
          <w:b w:val="1"/>
          <w:bCs w:val="1"/>
          <w:color w:val="000000"/>
          <w:rtl w:val="0"/>
        </w:rPr>
        <w:t xml:space="preserve">THP-A.5.2.1.; THP-A.5.2.2.; THP-A.5.2.3.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Festivalin web sitesine erişim için lütfen </w:t>
      </w:r>
      <w:hyperlink r:id="rId46">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Anadolu Ajansı haberi için </w:t>
      </w:r>
      <w:hyperlink r:id="rId47">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TRT2 Haberi için </w:t>
      </w:r>
      <w:hyperlink r:id="rId4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Yılı İçerisinde Yapılan Uluslararası Yayınlarımız;</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Baloğlu, U.</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8–12 Eylül).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Two countries, two films, one struggle: Cine-politics of women’s representation in the modernization process: A comparative view on Egypt and Türkiye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[Özet bildiri].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35th Deutscher Orientalistentag (DOT 2025)</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Almanya.</w:t>
      </w:r>
    </w:p>
    <w:p w:rsidR="00000000" w:rsidDel="00000000" w:rsidP="00000000" w:rsidRDefault="00000000" w:rsidRPr="00000000" w14:paraId="0000027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Baloğlu, U., &amp; Birincioğlu, Y. D.</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Immigrant audience: Understanding global cultural flow through Somali immigrants in Turkey.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European Journal of Cultural Studies</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Advance online publication. </w:t>
      </w:r>
      <w:hyperlink r:id="rId4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https://doi.org/10.1177/13675494251349799</w:t>
        </w:r>
      </w:hyperlink>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Gürkan, 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Yeşilçam’s uncanny mansion.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[in]Transition: Journal of Videographic Film &amp; Moving Image Studies, 12</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(2).</w:t>
      </w:r>
    </w:p>
    <w:p w:rsidR="00000000" w:rsidDel="00000000" w:rsidP="00000000" w:rsidRDefault="00000000" w:rsidRPr="00000000" w14:paraId="0000028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Kapır, B., &amp; Zengin, F.</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Oral history study on erotic cinema: Turkish cinema from 1974 to 1980.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CINEJ Cinema Journal, 13</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(2).</w:t>
      </w:r>
    </w:p>
    <w:p w:rsidR="00000000" w:rsidDel="00000000" w:rsidP="00000000" w:rsidRDefault="00000000" w:rsidRPr="00000000" w14:paraId="0000028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Kayın, M., Kafalı, İ., &amp; Baloğlu, U.</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Digital labor-sphere: Delivery workers resistance in Turkey. In G. Canella (Ed.),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Raising class consciousness: Labor movements and communication power in the information age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(ss. 235–263). Palgrave Macmillan.</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Ayrıca bölüm öğrencilerinden 211608011 numaralı Burak Mıh’ın gerçekleştireceği </w:t>
      </w:r>
      <w:r w:rsidDel="00000000" w:rsidR="00000000" w:rsidRPr="00000000">
        <w:rPr>
          <w:b w:val="1"/>
          <w:bCs w:val="1"/>
          <w:i w:val="0"/>
          <w:iCs w:val="0"/>
          <w:smallCaps w:val="0"/>
          <w:strike w:val="0"/>
          <w:color w:val="222222"/>
          <w:sz w:val="22"/>
          <w:szCs w:val="22"/>
          <w:u w:val="none"/>
          <w:shd w:fill="auto" w:val="clear"/>
          <w:vertAlign w:val="baseline"/>
          <w:rtl w:val="0"/>
        </w:rPr>
        <w:t xml:space="preserve">Erasmus+ Öğrenci Staj Hareketliliği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kapsamında yapacağı stajın, bölüm kurullarımızca zorunlu staj olarak kabul edilmesine karar verilmiştir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THP-A.5.2.4.).</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spacing w:after="30" w:before="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5"/>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79" w:hRule="atLeast"/>
          <w:tblHeader w:val="0"/>
        </w:trPr>
        <w:tc>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35417709"/>
                <w:tag w:val="goog_rdk_3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uluslararasılaşma faaliyeti bulunmamaktadır.</w:t>
            </w:r>
          </w:p>
        </w:tc>
      </w:tr>
      <w:tr>
        <w:trPr>
          <w:cantSplit w:val="0"/>
          <w:trHeight w:val="300" w:hRule="atLeast"/>
          <w:tblHeader w:val="0"/>
        </w:trPr>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22119155"/>
                <w:tag w:val="goog_rdk_3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uluslararasılaşma politikasıyla uyumlu faaliyetlere yönelik planlamalar bulunmaktadır.</w:t>
            </w:r>
          </w:p>
        </w:tc>
      </w:tr>
      <w:tr>
        <w:trPr>
          <w:cantSplit w:val="0"/>
          <w:trHeight w:val="280" w:hRule="atLeast"/>
          <w:tblHeader w:val="0"/>
        </w:trPr>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40878817"/>
                <w:tag w:val="goog_rdk_3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 ve akademik birim geneline yayılmış uluslararasılaşma faaliyetleri bulunmaktadır.</w:t>
            </w:r>
          </w:p>
        </w:tc>
      </w:tr>
      <w:tr>
        <w:trPr>
          <w:cantSplit w:val="0"/>
          <w:trHeight w:val="299"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53974183"/>
                <w:tag w:val="goog_rdk_3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uluslararasılaşma faaliyetleri izlenmekte ve iyileştirilmektedir.</w:t>
            </w:r>
          </w:p>
        </w:tc>
      </w:tr>
      <w:tr>
        <w:trPr>
          <w:cantSplit w:val="0"/>
          <w:trHeight w:val="279" w:hRule="atLeast"/>
          <w:tblHeader w:val="0"/>
        </w:trPr>
        <w:tc>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60948612"/>
                <w:tag w:val="goog_rdk_3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pStyle w:val="Heading2"/>
        <w:ind w:firstLine="110"/>
        <w:jc w:val="both"/>
        <w:rPr>
          <w:color w:val="000000"/>
        </w:rPr>
      </w:pPr>
      <w:r w:rsidDel="00000000" w:rsidR="00000000" w:rsidRPr="00000000">
        <w:rPr>
          <w:color w:val="000000"/>
          <w:rtl w:val="0"/>
        </w:rPr>
        <w:t xml:space="preserve">Kanıtlar</w:t>
      </w:r>
    </w:p>
    <w:p w:rsidR="00000000" w:rsidDel="00000000" w:rsidP="00000000" w:rsidRDefault="00000000" w:rsidRPr="00000000" w14:paraId="00000298">
      <w:pPr>
        <w:spacing w:before="50" w:lineRule="auto"/>
        <w:ind w:left="110" w:firstLine="0"/>
        <w:jc w:val="both"/>
        <w:rPr>
          <w:b w:val="1"/>
          <w:bCs w:val="1"/>
          <w:color w:val="000000"/>
        </w:rPr>
      </w:pPr>
      <w:r w:rsidDel="00000000" w:rsidR="00000000" w:rsidRPr="00000000">
        <w:rPr>
          <w:b w:val="1"/>
          <w:bCs w:val="1"/>
          <w:color w:val="000000"/>
          <w:rtl w:val="0"/>
        </w:rPr>
        <w:t xml:space="preserve">THP-A.5.2.1. </w:t>
      </w:r>
      <w:r w:rsidDel="00000000" w:rsidR="00000000" w:rsidRPr="00000000">
        <w:rPr>
          <w:color w:val="000000"/>
          <w:rtl w:val="0"/>
        </w:rPr>
        <w:t xml:space="preserve">Festival Afişi</w:t>
      </w:r>
      <w:r w:rsidDel="00000000" w:rsidR="00000000" w:rsidRPr="00000000">
        <w:rPr>
          <w:rtl w:val="0"/>
        </w:rPr>
      </w:r>
    </w:p>
    <w:p w:rsidR="00000000" w:rsidDel="00000000" w:rsidP="00000000" w:rsidRDefault="00000000" w:rsidRPr="00000000" w14:paraId="00000299">
      <w:pPr>
        <w:spacing w:before="51" w:lineRule="auto"/>
        <w:ind w:left="110" w:firstLine="0"/>
        <w:jc w:val="both"/>
        <w:rPr>
          <w:b w:val="1"/>
          <w:bCs w:val="1"/>
          <w:color w:val="000000"/>
        </w:rPr>
      </w:pPr>
      <w:r w:rsidDel="00000000" w:rsidR="00000000" w:rsidRPr="00000000">
        <w:rPr>
          <w:b w:val="1"/>
          <w:bCs w:val="1"/>
          <w:color w:val="000000"/>
          <w:rtl w:val="0"/>
        </w:rPr>
        <w:t xml:space="preserve">THP-A.5.2.2. </w:t>
      </w:r>
      <w:r w:rsidDel="00000000" w:rsidR="00000000" w:rsidRPr="00000000">
        <w:rPr>
          <w:color w:val="000000"/>
          <w:rtl w:val="0"/>
        </w:rPr>
        <w:t xml:space="preserve">Festival Davet Mektubu</w:t>
      </w:r>
      <w:r w:rsidDel="00000000" w:rsidR="00000000" w:rsidRPr="00000000">
        <w:rPr>
          <w:rtl w:val="0"/>
        </w:rPr>
      </w:r>
    </w:p>
    <w:p w:rsidR="00000000" w:rsidDel="00000000" w:rsidP="00000000" w:rsidRDefault="00000000" w:rsidRPr="00000000" w14:paraId="0000029A">
      <w:pPr>
        <w:spacing w:before="50" w:lineRule="auto"/>
        <w:ind w:left="110" w:firstLine="0"/>
        <w:jc w:val="both"/>
        <w:rPr>
          <w:color w:val="000000"/>
        </w:rPr>
      </w:pPr>
      <w:r w:rsidDel="00000000" w:rsidR="00000000" w:rsidRPr="00000000">
        <w:rPr>
          <w:b w:val="1"/>
          <w:bCs w:val="1"/>
          <w:color w:val="000000"/>
          <w:rtl w:val="0"/>
        </w:rPr>
        <w:t xml:space="preserve">THP-A.5.2.3. </w:t>
      </w:r>
      <w:r w:rsidDel="00000000" w:rsidR="00000000" w:rsidRPr="00000000">
        <w:rPr>
          <w:color w:val="000000"/>
          <w:rtl w:val="0"/>
        </w:rPr>
        <w:t xml:space="preserve">Festival Program Akışı</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THP-A.5.2.4.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Burak Mıh Erasmus Staj Hareketliliği</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270850</wp:posOffset>
                </wp:positionV>
                <wp:extent cx="6426175" cy="380975"/>
                <wp:effectExtent b="0" l="0" r="0" t="0"/>
                <wp:wrapTopAndBottom distB="0" distT="0"/>
                <wp:docPr id="104" name=""/>
                <a:graphic>
                  <a:graphicData uri="http://schemas.microsoft.com/office/word/2010/wordprocessingShape">
                    <wps:wsp>
                      <wps:cNvSpPr/>
                      <wps:cNvPr id="15" name="Shape 15"/>
                      <wps:spPr>
                        <a:xfrm>
                          <a:off x="2139250" y="3595850"/>
                          <a:ext cx="6413500" cy="3683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2.0000000298023224"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Değişim Programına katılım sağlayan öğrenci, akademik ve idari personel bilgileri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EK-2 Değişim Programı Katılımcı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270850</wp:posOffset>
                </wp:positionV>
                <wp:extent cx="6426175" cy="380975"/>
                <wp:effectExtent b="0" l="0" r="0" t="0"/>
                <wp:wrapTopAndBottom distB="0" distT="0"/>
                <wp:docPr id="104"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6426175" cy="380975"/>
                        </a:xfrm>
                        <a:prstGeom prst="rect"/>
                        <a:ln/>
                      </pic:spPr>
                    </pic:pic>
                  </a:graphicData>
                </a:graphic>
              </wp:anchor>
            </w:drawing>
          </mc:Fallback>
        </mc:AlternateConten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pStyle w:val="Heading1"/>
        <w:numPr>
          <w:ilvl w:val="1"/>
          <w:numId w:val="6"/>
        </w:numPr>
        <w:tabs>
          <w:tab w:val="left" w:leader="none" w:pos="390"/>
        </w:tabs>
        <w:ind w:left="390" w:hanging="280"/>
        <w:jc w:val="both"/>
        <w:rPr>
          <w:color w:val="1f284b"/>
          <w:sz w:val="22"/>
          <w:szCs w:val="22"/>
        </w:rPr>
      </w:pPr>
      <w:r w:rsidDel="00000000" w:rsidR="00000000" w:rsidRPr="00000000">
        <w:rPr>
          <w:color w:val="1f284b"/>
          <w:sz w:val="22"/>
          <w:szCs w:val="22"/>
          <w:rtl w:val="0"/>
        </w:rPr>
        <w:t xml:space="preserve">EĞİTİM ve ÖĞRETİM</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pStyle w:val="Heading2"/>
        <w:numPr>
          <w:ilvl w:val="2"/>
          <w:numId w:val="6"/>
        </w:numPr>
        <w:tabs>
          <w:tab w:val="left" w:leader="none" w:pos="527"/>
        </w:tabs>
        <w:ind w:left="527" w:hanging="417"/>
        <w:jc w:val="both"/>
        <w:rPr/>
      </w:pPr>
      <w:r w:rsidDel="00000000" w:rsidR="00000000" w:rsidRPr="00000000">
        <w:rPr>
          <w:rtl w:val="0"/>
        </w:rPr>
        <w:t xml:space="preserve">Program Tasarımı, Değerlendirmesi ve Güncellenmesi</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programlarını Türkiye Yükseköğretim Yeterlilikleri Çerçevesi ile uyumlu; öğretim amaçlarına ve öğrenme çıktılarına uygun olarak tasarlanmalı, öğrencilerin ve toplumun ihtiyaçlarına cevap verdiğinden emin olmak için periyodik olarak değerlendirilmeli ve güncellenmelidir.</w:t>
      </w:r>
    </w:p>
    <w:p w:rsidR="00000000" w:rsidDel="00000000" w:rsidP="00000000" w:rsidRDefault="00000000" w:rsidRPr="00000000" w14:paraId="000002A5">
      <w:pPr>
        <w:pStyle w:val="Heading2"/>
        <w:spacing w:before="160" w:lineRule="auto"/>
        <w:ind w:firstLine="110"/>
        <w:jc w:val="both"/>
        <w:rPr/>
      </w:pPr>
      <w:r w:rsidDel="00000000" w:rsidR="00000000" w:rsidRPr="00000000">
        <w:rPr>
          <w:rtl w:val="0"/>
        </w:rPr>
        <w:t xml:space="preserve">Programın Amacı</w:t>
      </w:r>
    </w:p>
    <w:p w:rsidR="00000000" w:rsidDel="00000000" w:rsidP="00000000" w:rsidRDefault="00000000" w:rsidRPr="00000000" w14:paraId="000002A6">
      <w:pPr>
        <w:pStyle w:val="Heading2"/>
        <w:spacing w:before="160" w:lineRule="auto"/>
        <w:ind w:firstLine="110"/>
        <w:jc w:val="both"/>
        <w:rPr>
          <w:b w:val="0"/>
          <w:bCs w:val="0"/>
        </w:rPr>
      </w:pPr>
      <w:r w:rsidDel="00000000" w:rsidR="00000000" w:rsidRPr="00000000">
        <w:rPr>
          <w:b w:val="0"/>
          <w:bCs w:val="0"/>
          <w:rtl w:val="0"/>
        </w:rPr>
        <w:t xml:space="preserve">İletişimin güçlü öğelerinden biri olan Televizyon Haberciliği ve Programcılığı alanı, özellikle televizyon kültürünün yaygın olduğu toplumlarda bilgi akışının baş aktörü olarak yer alır. Eğlence, haber, yarışma gibi pek çok alanda hizmet sağlayan Televizyon Haberciliği ve Programcılığı alanı, erişim kolaylığı, ucuzluğu ve sunduğu çeşitlilikler bakımından ölmeyen sektörler arasında yerini sağlam bir şekilde koruyacaktır. Televizyon Haberciliği ve Programcılığı bölümü, televizyon haberciliği ve programcılığı alanlarında hem müfredatı hem de zorunlu staj aracılığıyla kuramsal bilgiyi uygulama alanına taşıyabilecek donanımlı iletişimciler yetiştirmektedir. </w:t>
      </w:r>
    </w:p>
    <w:p w:rsidR="00000000" w:rsidDel="00000000" w:rsidP="00000000" w:rsidRDefault="00000000" w:rsidRPr="00000000" w14:paraId="000002A7">
      <w:pPr>
        <w:pStyle w:val="Heading2"/>
        <w:spacing w:before="160" w:lineRule="auto"/>
        <w:ind w:firstLine="110"/>
        <w:jc w:val="both"/>
        <w:rPr/>
      </w:pPr>
      <w:r w:rsidDel="00000000" w:rsidR="00000000" w:rsidRPr="00000000">
        <w:rPr>
          <w:rtl w:val="0"/>
        </w:rPr>
        <w:t xml:space="preserve">Programın Hedefi</w:t>
      </w:r>
    </w:p>
    <w:p w:rsidR="00000000" w:rsidDel="00000000" w:rsidP="00000000" w:rsidRDefault="00000000" w:rsidRPr="00000000" w14:paraId="000002A8">
      <w:pPr>
        <w:spacing w:line="288" w:lineRule="auto"/>
        <w:jc w:val="both"/>
        <w:rPr/>
      </w:pPr>
      <w:r w:rsidDel="00000000" w:rsidR="00000000" w:rsidRPr="00000000">
        <w:rPr>
          <w:rtl w:val="0"/>
        </w:rPr>
        <w:t xml:space="preserve">Televizyon Haberciliği ve Programcılığı alanı, dinamik ve değişen yapısı itibariyle yeniliği ve gelişimi hayatının bir parçası haline getirmiş nitelikli insanlara ihtiyaç duymaktadır. Televizyon Haberciliği ve Programcılığı Bölümü, yaratıcı ve özgün olmayı gerektiren bu sektörde, kuramsal bilgiyi uygulamaya aktarabilen, üretim, yazım, analiz ve eleştiri alanlarındaki yetkinliklerini sosyal sorumluluk bilinciyle bütünleştirebilen, araştırmacı bir kimliğe ve eleştirel bir yaklaşıma sahip, duyarlı ve çağdaş, yayıncılık sektörünün bu alandaki yenilikçi taleplerine cevap verebilen nitelikte öğrenciler yetiştirmeyi hedeflemektedir.</w:t>
      </w:r>
    </w:p>
    <w:p w:rsidR="00000000" w:rsidDel="00000000" w:rsidP="00000000" w:rsidRDefault="00000000" w:rsidRPr="00000000" w14:paraId="000002A9">
      <w:pPr>
        <w:pStyle w:val="Heading2"/>
        <w:numPr>
          <w:ilvl w:val="3"/>
          <w:numId w:val="6"/>
        </w:numPr>
        <w:tabs>
          <w:tab w:val="left" w:leader="none" w:pos="690"/>
        </w:tabs>
        <w:spacing w:before="75" w:lineRule="auto"/>
        <w:ind w:left="690" w:hanging="580"/>
        <w:jc w:val="both"/>
        <w:rPr/>
      </w:pPr>
      <w:r w:rsidDel="00000000" w:rsidR="00000000" w:rsidRPr="00000000">
        <w:rPr>
          <w:rtl w:val="0"/>
        </w:rPr>
        <w:t xml:space="preserve">Programların tasarımı ve onayı</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program içerikleri İstanbul Gelişim Üniversitesinin misyon ve vizyonunu kapsayacak şekilde hazırlanmıştır ve bugünün getirdiği yenilikler doğrultusunda güncellenmektedir ve öğrenme çıktıları GBS- Gelişim Bilgi Sisteminde bulunmaktadır. Tüm ders paketler, ulusal ve uluslararası akreditasyon ölçüleri baz alınarak oluşturulmuştur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THP-B.1.1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TYYÇ ile uyumlu müfredat GBS üzerinden kamuoyuyla paylaşılmaktadır. </w:t>
      </w: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88" w:lineRule="auto"/>
        <w:ind w:left="110" w:right="14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Müfredata dair kapsamlı bilgiler GBS üzerinden kamuoyunun ulaşabileceği şekilde yayınlanmaktadır. GBS Sistemi için </w:t>
      </w:r>
      <w:hyperlink r:id="rId50">
        <w:r w:rsidDel="00000000" w:rsidR="00000000" w:rsidRPr="00000000">
          <w:rPr>
            <w:rFonts w:ascii="Times New Roman" w:cs="Times New Roman" w:eastAsia="Times New Roman" w:hAnsi="Times New Roman"/>
            <w:b w:val="1"/>
            <w:bCs w:val="1"/>
            <w:i w:val="0"/>
            <w:iCs w:val="0"/>
            <w:smallCaps w:val="0"/>
            <w:strike w:val="0"/>
            <w:color w:val="0000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286155</wp:posOffset>
                </wp:positionV>
                <wp:extent cx="6426175" cy="393675"/>
                <wp:effectExtent b="0" l="0" r="0" t="0"/>
                <wp:wrapTopAndBottom distB="0" distT="0"/>
                <wp:docPr id="119" name=""/>
                <a:graphic>
                  <a:graphicData uri="http://schemas.microsoft.com/office/word/2010/wordprocessingShape">
                    <wps:wsp>
                      <wps:cNvSpPr/>
                      <wps:cNvPr id="43" name="Shape 43"/>
                      <wps:spPr>
                        <a:xfrm>
                          <a:off x="2139250" y="3589500"/>
                          <a:ext cx="6413500" cy="3810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3.999999761581421"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QDMS’de yayınlanan Eğitim Öğretim Program Geliştirme Rehberi ve yayınlanacak olan eğitim videosuna göre yapılan gözden geçirme ve iyileştirme çalışmalarına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286155</wp:posOffset>
                </wp:positionV>
                <wp:extent cx="6426175" cy="393675"/>
                <wp:effectExtent b="0" l="0" r="0" t="0"/>
                <wp:wrapTopAndBottom distB="0" distT="0"/>
                <wp:docPr id="119"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6426175" cy="393675"/>
                        </a:xfrm>
                        <a:prstGeom prst="rect"/>
                        <a:ln/>
                      </pic:spPr>
                    </pic:pic>
                  </a:graphicData>
                </a:graphic>
              </wp:anchor>
            </w:drawing>
          </mc:Fallback>
        </mc:AlternateConten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spacing w:after="46"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6"/>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300" w:hRule="atLeast"/>
          <w:tblHeader w:val="0"/>
        </w:trPr>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96"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96"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programların tasarımı ve onayına ilişkin süreçler tanımlanmamıştır.</w:t>
            </w:r>
          </w:p>
        </w:tc>
      </w:tr>
      <w:tr>
        <w:trPr>
          <w:cantSplit w:val="0"/>
          <w:trHeight w:val="539" w:hRule="atLeast"/>
          <w:tblHeader w:val="0"/>
        </w:trPr>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05"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05"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programların tasarımı ve onayına ilişkin ilke, yöntem, TYYÇ ile uyum ve paydaş katılımını</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içeren tanımlı süreçler bulunmaktadır.</w:t>
            </w:r>
          </w:p>
        </w:tc>
      </w:tr>
      <w:tr>
        <w:trPr>
          <w:cantSplit w:val="0"/>
          <w:trHeight w:val="560" w:hRule="atLeast"/>
          <w:tblHeader w:val="0"/>
        </w:trPr>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46"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46" name="image53.png"/>
                      <a:graphic>
                        <a:graphicData uri="http://schemas.openxmlformats.org/drawingml/2006/picture">
                          <pic:pic>
                            <pic:nvPicPr>
                              <pic:cNvPr id="0" name="image53.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Tanımlı süreçler doğrultusunda; Kurumun genelinde, tasarımı ve onayı gerçekleşen programlar, programların amaç</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 öğrenme çıktılarına uygun olarak yürütülmektedir.</w:t>
            </w:r>
          </w:p>
        </w:tc>
      </w:tr>
      <w:tr>
        <w:trPr>
          <w:cantSplit w:val="0"/>
          <w:trHeight w:val="539" w:hRule="atLeast"/>
          <w:tblHeader w:val="0"/>
        </w:trPr>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47"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47" name="image54.png"/>
                      <a:graphic>
                        <a:graphicData uri="http://schemas.openxmlformats.org/drawingml/2006/picture">
                          <pic:pic>
                            <pic:nvPicPr>
                              <pic:cNvPr id="0" name="image54.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tasarım ve onay süreçleri sistematik olarak izlenmekte ve ilgili paydaşlarla birlikte değerlendirilerek</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iyileştirilmektedir.</w:t>
            </w:r>
          </w:p>
        </w:tc>
      </w:tr>
      <w:tr>
        <w:trPr>
          <w:cantSplit w:val="0"/>
          <w:trHeight w:val="299" w:hRule="atLeast"/>
          <w:tblHeader w:val="0"/>
        </w:trPr>
        <w:tc>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13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mc:AlternateContent>
                <mc:Choice Requires="wpg">
                  <w:drawing>
                    <wp:inline distB="0" distT="0" distL="0" distR="0">
                      <wp:extent cx="99060" cy="99060"/>
                      <wp:effectExtent b="0" l="0" r="0" t="0"/>
                      <wp:docPr id="144" name=""/>
                      <a:graphic>
                        <a:graphicData uri="http://schemas.microsoft.com/office/word/2010/wordprocessingGroup">
                          <wpg:wgp>
                            <wpg:cNvGrpSpPr/>
                            <wpg:grpSpPr>
                              <a:xfrm>
                                <a:off x="5296450" y="3730450"/>
                                <a:ext cx="99060" cy="99060"/>
                                <a:chOff x="5296450" y="3730450"/>
                                <a:chExt cx="99075" cy="99100"/>
                              </a:xfrm>
                            </wpg:grpSpPr>
                            <wpg:grpSp>
                              <wpg:cNvGrpSpPr/>
                              <wpg:grpSpPr>
                                <a:xfrm>
                                  <a:off x="5296469" y="3730470"/>
                                  <a:ext cx="99060" cy="99060"/>
                                  <a:chOff x="-1" y="0"/>
                                  <a:chExt cx="99060" cy="99060"/>
                                </a:xfrm>
                              </wpg:grpSpPr>
                              <wps:wsp>
                                <wps:cNvSpPr/>
                                <wps:cNvPr id="3" name="Shape 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99060" cy="99060"/>
                      <wp:effectExtent b="0" l="0" r="0" t="0"/>
                      <wp:docPr id="144" name="image51.png"/>
                      <a:graphic>
                        <a:graphicData uri="http://schemas.openxmlformats.org/drawingml/2006/picture">
                          <pic:pic>
                            <pic:nvPicPr>
                              <pic:cNvPr id="0" name="image51.png"/>
                              <pic:cNvPicPr preferRelativeResize="0"/>
                            </pic:nvPicPr>
                            <pic:blipFill>
                              <a:blip r:embed="rId1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B.1.1.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Bölüm Kurulu Kararı (Müfredat Güncellemesi)</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pStyle w:val="Heading2"/>
        <w:numPr>
          <w:ilvl w:val="3"/>
          <w:numId w:val="6"/>
        </w:numPr>
        <w:tabs>
          <w:tab w:val="left" w:leader="none" w:pos="690"/>
        </w:tabs>
        <w:ind w:left="690" w:hanging="580"/>
        <w:jc w:val="both"/>
        <w:rPr/>
      </w:pPr>
      <w:r w:rsidDel="00000000" w:rsidR="00000000" w:rsidRPr="00000000">
        <w:rPr>
          <w:rtl w:val="0"/>
        </w:rPr>
        <w:t xml:space="preserve">Programın ders dağılım dengesi</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ders dağılımını belirlerken, öğretim elemanlarının uzmanlık alanları ve iş yükleri dikkate alınarak katılımcı bir yaklaşım benimsemektedir. Program yapısı, zorunlu ve seçmeli derslerdeki dengeyi korurken, öğrencilere sektörde pratik bilgi ve beceri kazandırmanın yanı sıra teorik derinlik sunmayı amaçlar. Bu süreçte, özellikle uygulamalı derslere ağırlık verilerek, öğrencilerin televizyon stüdyosu ve uygulamalı iletişim atölyelerinde pratik deneyim kazanmaları sağlanmaktadır.</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öğrencilerin habercilik, program yapımcılığı, dijital medya araçları, yapay zeka destekli içerik üretimi gibi farklı alanlarda yetkinlik kazanmalarına olanak tanırken, kültürel derinlik ve disiplinler arası bakış açısını geliştirecek seçmeli dersler de sunar. Ders dağılımı, haftalık ders saatleri ve yoğunluğu göz önünde bulundurularak, öğrencilerin akademik dışı etkinliklere katılabilecekleri bir dengeyi sağlamaya yönelik olarak tasarlanmıştır.</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Bölümde geliştirilen ders bilgi paketleri, düzenli olarak izlenir ve amaca uygunluğu değerlendirilerek gerekli iyileştirmeler yapılır. Öğrenci geri bildirimleri ve sektörel ihtiyaçlar göz önünde bulundurularak, programın güncelliği korunur ve gelişime açık yönler belirlenir.</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çerçevede, Televizyon Haberciliği ve Programcılığı Bölümü, öğrencilerini yalnızca mesleki açıdan değil, aynı zamanda kültürel, sosyal ve kişisel gelişim açısından da donanımlı bireyler olarak yetiştirmeyi hedeflemektedir. Ders dağılımı ve program içerikleri, düzenli yapılan bölüm toplantılarında gözden geçirilmekte ve yenilenmektedir.</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(THP- B.1.2.1., THP-B.1.2.2.)</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spacing w:after="39" w:before="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7"/>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09449747"/>
                <w:tag w:val="goog_rdk_3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dağılımına ilişkin, ilke ve yöntemler tanımlanmamıştır.</w:t>
            </w:r>
          </w:p>
        </w:tc>
      </w:tr>
      <w:tr>
        <w:trPr>
          <w:cantSplit w:val="0"/>
          <w:trHeight w:val="820" w:hRule="atLeast"/>
          <w:tblHeader w:val="0"/>
        </w:trPr>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52951172"/>
                <w:tag w:val="goog_rdk_3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dağılımına ilişkin olarak; öğretim elemanlarının uzmanlık alanına, alan/meslek bilgisi/genel kültür, zorunlu-</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seçmeli ders dengesine, kültürel derinlik kazanma, farklı disiplinleri tanıma imkânları gibi boyutlara yönelik ilke ve yöntemleri içeren tanımlı süreçler bulunmaktadır.</w:t>
            </w:r>
          </w:p>
        </w:tc>
      </w:tr>
    </w:tbl>
    <w:p w:rsidR="00000000" w:rsidDel="00000000" w:rsidP="00000000" w:rsidRDefault="00000000" w:rsidRPr="00000000" w14:paraId="000002E2">
      <w:pPr>
        <w:jc w:val="both"/>
        <w:rPr/>
        <w:sectPr>
          <w:type w:val="nextPage"/>
          <w:pgSz w:h="16840" w:w="11920" w:orient="portrait"/>
          <w:pgMar w:bottom="720" w:top="720" w:left="720" w:right="720" w:header="0" w:footer="882"/>
        </w:sect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300" w:hRule="atLeast"/>
          <w:tblHeader w:val="0"/>
        </w:trPr>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37457038"/>
                <w:tag w:val="goog_rdk_3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dağılımı dengesine ilişkin tanımlı süreçlere uygun olarak kurum genelinde uygulamalar bulunmaktadır.</w:t>
            </w:r>
          </w:p>
        </w:tc>
      </w:tr>
      <w:tr>
        <w:trPr>
          <w:cantSplit w:val="0"/>
          <w:trHeight w:val="280" w:hRule="atLeast"/>
          <w:tblHeader w:val="0"/>
        </w:trPr>
        <w:tc>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64096928"/>
                <w:tag w:val="goog_rdk_3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Programlarda ders dağılım dengesi izlenmekte ve iyileştirilmektedir.</w:t>
            </w:r>
          </w:p>
        </w:tc>
      </w:tr>
      <w:tr>
        <w:trPr>
          <w:cantSplit w:val="0"/>
          <w:trHeight w:val="61" w:hRule="atLeast"/>
          <w:tblHeader w:val="0"/>
        </w:trPr>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998062351"/>
                <w:tag w:val="goog_rdk_3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2EF">
      <w:pPr>
        <w:spacing w:before="51" w:lineRule="auto"/>
        <w:ind w:left="110" w:firstLine="0"/>
        <w:jc w:val="both"/>
        <w:rPr/>
      </w:pPr>
      <w:r w:rsidDel="00000000" w:rsidR="00000000" w:rsidRPr="00000000">
        <w:rPr>
          <w:b w:val="1"/>
          <w:bCs w:val="1"/>
          <w:rtl w:val="0"/>
        </w:rPr>
        <w:t xml:space="preserve">THP- B.1.2.1. </w:t>
      </w:r>
      <w:r w:rsidDel="00000000" w:rsidR="00000000" w:rsidRPr="00000000">
        <w:rPr>
          <w:rtl w:val="0"/>
        </w:rPr>
        <w:t xml:space="preserve">Bölüm Kurulu Toplantı Tutanakları</w:t>
      </w:r>
    </w:p>
    <w:p w:rsidR="00000000" w:rsidDel="00000000" w:rsidP="00000000" w:rsidRDefault="00000000" w:rsidRPr="00000000" w14:paraId="000002F0">
      <w:pPr>
        <w:spacing w:before="50" w:lineRule="auto"/>
        <w:ind w:left="110" w:firstLine="0"/>
        <w:jc w:val="both"/>
        <w:rPr/>
      </w:pPr>
      <w:r w:rsidDel="00000000" w:rsidR="00000000" w:rsidRPr="00000000">
        <w:rPr>
          <w:b w:val="1"/>
          <w:bCs w:val="1"/>
          <w:rtl w:val="0"/>
        </w:rPr>
        <w:t xml:space="preserve">THP- B.1.2.2. </w:t>
      </w:r>
      <w:r w:rsidDel="00000000" w:rsidR="00000000" w:rsidRPr="00000000">
        <w:rPr>
          <w:rtl w:val="0"/>
        </w:rPr>
        <w:t xml:space="preserve">Televizyon Haberciliği ve Programcılığı Bölümü Ders Bilgi Paketi</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3">
      <w:pPr>
        <w:pStyle w:val="Heading2"/>
        <w:numPr>
          <w:ilvl w:val="3"/>
          <w:numId w:val="6"/>
        </w:numPr>
        <w:tabs>
          <w:tab w:val="left" w:leader="none" w:pos="690"/>
        </w:tabs>
        <w:ind w:left="690" w:hanging="580"/>
        <w:jc w:val="both"/>
        <w:rPr/>
      </w:pPr>
      <w:r w:rsidDel="00000000" w:rsidR="00000000" w:rsidRPr="00000000">
        <w:rPr>
          <w:rtl w:val="0"/>
        </w:rPr>
        <w:t xml:space="preserve">Ders kazanımlarının program çıktılarıyla uyumu</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öğrencilere gerek uygulamalı gerek teorik derslerde etkili bir öğrenme deneyimi sunmayı hedeflemekte ve ders kazanımlarını program çıktılarıyla uyumlu bir şekilde tanımlamaktadır. Bölüm, öğrencilerin bilişsel, duyuşsal ve devinimsel becerilerinin bütüncül bir şekilde geliştirilmesine büyük önem vermektedir. Her dersin öğrenme kazanımları, medya sektöründeki profesyonel gereksinimlere ve akademik standartlara göre düzenlenmiştir.</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Programın öğrenme çıktıları ile ders kazanımları arasında güçlü bir ilişki kurularak, öğrencilerin habercilik, program yapımcılığı, dijital medya, kamera kullanımı gibi temel yetkinlikleri edinmeleri sağlanır. Öğrencilerin, edindikleri bilgi ve becerilerin uygulamalı projeler, ödevler ve sınavlar yoluyla değerlendirilmesi sağlanır. Özellikle genel program kazanımları ve öğrenci yeterlilikleri arasındaki uyum, her dersin sonunda detaylı olarak ölçülmekte ve izlenmektedir. Bu sayede, öğrencilerin televizyon haberciliği ve programcılığı alanındaki yetkinlikleri net bir şekilde gözlemlenebilir.</w:t>
      </w:r>
    </w:p>
    <w:p w:rsidR="00000000" w:rsidDel="00000000" w:rsidP="00000000" w:rsidRDefault="00000000" w:rsidRPr="00000000" w14:paraId="000002F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8"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çıktıları ve ders kazanımları, İstanbul Gelişim Üniversitesi'nin Gelişim Bilgi Sistemi (GBS) üzerinden kamuoyuna açık şekilde yayınlanmaktadır.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THY-B.1.3.1., THY-B.1.3.2., THY-B.1.3.3.)</w:t>
      </w: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8"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Bölümdeki uygulamalı dersler, üniversitenin televizyon stüdyolarında ve atölyelerde yüz yüze gerçekleştirilmektedir. Öğrenciler, ödevler, projeler ve pratik sınavlar ile değerlendirilmektedir.</w:t>
      </w:r>
    </w:p>
    <w:p w:rsidR="00000000" w:rsidDel="00000000" w:rsidP="00000000" w:rsidRDefault="00000000" w:rsidRPr="00000000" w14:paraId="000002F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8"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Öğrencilerin yükledikleri ödevler ve projeler, üniversitenin LMS- Öğrenci Yönetim Sistemi üzerinden takip edilmektedir. Öğrenci projelerinin değerlendirilmesi ve geri bildirim süreci bu sistem üzerinden yürütülmektedir. (THY-B.1.3.4.)</w:t>
      </w:r>
    </w:p>
    <w:p w:rsidR="00000000" w:rsidDel="00000000" w:rsidP="00000000" w:rsidRDefault="00000000" w:rsidRPr="00000000" w14:paraId="000002F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8"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 paydaş olan Kariyer Merkezi ve dış paydaşlar (yerel televizyon kanalları, prodüksiyon şirketleri, haber ajansları) ile yapılan toplantılarda, öğrencilerin staj olanakları üzerine değerlendirmeler yapılmaktadır. Staj zorunludur ve öğrencilerin sektörde iş tecrübesi kazanmaları için önemli fırsatlar sunmaktadır. Stajın AKTS’si 8 (sekiz)’dir. (THY-B.1.3.5.)</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yapı ile Televizyon Haberciliği ve Programcılığı Bölümü, öğrencilerin sektörde ihtiyaç duyacakları bilgi ve becerileri kazanmalarını sağlayarak mezuniyet sonrası başarıya hazırlamayı hedeflemektedir.</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155585</wp:posOffset>
                </wp:positionV>
                <wp:extent cx="6426175" cy="394310"/>
                <wp:effectExtent b="0" l="0" r="0" t="0"/>
                <wp:wrapTopAndBottom distB="0" distT="0"/>
                <wp:docPr id="127" name=""/>
                <a:graphic>
                  <a:graphicData uri="http://schemas.microsoft.com/office/word/2010/wordprocessingShape">
                    <wps:wsp>
                      <wps:cNvSpPr/>
                      <wps:cNvPr id="57" name="Shape 57"/>
                      <wps:spPr>
                        <a:xfrm>
                          <a:off x="2139250" y="3589183"/>
                          <a:ext cx="6413500" cy="381635"/>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3.999999761581421"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QDMS’de yayınlanan Eğitim Öğretim Program Geliştirme Rehberi ve yayınlanacak olan eğitim videosuna göre yapılan gözden geçirme ve iyileştirme çalışmalarına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155585</wp:posOffset>
                </wp:positionV>
                <wp:extent cx="6426175" cy="394310"/>
                <wp:effectExtent b="0" l="0" r="0" t="0"/>
                <wp:wrapTopAndBottom distB="0" distT="0"/>
                <wp:docPr id="127" name="image34.png"/>
                <a:graphic>
                  <a:graphicData uri="http://schemas.openxmlformats.org/drawingml/2006/picture">
                    <pic:pic>
                      <pic:nvPicPr>
                        <pic:cNvPr id="0" name="image34.png"/>
                        <pic:cNvPicPr preferRelativeResize="0"/>
                      </pic:nvPicPr>
                      <pic:blipFill>
                        <a:blip r:embed="rId17"/>
                        <a:srcRect/>
                        <a:stretch>
                          <a:fillRect/>
                        </a:stretch>
                      </pic:blipFill>
                      <pic:spPr>
                        <a:xfrm>
                          <a:off x="0" y="0"/>
                          <a:ext cx="6426175" cy="394310"/>
                        </a:xfrm>
                        <a:prstGeom prst="rect"/>
                        <a:ln/>
                      </pic:spPr>
                    </pic:pic>
                  </a:graphicData>
                </a:graphic>
              </wp:anchor>
            </w:drawing>
          </mc:Fallback>
        </mc:AlternateConten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spacing w:after="46"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19"/>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38941936"/>
                <w:tag w:val="goog_rdk_4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kazanımları program çıktıları ile eşleştirilmemiştir.</w:t>
            </w:r>
          </w:p>
        </w:tc>
      </w:tr>
      <w:tr>
        <w:trPr>
          <w:cantSplit w:val="0"/>
          <w:trHeight w:val="559" w:hRule="atLeast"/>
          <w:tblHeader w:val="0"/>
        </w:trPr>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76382478"/>
                <w:tag w:val="goog_rdk_4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kazanımlarının oluşturulması ve program çıktılarıyla uyumlu hale getirilmesine ilişkin ilke, yöntem ve</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sınıflamaları içeren tanımlı süreçler bulunmaktadır.</w:t>
            </w:r>
          </w:p>
        </w:tc>
      </w:tr>
      <w:tr>
        <w:trPr>
          <w:cantSplit w:val="0"/>
          <w:trHeight w:val="540" w:hRule="atLeast"/>
          <w:tblHeader w:val="0"/>
        </w:trPr>
        <w:tc>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34369268"/>
                <w:tag w:val="goog_rdk_4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kazanımları programların genelinde program çıktılarıyla uyumlandırılmıştır ve ders bilgi paketleri ile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paylaşılmaktadır.</w:t>
            </w:r>
          </w:p>
        </w:tc>
      </w:tr>
      <w:tr>
        <w:trPr>
          <w:cantSplit w:val="0"/>
          <w:trHeight w:val="299" w:hRule="atLeast"/>
          <w:tblHeader w:val="0"/>
        </w:trPr>
        <w:tc>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612803742"/>
                <w:tag w:val="goog_rdk_4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kazanımlarının program çıktılarıyla uyumu izlenmekte ve iyileştirilmektedir.</w:t>
            </w:r>
          </w:p>
        </w:tc>
      </w:tr>
      <w:tr>
        <w:trPr>
          <w:cantSplit w:val="0"/>
          <w:trHeight w:val="299" w:hRule="atLeast"/>
          <w:tblHeader w:val="0"/>
        </w:trPr>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20666981"/>
                <w:tag w:val="goog_rdk_4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12">
      <w:pPr>
        <w:spacing w:before="51" w:lineRule="auto"/>
        <w:ind w:left="110" w:firstLine="0"/>
        <w:jc w:val="both"/>
        <w:rPr>
          <w:b w:val="1"/>
          <w:bCs w:val="1"/>
        </w:rPr>
      </w:pPr>
      <w:r w:rsidDel="00000000" w:rsidR="00000000" w:rsidRPr="00000000">
        <w:rPr>
          <w:b w:val="1"/>
          <w:bCs w:val="1"/>
          <w:rtl w:val="0"/>
        </w:rPr>
        <w:t xml:space="preserve">THP- B.1.3.1. </w:t>
      </w:r>
      <w:r w:rsidDel="00000000" w:rsidR="00000000" w:rsidRPr="00000000">
        <w:rPr>
          <w:rtl w:val="0"/>
        </w:rPr>
        <w:t xml:space="preserve">Dersin Program Çıktıları ile Olan İlişkileri</w:t>
      </w:r>
      <w:r w:rsidDel="00000000" w:rsidR="00000000" w:rsidRPr="00000000">
        <w:rPr>
          <w:rtl w:val="0"/>
        </w:rPr>
      </w:r>
    </w:p>
    <w:p w:rsidR="00000000" w:rsidDel="00000000" w:rsidP="00000000" w:rsidRDefault="00000000" w:rsidRPr="00000000" w14:paraId="00000313">
      <w:pPr>
        <w:spacing w:before="51" w:lineRule="auto"/>
        <w:ind w:left="110" w:firstLine="0"/>
        <w:jc w:val="both"/>
        <w:rPr/>
      </w:pPr>
      <w:r w:rsidDel="00000000" w:rsidR="00000000" w:rsidRPr="00000000">
        <w:rPr>
          <w:b w:val="1"/>
          <w:bCs w:val="1"/>
          <w:rtl w:val="0"/>
        </w:rPr>
        <w:t xml:space="preserve">THP- B.1.3.2. </w:t>
      </w:r>
      <w:r w:rsidDel="00000000" w:rsidR="00000000" w:rsidRPr="00000000">
        <w:rPr>
          <w:rtl w:val="0"/>
        </w:rPr>
        <w:t xml:space="preserve">Program Öğrenme Çıktıları</w:t>
      </w:r>
    </w:p>
    <w:p w:rsidR="00000000" w:rsidDel="00000000" w:rsidP="00000000" w:rsidRDefault="00000000" w:rsidRPr="00000000" w14:paraId="00000314">
      <w:pPr>
        <w:spacing w:before="50" w:lineRule="auto"/>
        <w:ind w:left="110" w:firstLine="0"/>
        <w:jc w:val="both"/>
        <w:rPr/>
      </w:pPr>
      <w:r w:rsidDel="00000000" w:rsidR="00000000" w:rsidRPr="00000000">
        <w:rPr>
          <w:b w:val="1"/>
          <w:bCs w:val="1"/>
          <w:rtl w:val="0"/>
        </w:rPr>
        <w:t xml:space="preserve">THP- B.1.3.3 </w:t>
      </w:r>
      <w:r w:rsidDel="00000000" w:rsidR="00000000" w:rsidRPr="00000000">
        <w:rPr>
          <w:rtl w:val="0"/>
        </w:rPr>
        <w:t xml:space="preserve">TYYÇ- Program Yeterlilikleri İlişkisi</w:t>
      </w:r>
    </w:p>
    <w:p w:rsidR="00000000" w:rsidDel="00000000" w:rsidP="00000000" w:rsidRDefault="00000000" w:rsidRPr="00000000" w14:paraId="00000315">
      <w:pPr>
        <w:spacing w:before="50" w:lineRule="auto"/>
        <w:ind w:left="110" w:firstLine="0"/>
        <w:jc w:val="both"/>
        <w:rPr/>
      </w:pPr>
      <w:r w:rsidDel="00000000" w:rsidR="00000000" w:rsidRPr="00000000">
        <w:rPr>
          <w:b w:val="1"/>
          <w:bCs w:val="1"/>
          <w:rtl w:val="0"/>
        </w:rPr>
        <w:t xml:space="preserve">THP- B.1.3.4 </w:t>
      </w:r>
      <w:r w:rsidDel="00000000" w:rsidR="00000000" w:rsidRPr="00000000">
        <w:rPr>
          <w:rtl w:val="0"/>
        </w:rPr>
        <w:t xml:space="preserve">LMS Giriş Sayfası</w:t>
      </w:r>
    </w:p>
    <w:p w:rsidR="00000000" w:rsidDel="00000000" w:rsidP="00000000" w:rsidRDefault="00000000" w:rsidRPr="00000000" w14:paraId="00000316">
      <w:pPr>
        <w:spacing w:before="50" w:lineRule="auto"/>
        <w:ind w:left="110" w:firstLine="0"/>
        <w:jc w:val="both"/>
        <w:rPr/>
      </w:pPr>
      <w:r w:rsidDel="00000000" w:rsidR="00000000" w:rsidRPr="00000000">
        <w:rPr>
          <w:b w:val="1"/>
          <w:bCs w:val="1"/>
          <w:rtl w:val="0"/>
        </w:rPr>
        <w:t xml:space="preserve">THP- B.1.3.5 </w:t>
      </w:r>
      <w:r w:rsidDel="00000000" w:rsidR="00000000" w:rsidRPr="00000000">
        <w:rPr>
          <w:rtl w:val="0"/>
        </w:rPr>
        <w:t xml:space="preserve">Staj Yönetmeliği</w:t>
      </w:r>
    </w:p>
    <w:p w:rsidR="00000000" w:rsidDel="00000000" w:rsidP="00000000" w:rsidRDefault="00000000" w:rsidRPr="00000000" w14:paraId="00000317">
      <w:pPr>
        <w:spacing w:before="50" w:lineRule="auto"/>
        <w:ind w:left="110" w:firstLine="0"/>
        <w:jc w:val="both"/>
        <w:rPr/>
      </w:pPr>
      <w:r w:rsidDel="00000000" w:rsidR="00000000" w:rsidRPr="00000000">
        <w:rPr>
          <w:rtl w:val="0"/>
        </w:rPr>
      </w:r>
    </w:p>
    <w:p w:rsidR="00000000" w:rsidDel="00000000" w:rsidP="00000000" w:rsidRDefault="00000000" w:rsidRPr="00000000" w14:paraId="00000318">
      <w:pPr>
        <w:pStyle w:val="Heading2"/>
        <w:numPr>
          <w:ilvl w:val="3"/>
          <w:numId w:val="6"/>
        </w:numPr>
        <w:tabs>
          <w:tab w:val="left" w:leader="none" w:pos="690"/>
        </w:tabs>
        <w:spacing w:before="71" w:lineRule="auto"/>
        <w:ind w:left="690" w:hanging="580"/>
        <w:jc w:val="both"/>
        <w:rPr/>
      </w:pPr>
      <w:r w:rsidDel="00000000" w:rsidR="00000000" w:rsidRPr="00000000">
        <w:rPr>
          <w:rtl w:val="0"/>
        </w:rPr>
        <w:t xml:space="preserve">Öğrenci iş yüküne dayalı ders tasarımı</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Derslerin AKTS değerleri web sayfasında yayınlanmakta ve öğrenci iş yükü takibiyle doğrulanmaktadır. Staj ve mesleğe yönelik uygulamalı öğrenme fırsatları belirlenirken, öğrenci iş yükü ve kredi çerçevesinde titiz bir değerlendirme yapılmaktadır. Gerçekleşen uygulamaların niteliği, bir akademik yıl içinde toplam 60 AKTS kredisine (1530 saatlik) denk gelen ders yükü temel alınarak değerlendirilmektedir, bu da dönem başına 30 AKTS'yi ifade etmektedir. Bir AKTS kredisinin, 25.5 saatlik iş yüküne eşdeğer olduğu göz önüne alınmaktadır. Ayrıca, öğrenci iş yüküne dayalı tasarımda uzaktan eğitimle ortaya çıkan çeşitlilikler de dikkate alınmaktadır.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(THP-B.1.4.1)</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153054</wp:posOffset>
                </wp:positionV>
                <wp:extent cx="6426175" cy="380975"/>
                <wp:effectExtent b="0" l="0" r="0" t="0"/>
                <wp:wrapTopAndBottom distB="0" distT="0"/>
                <wp:docPr id="137" name=""/>
                <a:graphic>
                  <a:graphicData uri="http://schemas.microsoft.com/office/word/2010/wordprocessingShape">
                    <wps:wsp>
                      <wps:cNvSpPr/>
                      <wps:cNvPr id="76" name="Shape 76"/>
                      <wps:spPr>
                        <a:xfrm>
                          <a:off x="2139250" y="3595850"/>
                          <a:ext cx="6413500" cy="3683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8.00000011920929"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QDMS’de yayınlanan Eğitim Öğretim Program Geliştirme Rehberi ve yayınlanacak olan eğitim videosuna göre yapılan gözden geçirme ve iyileştirme çalışmalarına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153054</wp:posOffset>
                </wp:positionV>
                <wp:extent cx="6426175" cy="380975"/>
                <wp:effectExtent b="0" l="0" r="0" t="0"/>
                <wp:wrapTopAndBottom distB="0" distT="0"/>
                <wp:docPr id="137" name="image44.png"/>
                <a:graphic>
                  <a:graphicData uri="http://schemas.openxmlformats.org/drawingml/2006/picture">
                    <pic:pic>
                      <pic:nvPicPr>
                        <pic:cNvPr id="0" name="image44.png"/>
                        <pic:cNvPicPr preferRelativeResize="0"/>
                      </pic:nvPicPr>
                      <pic:blipFill>
                        <a:blip r:embed="rId17"/>
                        <a:srcRect/>
                        <a:stretch>
                          <a:fillRect/>
                        </a:stretch>
                      </pic:blipFill>
                      <pic:spPr>
                        <a:xfrm>
                          <a:off x="0" y="0"/>
                          <a:ext cx="6426175" cy="380975"/>
                        </a:xfrm>
                        <a:prstGeom prst="rect"/>
                        <a:ln/>
                      </pic:spPr>
                    </pic:pic>
                  </a:graphicData>
                </a:graphic>
              </wp:anchor>
            </w:drawing>
          </mc:Fallback>
        </mc:AlternateConten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spacing w:after="27"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0"/>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57598266"/>
                <w:tag w:val="goog_rdk_4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Dersler öğrenci iş yüküne dayalı olarak tasarlanmamıştır.</w:t>
            </w:r>
          </w:p>
        </w:tc>
      </w:tr>
      <w:tr>
        <w:trPr>
          <w:cantSplit w:val="0"/>
          <w:trHeight w:val="540" w:hRule="atLeast"/>
          <w:tblHeader w:val="0"/>
        </w:trPr>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34005428"/>
                <w:tag w:val="goog_rdk_4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iş yükünün nasıl hesaplanacağına ilişkin staj, mesleki uygulama hareketlilik gibi boyutları içeren ilke ve</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yöntemlerin yer aldığı tanımlı süreçler* bulunmaktadır.</w:t>
            </w:r>
          </w:p>
        </w:tc>
      </w:tr>
      <w:tr>
        <w:trPr>
          <w:cantSplit w:val="0"/>
          <w:trHeight w:val="280" w:hRule="atLeast"/>
          <w:tblHeader w:val="0"/>
        </w:trPr>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46246591"/>
                <w:tag w:val="goog_rdk_4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Dersler öğrenci iş yüküne uygun olarak tasarlanmış, ilan edilmiş ve uygulamaya konulmuştur.</w:t>
            </w:r>
          </w:p>
        </w:tc>
      </w:tr>
      <w:tr>
        <w:trPr>
          <w:cantSplit w:val="0"/>
          <w:trHeight w:val="280" w:hRule="atLeast"/>
          <w:tblHeader w:val="0"/>
        </w:trPr>
        <w:tc>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75688507"/>
                <w:tag w:val="goog_rdk_4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Programlarda öğrenci iş yükü izlenmekte ve buna göre ders tasarımı güncellenmektedir.</w:t>
            </w:r>
          </w:p>
        </w:tc>
      </w:tr>
      <w:tr>
        <w:trPr>
          <w:cantSplit w:val="0"/>
          <w:trHeight w:val="259" w:hRule="atLeast"/>
          <w:tblHeader w:val="0"/>
        </w:trPr>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57828182"/>
                <w:tag w:val="goog_rdk_4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31">
      <w:pPr>
        <w:spacing w:before="51" w:lineRule="auto"/>
        <w:ind w:left="110" w:firstLine="0"/>
        <w:jc w:val="both"/>
        <w:rPr/>
      </w:pPr>
      <w:r w:rsidDel="00000000" w:rsidR="00000000" w:rsidRPr="00000000">
        <w:rPr>
          <w:b w:val="1"/>
          <w:bCs w:val="1"/>
          <w:rtl w:val="0"/>
        </w:rPr>
        <w:t xml:space="preserve">THP- B.1.4.1 </w:t>
      </w:r>
      <w:r w:rsidDel="00000000" w:rsidR="00000000" w:rsidRPr="00000000">
        <w:rPr>
          <w:color w:val="1f1f1f"/>
          <w:rtl w:val="0"/>
        </w:rPr>
        <w:t xml:space="preserve">Öğrenci İş Yükü ve AKTS </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pStyle w:val="Heading2"/>
        <w:numPr>
          <w:ilvl w:val="3"/>
          <w:numId w:val="6"/>
        </w:numPr>
        <w:tabs>
          <w:tab w:val="left" w:leader="none" w:pos="690"/>
        </w:tabs>
        <w:ind w:left="690" w:hanging="580"/>
        <w:jc w:val="both"/>
        <w:rPr/>
      </w:pPr>
      <w:r w:rsidDel="00000000" w:rsidR="00000000" w:rsidRPr="00000000">
        <w:rPr>
          <w:rtl w:val="0"/>
        </w:rPr>
        <w:t xml:space="preserve">Programların izlenmesi ve güncellenmesi</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ders programlarını, sektördeki güncel gelişmelere ve eğitim amaçlarına uygun bir şekilde özenle planlamaktadır. Uygulamalı derslere ağırlık verilmekte olup, bazı teorik dersler ise UZEM (Uzaktan Eğitim Merkezi) üzerinden yürütülmektedir. Ders programları ve ders bilgi paketleri, düzenli olarak Bölüm Başkanlığı ve Bölüm Akademik Kurulu tarafından gözden geçirilmekte ve bu doğrultuda gerekli düzenlemeler ve yenilikler yapılmaktadır.</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Programın, ulusal ve uluslararası akreditasyon sistemlerine entegrasyonu kapsamında çeşitli çalışmalar yürütülmüş ve bu çabaların bir sonucu olarak AQAS sertifikası (THP-B.1.5.1.) elde edilmiştir. Televizyon Haberciliği ve Programcılığı müfredatı, öğrencilerin sektör ihtiyaçlarına yönelik becerilerini artırmaya yönelik olarak sürekli güncellenmektedir.</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içeriği ve staj konularıyla ilgili geri bildirim almak amacıyla iç ve dış paydaşlarla düzenlenen toplantılar, sürekli olarak gerçekleştirilmektedir. Bu etkileşimler, ders programlarının güncellenmesi ve iyileştirilmesi için önemli bir temel oluşturmaktadır. Dış paydaşlar arasında medya sektörü temsilcileri, yerel televizyon kanalları ve prodüksiyon şirketleri yer almakta olup, bu görüşmeler sonucunda ders içeriklerinde yapılan iyileştirmelerle öğrencilere daha güçlü bir akademik altyapı sunulmaktadır. Geri bildirimler, derslerin uygulamalı yönlerini güçlendirme amacıyla kullanılmaktadır. Öğrenci geri bildirimleri düzenli olarak takip edilmektedir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THY-B.1.5.2.).</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Ayrıca, iç paydaşlar sayılan öğrencilerle yapılan değerlendirme anketlerinden elde edilen veriler de programın izlenmesi ve güncellenmesi sürecinde dikkate alınmakta, bu geri bildirimler sayesinde programın öğrenci ihtiyaçları doğrultusunda şekillendirilmesi sağlanmaktadır. Bu kapsamda 2025 yılında müfredatımız kapsamlı şekilde güncellenmiştir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THY-B.1.5.2; THP-B.1.5.4.). </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yapı, Televizyon Haberciliği ve Programcılığı Bölümü'nün, sürekli gelişimi hedefleyen dinamik bir müfredatla öğrencilere güncel ve sektöre uygun bir eğitim sunmasını mümkün kılmaktadır.</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spacing w:after="42"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1"/>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89370715"/>
                <w:tag w:val="goog_rdk_5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çıktılarının izlenmesine ve güncellenmesine ilişkin mekanizma bulunmamaktadır.</w:t>
            </w:r>
          </w:p>
        </w:tc>
      </w:tr>
      <w:tr>
        <w:trPr>
          <w:cantSplit w:val="0"/>
          <w:trHeight w:val="280" w:hRule="atLeast"/>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136237121"/>
                <w:tag w:val="goog_rdk_5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çıktılarının izlenmesine ve güncellenmesine ilişkin periyot, ilke, kural ve göstergeler oluşturulmuştur.</w:t>
            </w:r>
          </w:p>
        </w:tc>
      </w:tr>
      <w:tr>
        <w:trPr>
          <w:cantSplit w:val="0"/>
          <w:trHeight w:val="280" w:hRule="atLeast"/>
          <w:tblHeader w:val="0"/>
        </w:trPr>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3952133"/>
                <w:tag w:val="goog_rdk_5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genelinde program çıktılarının izlenmesine ve güncellenmesine ilişkin mekanizmalar işletilmektedir.</w:t>
            </w:r>
          </w:p>
        </w:tc>
      </w:tr>
      <w:tr>
        <w:trPr>
          <w:cantSplit w:val="0"/>
          <w:trHeight w:val="300" w:hRule="atLeast"/>
          <w:tblHeader w:val="0"/>
        </w:trPr>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361381481"/>
                <w:tag w:val="goog_rdk_5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 çıktıları bu mekanizmalar ile izlenmekte ve ilgili paydaşların görüşleri de alınarak güncellenmektedir.</w:t>
            </w:r>
          </w:p>
        </w:tc>
      </w:tr>
      <w:tr>
        <w:trPr>
          <w:cantSplit w:val="0"/>
          <w:trHeight w:val="280" w:hRule="atLeast"/>
          <w:tblHeader w:val="0"/>
        </w:trPr>
        <w:tc>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17533770"/>
                <w:tag w:val="goog_rdk_5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4C">
      <w:pPr>
        <w:spacing w:before="51" w:lineRule="auto"/>
        <w:ind w:left="110" w:firstLine="0"/>
        <w:jc w:val="both"/>
        <w:rPr/>
      </w:pPr>
      <w:r w:rsidDel="00000000" w:rsidR="00000000" w:rsidRPr="00000000">
        <w:rPr>
          <w:b w:val="1"/>
          <w:bCs w:val="1"/>
          <w:rtl w:val="0"/>
        </w:rPr>
        <w:t xml:space="preserve">THP- B.1.5.1 </w:t>
      </w:r>
      <w:r w:rsidDel="00000000" w:rsidR="00000000" w:rsidRPr="00000000">
        <w:rPr>
          <w:rtl w:val="0"/>
        </w:rPr>
        <w:t xml:space="preserve">AQAS Sertifikası</w:t>
      </w:r>
    </w:p>
    <w:p w:rsidR="00000000" w:rsidDel="00000000" w:rsidP="00000000" w:rsidRDefault="00000000" w:rsidRPr="00000000" w14:paraId="0000034D">
      <w:pPr>
        <w:spacing w:before="50" w:lineRule="auto"/>
        <w:ind w:left="110" w:firstLine="0"/>
        <w:jc w:val="both"/>
        <w:rPr/>
      </w:pPr>
      <w:r w:rsidDel="00000000" w:rsidR="00000000" w:rsidRPr="00000000">
        <w:rPr>
          <w:b w:val="1"/>
          <w:bCs w:val="1"/>
          <w:rtl w:val="0"/>
        </w:rPr>
        <w:t xml:space="preserve">THP- B.1.5.2 </w:t>
      </w:r>
      <w:r w:rsidDel="00000000" w:rsidR="00000000" w:rsidRPr="00000000">
        <w:rPr>
          <w:rtl w:val="0"/>
        </w:rPr>
        <w:t xml:space="preserve">Ders Değerlendirme Anketleri </w:t>
      </w:r>
    </w:p>
    <w:p w:rsidR="00000000" w:rsidDel="00000000" w:rsidP="00000000" w:rsidRDefault="00000000" w:rsidRPr="00000000" w14:paraId="0000034E">
      <w:pPr>
        <w:spacing w:before="50" w:lineRule="auto"/>
        <w:ind w:left="110" w:firstLine="0"/>
        <w:jc w:val="both"/>
        <w:rPr>
          <w:b w:val="1"/>
          <w:bCs w:val="1"/>
        </w:rPr>
      </w:pPr>
      <w:r w:rsidDel="00000000" w:rsidR="00000000" w:rsidRPr="00000000">
        <w:rPr>
          <w:b w:val="1"/>
          <w:bCs w:val="1"/>
          <w:rtl w:val="0"/>
        </w:rPr>
        <w:t xml:space="preserve">THP- B.1.5.3. </w:t>
      </w:r>
      <w:r w:rsidDel="00000000" w:rsidR="00000000" w:rsidRPr="00000000">
        <w:rPr>
          <w:rtl w:val="0"/>
        </w:rPr>
        <w:t xml:space="preserve">Müfredat Değişikliği Bölüm Kararları</w:t>
      </w:r>
      <w:r w:rsidDel="00000000" w:rsidR="00000000" w:rsidRPr="00000000">
        <w:rPr>
          <w:b w:val="1"/>
          <w:bCs w:val="1"/>
          <w:rtl w:val="0"/>
        </w:rPr>
        <w:t xml:space="preserve"> </w:t>
      </w:r>
    </w:p>
    <w:p w:rsidR="00000000" w:rsidDel="00000000" w:rsidP="00000000" w:rsidRDefault="00000000" w:rsidRPr="00000000" w14:paraId="0000034F">
      <w:pPr>
        <w:spacing w:before="50" w:lineRule="auto"/>
        <w:ind w:left="110" w:firstLine="0"/>
        <w:jc w:val="both"/>
        <w:rPr/>
      </w:pPr>
      <w:r w:rsidDel="00000000" w:rsidR="00000000" w:rsidRPr="00000000">
        <w:rPr>
          <w:b w:val="1"/>
          <w:bCs w:val="1"/>
          <w:rtl w:val="0"/>
        </w:rPr>
        <w:t xml:space="preserve">THP- B.1.5.4. </w:t>
      </w:r>
      <w:r w:rsidDel="00000000" w:rsidR="00000000" w:rsidRPr="00000000">
        <w:rPr>
          <w:rtl w:val="0"/>
        </w:rPr>
        <w:t xml:space="preserve">Müfredat Değişikliği Kalite Raporu</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pStyle w:val="Heading2"/>
        <w:numPr>
          <w:ilvl w:val="3"/>
          <w:numId w:val="6"/>
        </w:numPr>
        <w:tabs>
          <w:tab w:val="left" w:leader="none" w:pos="690"/>
        </w:tabs>
        <w:ind w:left="690" w:hanging="580"/>
        <w:jc w:val="both"/>
        <w:rPr/>
      </w:pPr>
      <w:r w:rsidDel="00000000" w:rsidR="00000000" w:rsidRPr="00000000">
        <w:rPr>
          <w:rtl w:val="0"/>
        </w:rPr>
        <w:t xml:space="preserve">Eğitim ve öğretim süreçlerinin yönetimi</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İstanbul Gelişim Üniversitesi Eğitim Öğretim Planlama Koordinatörlüğü</w:t>
      </w: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0"/>
          <w:bCs w:val="0"/>
          <w:i w:val="0"/>
          <w:iCs w:val="0"/>
          <w:smallCaps w:val="0"/>
          <w:strike w:val="0"/>
          <w:color w:val="202529"/>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Tüm öğrencilerimize ve mezunlarımıza mevzuata uygun şekilde en kısa zamanda tüm akademik ve idari birimlerimizle uyumlu bir şekilde çalışarak en iyi hizmeti sunmak. Başkanlığımızca verilen hizmet ile üniversitemizin özgün bireyler yetiştirmesine katkıda bulunmak.</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Tüm öğrencilerimizin yapılan iş ve işlemlerden memnun olmasını sağlamak, sürekli gelişime açık ve kaliteli bir hizmet sunarak üniversitemizin uluslararası standartlara yükselmesinde etkin rol almak.</w:t>
      </w: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pStyle w:val="Heading2"/>
        <w:ind w:firstLine="110"/>
        <w:jc w:val="both"/>
        <w:rPr/>
      </w:pPr>
      <w:r w:rsidDel="00000000" w:rsidR="00000000" w:rsidRPr="00000000">
        <w:rPr>
          <w:rtl w:val="0"/>
        </w:rPr>
        <w:t xml:space="preserve">Eğitim-Öğretim Planlama Koordinatörlüğü</w:t>
      </w:r>
    </w:p>
    <w:p w:rsidR="00000000" w:rsidDel="00000000" w:rsidP="00000000" w:rsidRDefault="00000000" w:rsidRPr="00000000" w14:paraId="0000035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04"/>
        </w:tabs>
        <w:spacing w:after="0" w:before="211" w:line="288" w:lineRule="auto"/>
        <w:ind w:left="110" w:right="153" w:firstLine="0"/>
        <w:jc w:val="both"/>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Her dönem Üniversitede verilecek derslerin planlamalarını hazırlamak, ders kayıtlarını ve ders ekleme-bırakma işlemlerini diğer ilgili birimlerle koordineli bir şekilde yürütmek,</w:t>
      </w: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89"/>
        </w:tabs>
        <w:spacing w:after="0" w:before="1" w:line="288" w:lineRule="auto"/>
        <w:ind w:left="110" w:right="145" w:firstLine="0"/>
        <w:jc w:val="both"/>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Akademik takvim, müfredat çalışmaları, Üniversite’nin uzun dönemli eğitim alanı ihtiyaçlarının belirlenmesi gibi konularda çalışmak ve ilgili birimlerle koordinasyon sağlamak,</w:t>
      </w: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34"/>
        </w:tabs>
        <w:spacing w:after="0" w:before="0" w:line="288" w:lineRule="auto"/>
        <w:ind w:left="110" w:right="153" w:firstLine="0"/>
        <w:jc w:val="both"/>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Bölümlerce hazırlanmış olan müfredatların teknik açıdan uygunluğunu sağlamak için ders saatleri, kampüs bilgisi, vb. bilgilerini kontrol etmek ve gerekli düzenlemeyi yapmak, konuya ilişkin raporlamaları hazırlamak,</w:t>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484"/>
        </w:tabs>
        <w:spacing w:after="0" w:before="0" w:line="288" w:lineRule="auto"/>
        <w:ind w:left="110" w:right="145" w:firstLine="0"/>
        <w:jc w:val="both"/>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Üniversite tarafından yapılan merkezi sınavların sınav çizelgelerinin hazırlanması, gözetmen görevlendirmelerinin eksiksiz ve zamanında gerçekleşmesi için koordinasyonu sağlamak.</w:t>
      </w: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Detaylı bilgi için </w:t>
      </w:r>
      <w:hyperlink r:id="rId51">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spacing w:after="39"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259" w:hRule="atLeast"/>
          <w:tblHeader w:val="0"/>
        </w:trPr>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27460984"/>
                <w:tag w:val="goog_rdk_5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eğitim ve öğretim süreçlerini bütüncül olarak yönetmek üzere bir sistem bulunmamaktadır.</w:t>
            </w:r>
          </w:p>
        </w:tc>
      </w:tr>
      <w:tr>
        <w:trPr>
          <w:cantSplit w:val="0"/>
          <w:trHeight w:val="560" w:hRule="atLeast"/>
          <w:tblHeader w:val="0"/>
        </w:trPr>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7749766"/>
                <w:tag w:val="goog_rdk_5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eğitim ve öğretim süreçlerini bütüncül olarak yönetmek üzere sistem, ilke ve kurallar</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260" w:hRule="atLeast"/>
          <w:tblHeader w:val="0"/>
        </w:trPr>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95068981"/>
                <w:tag w:val="goog_rdk_5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eğitim ve öğretim süreçleri belirlenmiş ilke ve kuralara uygun yönetilmektedir.</w:t>
            </w:r>
          </w:p>
        </w:tc>
      </w:tr>
      <w:tr>
        <w:trPr>
          <w:cantSplit w:val="0"/>
          <w:trHeight w:val="560" w:hRule="atLeast"/>
          <w:tblHeader w:val="0"/>
        </w:trPr>
        <w:tc>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00981838"/>
                <w:tag w:val="goog_rdk_5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eğitim ve öğretim yönetim sistemine ilişkin uygulamalar izlenmekte ve izlem sonuçlarına göre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iyileştirme yapılmaktadır.</w:t>
            </w:r>
          </w:p>
        </w:tc>
      </w:tr>
      <w:tr>
        <w:trPr>
          <w:cantSplit w:val="0"/>
          <w:trHeight w:val="260" w:hRule="atLeast"/>
          <w:tblHeader w:val="0"/>
        </w:trPr>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39913393"/>
                <w:tag w:val="goog_rdk_5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pStyle w:val="Heading2"/>
        <w:numPr>
          <w:ilvl w:val="2"/>
          <w:numId w:val="6"/>
        </w:numPr>
        <w:tabs>
          <w:tab w:val="left" w:leader="none" w:pos="527"/>
        </w:tabs>
        <w:ind w:left="527" w:hanging="417"/>
        <w:jc w:val="both"/>
        <w:rPr/>
      </w:pPr>
      <w:r w:rsidDel="00000000" w:rsidR="00000000" w:rsidRPr="00000000">
        <w:rPr>
          <w:rtl w:val="0"/>
        </w:rPr>
        <w:t xml:space="preserve">Programların Yürütülmesi (Öğrenci Merkezli Öğrenme, Öğretme ve Değerlendirme)</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ders bilgi paketlerini, AKTS (iş yüküne dayalı kredi değerleri) kapsamında, Bologna süreciyle uyumlu olarak web sitesinde yayımlamaktadır. (THP-B.2.1., THP-B.2.1.1) Bu paketler, haftalık ders çalışma konuları, tahmini iş yükleri, ders kodları ve kredi miktarları gibi bilgileri içermektedir. Programdaki derslerin yürütülmesinde, müfredata uygun olarak proje çalışmaları, seminer notları, araştırma projeleri ve benzeri iyileştirmelere yer verilmektedir. Ayrıca, öğrenci temsilcisinin kurullara katılımı sağlanarak, programın yürütülmesinde öğrencilerin aktif rol alması teşvik edilmektedir.</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pStyle w:val="Heading2"/>
        <w:numPr>
          <w:ilvl w:val="3"/>
          <w:numId w:val="6"/>
        </w:numPr>
        <w:tabs>
          <w:tab w:val="left" w:leader="none" w:pos="690"/>
        </w:tabs>
        <w:spacing w:before="79" w:lineRule="auto"/>
        <w:ind w:left="690" w:hanging="580"/>
        <w:jc w:val="both"/>
        <w:rPr/>
      </w:pPr>
      <w:r w:rsidDel="00000000" w:rsidR="00000000" w:rsidRPr="00000000">
        <w:rPr>
          <w:rtl w:val="0"/>
        </w:rPr>
        <w:t xml:space="preserve">Öğretim yöntem ve teknikleri</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öğrenci merkezli bir eğitim anlayışını benimseyerek, uygulamalı derslerin yoğun olduğu bir müfredat sunmaktadır. Evrensel eğitim değerleri doğrultusunda öğrenci merkezli eğitim yaklaşımı, bölümün temel ilkelerinden biridir. Bu bağlamda hazırlanan müfredat, yetkinlik temelli, süreç ve performans odaklı, disiplinler arası ve bütünleyici bir eğitim anlayışıyla oluşturulmuştur.</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Her dersin öğretim yöntemleri, televizyon haberciliği ve programcılığı alanında en güncel teknik ve uygulamalara dayanarak düzenlenmektedir. Bu kapsamda, stüdyo çalışmaları, haber yazımı, kamera kullanımı, montaj teknikleri, yapay zeka destekli medya içerikleri gibi çeşitli öğretim teknikleri kullanılmaktadır. Derslerde kullanılan yenilikçi yaklaşımlar, öğrencilerin sektöre hazır bireyler olarak yetişmesine katkıda bulunmaktadır.</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Ders bilgi paketleri, her dönem başında Bölüm Başkanlığı tarafından yapılan toplantılarla gözden geçirilmekte ve yeni ihtiyaçlar doğrultusunda güncellenmektedir. (THY-B.2.1.2.) Böylece, müfredatın günümüz medya sektöründeki yeniliklere uygun olması ve öğrencilere çağdaş medya araçlarını kullanma fırsatı sunması sağlanmaktadır.</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öğretim yöntem ve teknikleri, öğrencilerin hem teorik hem de pratik bilgi birikimlerini artırarak, mezuniyet sonrası sektörde rekabetçi ve yaratıcı bireyler olmalarını hedeflemektedir.</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spacing w:after="27"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3"/>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40993768"/>
                <w:tag w:val="goog_rdk_6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Öğrenme-öğretme süreçlerinde öğrenci merkezli yaklaşımlar bulunmamaktadır.</w:t>
            </w:r>
          </w:p>
        </w:tc>
      </w:tr>
      <w:tr>
        <w:trPr>
          <w:cantSplit w:val="0"/>
          <w:trHeight w:val="560" w:hRule="atLeast"/>
          <w:tblHeader w:val="0"/>
        </w:trPr>
        <w:tc>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22175621"/>
                <w:tag w:val="goog_rdk_6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Öğrenme-öğretme süreçlerinde öğrenci merkezli yaklaşımın uygulanmasına yönelik ilke, kural ve planlamalar</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539" w:hRule="atLeast"/>
          <w:tblHeader w:val="0"/>
        </w:trPr>
        <w:tc>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533017471"/>
                <w:tag w:val="goog_rdk_6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genelinde  öğrenci  merkezli  öğretim  yöntem  teknikleri  tanımlı  süreçler  doğrultusunda</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uygulanmaktadır.</w:t>
            </w:r>
          </w:p>
        </w:tc>
      </w:tr>
      <w:tr>
        <w:trPr>
          <w:cantSplit w:val="0"/>
          <w:trHeight w:val="279" w:hRule="atLeast"/>
          <w:tblHeader w:val="0"/>
        </w:trPr>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08437389"/>
                <w:tag w:val="goog_rdk_6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merkezli uygulamalar izlenmekte ve ilgili iç paydaşların katılımıyla iyileştirilmektedir.</w:t>
            </w:r>
          </w:p>
        </w:tc>
      </w:tr>
      <w:tr>
        <w:trPr>
          <w:cantSplit w:val="0"/>
          <w:trHeight w:val="280" w:hRule="atLeast"/>
          <w:tblHeader w:val="0"/>
        </w:trPr>
        <w:tc>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17826844"/>
                <w:tag w:val="goog_rdk_6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9A">
      <w:pPr>
        <w:spacing w:before="51" w:lineRule="auto"/>
        <w:ind w:left="110" w:firstLine="0"/>
        <w:jc w:val="both"/>
        <w:rPr/>
      </w:pPr>
      <w:r w:rsidDel="00000000" w:rsidR="00000000" w:rsidRPr="00000000">
        <w:rPr>
          <w:b w:val="1"/>
          <w:bCs w:val="1"/>
          <w:rtl w:val="0"/>
        </w:rPr>
        <w:t xml:space="preserve">THP- B.2.1 </w:t>
      </w:r>
      <w:r w:rsidDel="00000000" w:rsidR="00000000" w:rsidRPr="00000000">
        <w:rPr>
          <w:rtl w:val="0"/>
        </w:rPr>
        <w:t xml:space="preserve">AKTS Uygulama Yönergesi</w:t>
      </w:r>
    </w:p>
    <w:p w:rsidR="00000000" w:rsidDel="00000000" w:rsidP="00000000" w:rsidRDefault="00000000" w:rsidRPr="00000000" w14:paraId="0000039B">
      <w:pPr>
        <w:spacing w:before="51" w:lineRule="auto"/>
        <w:ind w:left="110" w:firstLine="0"/>
        <w:jc w:val="both"/>
        <w:rPr/>
      </w:pPr>
      <w:r w:rsidDel="00000000" w:rsidR="00000000" w:rsidRPr="00000000">
        <w:rPr>
          <w:b w:val="1"/>
          <w:bCs w:val="1"/>
          <w:rtl w:val="0"/>
        </w:rPr>
        <w:t xml:space="preserve">THP- B.2.1.1 </w:t>
      </w:r>
      <w:r w:rsidDel="00000000" w:rsidR="00000000" w:rsidRPr="00000000">
        <w:rPr>
          <w:rtl w:val="0"/>
        </w:rPr>
        <w:t xml:space="preserve">Bologna Eşgüdüm Komisyonu Yönergesi</w:t>
      </w:r>
    </w:p>
    <w:p w:rsidR="00000000" w:rsidDel="00000000" w:rsidP="00000000" w:rsidRDefault="00000000" w:rsidRPr="00000000" w14:paraId="0000039C">
      <w:pPr>
        <w:spacing w:before="51" w:lineRule="auto"/>
        <w:ind w:left="110" w:firstLine="0"/>
        <w:jc w:val="both"/>
        <w:rPr>
          <w:b w:val="1"/>
          <w:bCs w:val="1"/>
        </w:rPr>
      </w:pPr>
      <w:r w:rsidDel="00000000" w:rsidR="00000000" w:rsidRPr="00000000">
        <w:rPr>
          <w:b w:val="1"/>
          <w:bCs w:val="1"/>
          <w:rtl w:val="0"/>
        </w:rPr>
        <w:t xml:space="preserve">THP- B.2.1.2 </w:t>
      </w:r>
      <w:r w:rsidDel="00000000" w:rsidR="00000000" w:rsidRPr="00000000">
        <w:rPr>
          <w:rtl w:val="0"/>
        </w:rPr>
        <w:t xml:space="preserve">Müfredat Güncellemesi Raporu</w:t>
      </w: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pStyle w:val="Heading2"/>
        <w:numPr>
          <w:ilvl w:val="3"/>
          <w:numId w:val="6"/>
        </w:numPr>
        <w:tabs>
          <w:tab w:val="left" w:leader="none" w:pos="690"/>
        </w:tabs>
        <w:ind w:left="690" w:hanging="580"/>
        <w:jc w:val="both"/>
        <w:rPr/>
      </w:pPr>
      <w:r w:rsidDel="00000000" w:rsidR="00000000" w:rsidRPr="00000000">
        <w:rPr>
          <w:rtl w:val="0"/>
        </w:rPr>
        <w:t xml:space="preserve">Ölçme ve değerlendirme</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spacing w:after="38" w:before="1" w:lineRule="auto"/>
        <w:ind w:left="110" w:firstLine="0"/>
        <w:jc w:val="both"/>
        <w:rPr/>
      </w:pPr>
      <w:r w:rsidDel="00000000" w:rsidR="00000000" w:rsidRPr="00000000">
        <w:rPr>
          <w:rtl w:val="0"/>
        </w:rPr>
        <w:t xml:space="preserve">Televizyon Haberciliği ve Programcılığı Bölümü'nde, uygulamalı ve teorik dersler farklı ölçme ve değerlendirme yöntemleriyle ele alınmaktadır. Uygulamalı dersler, öğrenci performansının daha iyi gözlemlenebilmesi için proje, ödev ve sunum gibi değerlendirme kriterlerine göre puanlandırılır. Örneğin, THY213- TV'de Kurgu Teknikleri dersi tamamen uygulamalı olup, öğrencilerin stüdyo ortamında gerçekleştirdikleri kurgu çalışmaları öğretim üyesi tarafından değerlendirilir ve geri bildirim verilir. (THP-B.2.2.1.)</w:t>
      </w:r>
    </w:p>
    <w:p w:rsidR="00000000" w:rsidDel="00000000" w:rsidP="00000000" w:rsidRDefault="00000000" w:rsidRPr="00000000" w14:paraId="000003A1">
      <w:pPr>
        <w:spacing w:after="38" w:before="1" w:lineRule="auto"/>
        <w:ind w:left="110" w:firstLine="0"/>
        <w:jc w:val="both"/>
        <w:rPr/>
      </w:pPr>
      <w:r w:rsidDel="00000000" w:rsidR="00000000" w:rsidRPr="00000000">
        <w:rPr>
          <w:rtl w:val="0"/>
        </w:rPr>
      </w:r>
    </w:p>
    <w:p w:rsidR="00000000" w:rsidDel="00000000" w:rsidP="00000000" w:rsidRDefault="00000000" w:rsidRPr="00000000" w14:paraId="000003A2">
      <w:pPr>
        <w:spacing w:after="38" w:before="1" w:lineRule="auto"/>
        <w:ind w:left="110" w:firstLine="0"/>
        <w:jc w:val="both"/>
        <w:rPr/>
      </w:pPr>
      <w:r w:rsidDel="00000000" w:rsidR="00000000" w:rsidRPr="00000000">
        <w:rPr>
          <w:rtl w:val="0"/>
        </w:rPr>
        <w:t xml:space="preserve">Teorik dersler, çoktan seçmeli sınavlar, yazılı sınavlar ve ödevler ile değerlendirilir. Örneğin, THY102- TV Programcılığı ve Haberciliğine Giriş dersi, teorik temelli olup, öğrencilerin bilgi birikimi yazılı sınavlarla ölçülür. Ortak derslerin sınavları ise UZEM (Uzaktan Eğitim Merkezi) tarafından yürütülmekte olup, tüm öğrenciler yüzlük sistem üzerinden değerlendirilmektedir. Çoktan seçmeli sorulardan oluşan sınavlar, öğrencilerin geniş kapsamlı teorik bilgisini değerlendirmek amacıyla kullanılmaktadır.</w:t>
      </w:r>
    </w:p>
    <w:p w:rsidR="00000000" w:rsidDel="00000000" w:rsidP="00000000" w:rsidRDefault="00000000" w:rsidRPr="00000000" w14:paraId="000003A3">
      <w:pPr>
        <w:spacing w:after="38" w:before="1" w:lineRule="auto"/>
        <w:ind w:left="110" w:firstLine="0"/>
        <w:jc w:val="both"/>
        <w:rPr/>
      </w:pPr>
      <w:r w:rsidDel="00000000" w:rsidR="00000000" w:rsidRPr="00000000">
        <w:rPr>
          <w:rtl w:val="0"/>
        </w:rPr>
      </w:r>
    </w:p>
    <w:p w:rsidR="00000000" w:rsidDel="00000000" w:rsidP="00000000" w:rsidRDefault="00000000" w:rsidRPr="00000000" w14:paraId="000003A4">
      <w:pPr>
        <w:spacing w:after="38" w:before="1" w:lineRule="auto"/>
        <w:ind w:left="110" w:firstLine="0"/>
        <w:jc w:val="both"/>
        <w:rPr/>
      </w:pPr>
      <w:r w:rsidDel="00000000" w:rsidR="00000000" w:rsidRPr="00000000">
        <w:rPr>
          <w:rtl w:val="0"/>
        </w:rPr>
        <w:t xml:space="preserve">Bu kapsamda, ders bilgi paketleri içerisinde her dersin ölçme ve değerlendirme yöntemi açıkça belirtilmiştir ve her dönemin sonunda öğrencilere geri bildirim sağlanarak öğrenme kazanımlarının ne ölçüde gerçekleştirildiği gözlemlenir.</w:t>
      </w:r>
    </w:p>
    <w:p w:rsidR="00000000" w:rsidDel="00000000" w:rsidP="00000000" w:rsidRDefault="00000000" w:rsidRPr="00000000" w14:paraId="000003A5">
      <w:pPr>
        <w:spacing w:after="38" w:before="1" w:lineRule="auto"/>
        <w:ind w:left="110" w:firstLine="0"/>
        <w:jc w:val="both"/>
        <w:rPr/>
      </w:pPr>
      <w:r w:rsidDel="00000000" w:rsidR="00000000" w:rsidRPr="00000000">
        <w:rPr>
          <w:rtl w:val="0"/>
        </w:rPr>
      </w:r>
    </w:p>
    <w:p w:rsidR="00000000" w:rsidDel="00000000" w:rsidP="00000000" w:rsidRDefault="00000000" w:rsidRPr="00000000" w14:paraId="000003A6">
      <w:pPr>
        <w:spacing w:after="38" w:before="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4"/>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50551880"/>
                <w:tag w:val="goog_rdk_6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Programlarda öğrenci merkezli ölçme ve değerlendirme yaklaşımları bulunmamaktadır.</w:t>
            </w:r>
          </w:p>
        </w:tc>
      </w:tr>
      <w:tr>
        <w:trPr>
          <w:cantSplit w:val="0"/>
          <w:trHeight w:val="299" w:hRule="atLeast"/>
          <w:tblHeader w:val="0"/>
        </w:trPr>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34260975"/>
                <w:tag w:val="goog_rdk_6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merkezli ölçme ve değerlendirmeye ilişkin ilke, kural ve planlamalar bulunmaktadır.</w:t>
            </w:r>
          </w:p>
        </w:tc>
      </w:tr>
      <w:tr>
        <w:trPr>
          <w:cantSplit w:val="0"/>
          <w:trHeight w:val="280" w:hRule="atLeast"/>
          <w:tblHeader w:val="0"/>
        </w:trPr>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90624034"/>
                <w:tag w:val="goog_rdk_6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Programların genelinde öğrenci merkezli ve çeşitlendirilmiş ölçme ve değerlendirme uygulamaları bulunmaktadır.</w:t>
            </w:r>
          </w:p>
        </w:tc>
      </w:tr>
      <w:tr>
        <w:trPr>
          <w:cantSplit w:val="0"/>
          <w:trHeight w:val="539" w:hRule="atLeast"/>
          <w:tblHeader w:val="0"/>
        </w:trPr>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59514585"/>
                <w:tag w:val="goog_rdk_6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merkezli ölçme ve değerlendirme uygulamaları izlenmekte ve ilgili iç paydaşların katılımıyla</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iyileştirilmektedir</w:t>
            </w:r>
          </w:p>
        </w:tc>
      </w:tr>
      <w:tr>
        <w:trPr>
          <w:cantSplit w:val="0"/>
          <w:trHeight w:val="279" w:hRule="atLeast"/>
          <w:tblHeader w:val="0"/>
        </w:trPr>
        <w:tc>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70258040"/>
                <w:tag w:val="goog_rdk_6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B9">
      <w:pPr>
        <w:spacing w:before="51" w:lineRule="auto"/>
        <w:ind w:left="110" w:firstLine="0"/>
        <w:jc w:val="both"/>
        <w:rPr/>
      </w:pPr>
      <w:r w:rsidDel="00000000" w:rsidR="00000000" w:rsidRPr="00000000">
        <w:rPr>
          <w:b w:val="1"/>
          <w:bCs w:val="1"/>
          <w:rtl w:val="0"/>
        </w:rPr>
        <w:t xml:space="preserve">THP- B.2.2.1 </w:t>
      </w:r>
      <w:r w:rsidDel="00000000" w:rsidR="00000000" w:rsidRPr="00000000">
        <w:rPr>
          <w:rtl w:val="0"/>
        </w:rPr>
        <w:t xml:space="preserve">Uygulamalı ders değerlendirme kriterleri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pStyle w:val="Heading2"/>
        <w:numPr>
          <w:ilvl w:val="3"/>
          <w:numId w:val="6"/>
        </w:numPr>
        <w:tabs>
          <w:tab w:val="left" w:leader="none" w:pos="690"/>
        </w:tabs>
        <w:ind w:left="690" w:hanging="580"/>
        <w:jc w:val="both"/>
        <w:rPr/>
      </w:pPr>
      <w:r w:rsidDel="00000000" w:rsidR="00000000" w:rsidRPr="00000000">
        <w:rPr>
          <w:rtl w:val="0"/>
        </w:rPr>
        <w:t xml:space="preserve">Öğrenci kabulü, önceki öğrenmenin tanınması ve kredilendirilmesi</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Bölümü'ne öğrenci kabulü, Yükseköğretim Kurumu (YÖK) tarafından belirlenen yönetmelikler çerçevesinde, merkezi sınav sistemi aracılığıyla gerçekleştirilmektedir. Ortaöğretim kurumlarından mezun olan öğrenciler</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ÖSYM (Ölçme, Seçme ve Yerleştirme Merkezi)</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tarafından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düzenlenen TYT (Temel Yeterlilik Testi)</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AYT (Alan Yeterlilik Testi</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sonuçlarına göre programlara yerleştirilirler. Öğrenciler, sınav puanlarına göre tercih ettikleri programa yerleştirilmekte ve kayıt işlemleri yapılmaktadır.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Önceki öğrenmenin tanınması ve kredilendirilmesi sürecinde, İstanbul Gelişim Üniversitesi'nde, daha önce başka bir yükseköğretim kurumunda ders almış olan öğrencilerin, aldıkları derslerin içeriği ve başarı durumları değerlendirilmektedir. Bu dersler, bölüm kurulu tarafından incelenmekte ve uygun görüldüğü takdirde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kredilendirilmekte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ve öğrencinin ders programına entegre edilmektedir. Bu süreç, öğrencinin önceki eğitim deneyimlerinin değerlendirilmesine ve yeni programda ders tekrarı yapmadan ilerleyebilmesine olanak sağlar.</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gibi medya temelli bölümlerde öğrencilerin önceki deneyimlerinin, medya araçları kullanımı, habercilik teknikleri ve dijital yayıncılık gibi konulara yönelik olması durumunda bu deneyimlerin tanınması söz konusudur. Böylece, öğrencilerin bireysel beceri ve yetkinliklerine dayalı olarak önceki öğrenme tanınması sürecinde kredilendirme işlemi yapılabilmektedir. </w:t>
      </w:r>
      <w:r w:rsidDel="00000000" w:rsidR="00000000" w:rsidRPr="00000000">
        <w:rPr>
          <w:b w:val="1"/>
          <w:bCs w:val="1"/>
          <w:i w:val="0"/>
          <w:iCs w:val="0"/>
          <w:smallCaps w:val="0"/>
          <w:strike w:val="0"/>
          <w:color w:val="000000"/>
          <w:sz w:val="22"/>
          <w:szCs w:val="22"/>
          <w:u w:val="none"/>
          <w:shd w:fill="auto" w:val="clear"/>
          <w:vertAlign w:val="baseline"/>
          <w:rtl w:val="0"/>
        </w:rPr>
        <w:t xml:space="preserve">(THP-B.2.3.2)</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yapı, öğrencilerin akademik ilerlemelerini hızlandırmakta ve eğitim sürecinde esneklik sağlamaktadır.</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spacing w:after="32"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5"/>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60" w:hRule="atLeast"/>
          <w:tblHeader w:val="0"/>
        </w:trPr>
        <w:tc>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91590001"/>
                <w:tag w:val="goog_rdk_7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Kurumda ve akademik birimde öğrenci kabulü, önceki öğrenmenin tanınması ve kredilendirilmesine ilişkin</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süreçler tanımlanmamıştır.</w:t>
            </w:r>
          </w:p>
        </w:tc>
      </w:tr>
      <w:tr>
        <w:trPr>
          <w:cantSplit w:val="0"/>
          <w:trHeight w:val="539" w:hRule="atLeast"/>
          <w:tblHeader w:val="0"/>
        </w:trPr>
        <w:tc>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655803324"/>
                <w:tag w:val="goog_rdk_7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Kurumda ve akademik birimde öğrenci kabulü, önceki öğrenmenin tanınması ve kredilendirilmesine ilişkin ilke,</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kural ve bağlı planlar bulunmaktadır.</w:t>
            </w:r>
          </w:p>
        </w:tc>
      </w:tr>
      <w:tr>
        <w:trPr>
          <w:cantSplit w:val="0"/>
          <w:trHeight w:val="540" w:hRule="atLeast"/>
          <w:tblHeader w:val="0"/>
        </w:trPr>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65742088"/>
                <w:tag w:val="goog_rdk_7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kabulü, önceki öğrenmenin tanınması ve kredilendirilmesine ilişkin planlar dâhilinde uygulamalar</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559" w:hRule="atLeast"/>
          <w:tblHeader w:val="0"/>
        </w:trPr>
        <w:tc>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51206563"/>
                <w:tag w:val="goog_rdk_7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kabulü, önceki öğrenmenin tanınması ve kredilendirilmesine ilişkin süreçler izlenmekte, iyileştirilmekte ve</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güncellemeler ilan edilmektedir.</w:t>
            </w:r>
          </w:p>
        </w:tc>
      </w:tr>
      <w:tr>
        <w:trPr>
          <w:cantSplit w:val="0"/>
          <w:trHeight w:val="280" w:hRule="atLeast"/>
          <w:tblHeader w:val="0"/>
        </w:trPr>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83520748"/>
                <w:tag w:val="goog_rdk_7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pStyle w:val="Heading2"/>
        <w:spacing w:before="1" w:lineRule="auto"/>
        <w:ind w:firstLine="110"/>
        <w:jc w:val="both"/>
        <w:rPr/>
      </w:pPr>
      <w:r w:rsidDel="00000000" w:rsidR="00000000" w:rsidRPr="00000000">
        <w:rPr>
          <w:rtl w:val="0"/>
        </w:rPr>
        <w:t xml:space="preserve">Kanıtlar</w:t>
      </w:r>
    </w:p>
    <w:p w:rsidR="00000000" w:rsidDel="00000000" w:rsidP="00000000" w:rsidRDefault="00000000" w:rsidRPr="00000000" w14:paraId="000003DA">
      <w:pPr>
        <w:jc w:val="both"/>
        <w:rPr/>
      </w:pPr>
      <w:r w:rsidDel="00000000" w:rsidR="00000000" w:rsidRPr="00000000">
        <w:rPr>
          <w:b w:val="1"/>
          <w:bCs w:val="1"/>
          <w:rtl w:val="0"/>
        </w:rPr>
        <w:t xml:space="preserve">THP- B.2.3.1.</w:t>
      </w:r>
      <w:r w:rsidDel="00000000" w:rsidR="00000000" w:rsidRPr="00000000">
        <w:rPr>
          <w:rtl w:val="0"/>
        </w:rPr>
        <w:t xml:space="preserve"> Yatay Geçiş ve İntibak Yönergesi</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pStyle w:val="Heading2"/>
        <w:numPr>
          <w:ilvl w:val="3"/>
          <w:numId w:val="6"/>
        </w:numPr>
        <w:tabs>
          <w:tab w:val="left" w:leader="none" w:pos="690"/>
        </w:tabs>
        <w:ind w:left="690" w:hanging="580"/>
        <w:jc w:val="both"/>
        <w:rPr/>
      </w:pPr>
      <w:r w:rsidDel="00000000" w:rsidR="00000000" w:rsidRPr="00000000">
        <w:rPr>
          <w:rtl w:val="0"/>
        </w:rPr>
        <w:t xml:space="preserve">Yeterliliklerin sertifikalandırılması ve diploma</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Mezuniyet Koşulları</w:t>
      </w: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Bölümü'nde, İstanbul Gelişim Üniversitesi’ne bağlı tüm fakülteler, yüksekokullar ve çift anadal/yandal programlarında olduğu gibi, öğrencilerin mezuniyet koşullarını sağlamaları için belirlenen gereksinimleri yerine getirmeleri gerekmektedir. Bölümde kayıtlı öğrenciler, lisans eğitimi için en az 240 AKTS kredisine sahip olmalı ve Genel Ağırlıklı Not Ortalamaları (GANO) en az 2.00 olmalıdır.</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 eğitim-öğretim programı boyunca zorunlu ve seçmeli derslerin tümünden başarılı olarak, uygulamalı derslerde gerekli performansı göstermelidir. Ayrıca, yaz stajı gibi programın zorunlu staj yükümlülüklerini tamamlayan öğrenciler de mezuniyet için gerekli adımları atmış olur.</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Mezuniyet koşullarını başarıyla yerine getiren öğrenciler, İstanbul Gelişim Üniversitesi tarafından sağlanan Diploma, Diploma Defteri, Mezuniyet Belgesi ve Sertifika Düzenleme Esasları Yönergesi (THP-B.2.4.1) kapsamında diplomasını almaya hak kazanır. Bu yönerge, üniversitenin web sitesinde kamuoyuna açıktır.</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Diploma işlemleriyle ilgili detaylı bilgi için </w:t>
      </w:r>
      <w:hyperlink r:id="rId52">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spacing w:after="42"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6"/>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00743029"/>
                <w:tag w:val="goog_rdk_7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Diploma onayı ve diğer yeterliliklerin sertifikalandırılmasına ilişkin süreçler tanımlanmamıştır.</w:t>
            </w:r>
          </w:p>
        </w:tc>
      </w:tr>
      <w:tr>
        <w:trPr>
          <w:cantSplit w:val="0"/>
          <w:trHeight w:val="560" w:hRule="atLeast"/>
          <w:tblHeader w:val="0"/>
        </w:trPr>
        <w:tc>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89713435"/>
                <w:tag w:val="goog_rdk_7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Diploma onayı ve diğer yeterliliklerin sertifikalandırılmasına ilişkin kapsamlı, tutarlı ve ilan edilmiş ilke, kural ve</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süreçler bulunmaktadır.</w:t>
            </w:r>
          </w:p>
        </w:tc>
      </w:tr>
      <w:tr>
        <w:trPr>
          <w:cantSplit w:val="0"/>
          <w:trHeight w:val="299" w:hRule="atLeast"/>
          <w:tblHeader w:val="0"/>
        </w:trPr>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53158193"/>
                <w:tag w:val="goog_rdk_7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Diploma onayı ve diğer yeterliliklerin sertifikalandırılmasın a ilişkin uygulamalar bulunmaktadır.</w:t>
            </w:r>
          </w:p>
        </w:tc>
      </w:tr>
      <w:tr>
        <w:trPr>
          <w:cantSplit w:val="0"/>
          <w:trHeight w:val="280" w:hRule="atLeast"/>
          <w:tblHeader w:val="0"/>
        </w:trPr>
        <w:tc>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81274006"/>
                <w:tag w:val="goog_rdk_7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Uygulamalar izlenmekte ve tanımlı süreçler iyileştirilmektedir.</w:t>
            </w:r>
          </w:p>
        </w:tc>
      </w:tr>
      <w:tr>
        <w:trPr>
          <w:cantSplit w:val="0"/>
          <w:trHeight w:val="299" w:hRule="atLeast"/>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33115251"/>
                <w:tag w:val="goog_rdk_7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6">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B.2.4.1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Diploma, Diploma Defteri, Mezuniyet Belgesi Ve Sertifika Düzenleme Esasları Yönergesi</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557"/>
        </w:tabs>
        <w:spacing w:after="0" w:before="74" w:line="288" w:lineRule="auto"/>
        <w:ind w:left="110" w:right="144"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Öğrenme Kaynakları ve Akademik Destek Hizmetleri </w:t>
      </w: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öğrencileri, İstanbul Gelişim Üniversitesi'nin geniş kütüphane ve akademik destek hizmetlerinden yararlanmaktadır. Kütüphane ve Dokümantasyon Daire Başkanlığı, 2011 yılında kurulmuş olup, üniversitenin büyümesine paralel olarak kütüphane hizmetleri genişletilmiştir. 2018 yılından itibaren 5 farklı yerleşkede hizmet veren Merkez Kütüphane ve 4 şube kütüphanesi bulunmaktadır. Öğrenciler, Meslek Yüksekokulu Kütüphanesi (MYO), Sanat ve Mühendislik Kütüphanesi (SMK), Yabancı Diller Yüksekokulu Kütüphanesi (YDYO) ve Sağlık Bilimleri Kütüphanesi (SBK) gibi şubelerden faydalanabilmektedir.</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Kütüphane, 50.000 basılı, 180.000 elektronik materyale sahip olup, her yıl öğrenci ve akademik personelin ihtiyaçlarına yönelik olarak güncellenmektedir. Kütüphane kataloğuna, </w:t>
      </w:r>
      <w:hyperlink r:id="rId53">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http://kutuphane.gelisim.edu.tr/</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adresinden 7/24 çevrimiçi erişim sağlanabilmekte ve talep edilen materyaller kütüphaneciler tarafından uygun yerleşkeye getirtilebilmektedir.</w:t>
      </w:r>
    </w:p>
    <w:p w:rsidR="00000000" w:rsidDel="00000000" w:rsidP="00000000" w:rsidRDefault="00000000" w:rsidRPr="00000000" w14:paraId="000003FC">
      <w:pPr>
        <w:spacing w:before="240" w:lineRule="auto"/>
        <w:jc w:val="both"/>
        <w:rPr/>
      </w:pPr>
      <w:r w:rsidDel="00000000" w:rsidR="00000000" w:rsidRPr="00000000">
        <w:rPr>
          <w:rtl w:val="0"/>
        </w:rPr>
        <w:t xml:space="preserve">Kütüphaneye erişim için </w:t>
      </w:r>
      <w:hyperlink r:id="rId54">
        <w:r w:rsidDel="00000000" w:rsidR="00000000" w:rsidRPr="00000000">
          <w:rPr>
            <w:color w:val="0000ff"/>
            <w:u w:val="single"/>
            <w:rtl w:val="0"/>
          </w:rPr>
          <w:t xml:space="preserve">tıklayınız.</w:t>
        </w:r>
      </w:hyperlink>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Yayınları’na erişim için </w:t>
      </w:r>
      <w:hyperlink r:id="rId55">
        <w:r w:rsidDel="00000000" w:rsidR="00000000" w:rsidRPr="00000000">
          <w:rPr>
            <w:rFonts w:ascii="Times New Roman" w:cs="Times New Roman" w:eastAsia="Times New Roman" w:hAnsi="Times New Roman"/>
            <w:b w:val="0"/>
            <w:bCs w:val="0"/>
            <w:i w:val="0"/>
            <w:iCs w:val="0"/>
            <w:smallCaps w:val="0"/>
            <w:strike w:val="0"/>
            <w:color w:val="0000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öğrencileri, medya ve iletişim alanındaki kaynaklara erişim sağlayarak, derslerde ihtiyaç duyacakları bilgiye ulaşabilirler. Özellikle televizyon haberciliği, program yapımcılığı, medya eleştirisi ve dijital yayıncılık konularında geniş bir yelpazeye sahip olan kütüphane kaynakları, öğrencilerin araştırmalarını desteklemektedir.</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öğrencileri, kütüphanelerde bulunan İnternet bağlantılı bilgisayarlar aracılığıyla araştırmalarını yapabilir ve medya üzerine gerekli akademik kaynaklara kolayca erişebilirler. Aynı zamanda, kütüphanenin sürekli gelişen ve güncellenen dijital arşivi, sektörel gelişmelere uygun kaynaklarla zenginleştirilmektedir.</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Kütüphanelerin yanı sıra, üniversitenin sunduğu akademik destek hizmetleri kapsamında, öğrenciler gerek bireysel çalışmalarda gerekse grup projelerinde, gerekli akademik desteği almak için danışmanlık hizmetlerinden faydalanabilmektedir. Televizyon stüdyoları, kurgu laboratuvarları ve iletişim uygulama atölyeleri, uygulamalı derslerin desteklendiği ve akademik altyapının güçlendirildiği kaynaklar arasında yer almaktadır.</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hizmetler, öğrencilerin hem akademik hem de pratik alanlarda kendilerini geliştirmelerine olanak tanımaktadır ve onların medya dünyasında başarılı bireyler olarak yetişmelerine katkı sağlamaktadır.</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pStyle w:val="Heading2"/>
        <w:numPr>
          <w:ilvl w:val="3"/>
          <w:numId w:val="6"/>
        </w:numPr>
        <w:tabs>
          <w:tab w:val="left" w:leader="none" w:pos="690"/>
        </w:tabs>
        <w:ind w:left="690" w:hanging="580"/>
        <w:jc w:val="both"/>
        <w:rPr/>
      </w:pPr>
      <w:r w:rsidDel="00000000" w:rsidR="00000000" w:rsidRPr="00000000">
        <w:rPr>
          <w:rtl w:val="0"/>
        </w:rPr>
        <w:t xml:space="preserve">Öğrenme ortam ve kaynakları</w:t>
      </w:r>
    </w:p>
    <w:p w:rsidR="00000000" w:rsidDel="00000000" w:rsidP="00000000" w:rsidRDefault="00000000" w:rsidRPr="00000000" w14:paraId="00000404">
      <w:pPr>
        <w:spacing w:before="240" w:lineRule="auto"/>
        <w:ind w:left="110" w:firstLine="0"/>
        <w:jc w:val="both"/>
        <w:rPr>
          <w:color w:val="202529"/>
        </w:rPr>
      </w:pPr>
      <w:r w:rsidDel="00000000" w:rsidR="00000000" w:rsidRPr="00000000">
        <w:rPr>
          <w:color w:val="202529"/>
          <w:rtl w:val="0"/>
        </w:rPr>
        <w:t xml:space="preserve">İstanbul Gelişim Üniversitesi (İGÜ), öğrencilerine ve akademik kadroya, öğrenmenin farklı ve heyecan verici yollarını keşfetme olanağı sunan donanımlı öğrenme ortamları sağlamaktadır. Üniversite genelinde yer alan derslikler, laboratuvarlar, atölyeler ve kütüphaneler, tüm bölümlerin kullanımına açıktır. Özellikle Televizyon Haberciliği ve Programcılığı Bölümü için, uygulamalı derslerin desteklenmesi adına yüksek teknolojili stüdyolar ve laboratuvarlar önem taşımaktadır.</w:t>
      </w:r>
    </w:p>
    <w:p w:rsidR="00000000" w:rsidDel="00000000" w:rsidP="00000000" w:rsidRDefault="00000000" w:rsidRPr="00000000" w14:paraId="00000405">
      <w:pPr>
        <w:spacing w:before="240" w:lineRule="auto"/>
        <w:ind w:left="110" w:firstLine="0"/>
        <w:jc w:val="both"/>
        <w:rPr>
          <w:color w:val="202529"/>
        </w:rPr>
      </w:pPr>
      <w:r w:rsidDel="00000000" w:rsidR="00000000" w:rsidRPr="00000000">
        <w:rPr>
          <w:color w:val="202529"/>
          <w:rtl w:val="0"/>
        </w:rPr>
        <w:t xml:space="preserve">Televizyon Haberciliği ve Programcılığı öğrencileri, teorik bilgileri pratiğe dönüştürmek amacıyla, Uygulamalı İletişim Laboratuvarı (J Blok 365), TV Stüdyosu (B Blok) ve Bilgisayar Laboratuvarları gibi alanlardan faydalanmaktadır. Uygulamalı İletişim Laboratuvarı, dijital medya üretimi, çekim teknikleri, fotoğrafçılık ve televizyon programcılığına yönelik uygulamalı çalışmalar için özel olarak tasarlanmıştır. Bu atölye, öğrencilere en güncel dijital medya araçlarını kullanma ve içerik üretim süreçlerini deneyimleme fırsatı sunmaktadır (</w:t>
      </w:r>
      <w:r w:rsidDel="00000000" w:rsidR="00000000" w:rsidRPr="00000000">
        <w:rPr>
          <w:b w:val="1"/>
          <w:bCs w:val="1"/>
          <w:rtl w:val="0"/>
        </w:rPr>
        <w:t xml:space="preserve">THP-B.3.1.1; THP-B.3.1.2</w:t>
      </w:r>
      <w:r w:rsidDel="00000000" w:rsidR="00000000" w:rsidRPr="00000000">
        <w:rPr>
          <w:b w:val="1"/>
          <w:bCs w:val="1"/>
          <w:color w:val="202529"/>
          <w:rtl w:val="0"/>
        </w:rPr>
        <w:t xml:space="preserve">). </w:t>
      </w:r>
      <w:r w:rsidDel="00000000" w:rsidR="00000000" w:rsidRPr="00000000">
        <w:rPr>
          <w:color w:val="202529"/>
          <w:rtl w:val="0"/>
        </w:rPr>
        <w:t xml:space="preserve">Bu atölyeler mevcut ihtiyaca göre düzenli olarak altyapısı güncellenmektedir (</w:t>
      </w:r>
      <w:r w:rsidDel="00000000" w:rsidR="00000000" w:rsidRPr="00000000">
        <w:rPr>
          <w:b w:val="1"/>
          <w:bCs w:val="1"/>
          <w:rtl w:val="0"/>
        </w:rPr>
        <w:t xml:space="preserve">THP-B.3.1.4)</w:t>
      </w:r>
      <w:r w:rsidDel="00000000" w:rsidR="00000000" w:rsidRPr="00000000">
        <w:rPr>
          <w:color w:val="202529"/>
          <w:rtl w:val="0"/>
        </w:rPr>
        <w:t xml:space="preserve">.</w:t>
      </w:r>
    </w:p>
    <w:p w:rsidR="00000000" w:rsidDel="00000000" w:rsidP="00000000" w:rsidRDefault="00000000" w:rsidRPr="00000000" w14:paraId="00000406">
      <w:pPr>
        <w:spacing w:before="240" w:lineRule="auto"/>
        <w:ind w:left="110" w:firstLine="0"/>
        <w:jc w:val="both"/>
        <w:rPr>
          <w:color w:val="202529"/>
        </w:rPr>
      </w:pPr>
      <w:r w:rsidDel="00000000" w:rsidR="00000000" w:rsidRPr="00000000">
        <w:rPr>
          <w:color w:val="202529"/>
          <w:rtl w:val="0"/>
        </w:rPr>
        <w:t xml:space="preserve">Ayrıca, TV Stüdyosu, profesyonel düzeyde kamera, ışık ve ses sistemleriyle donatılmış olup, öğrencilerin haber toplama, program yapma ve televizyon yayıncılığına dair uygulamalı eğitim alabilecekleri bir ortam sağlamaktadır. Bu stüdyoda öğrenciler, televizyon programcılığı ve habercilik süreçlerini birebir deneyimleyerek, sektörde gereken becerileri geliştirme fırsatı bulmaktadırlar. Bilgisayar Laboratuvarları ise özellikle kurgu teknikleri gibi uygulama dersleri için oldukça elverişli bir öğrenme ve çalışma ortamı sunmaktadır. (</w:t>
      </w:r>
      <w:r w:rsidDel="00000000" w:rsidR="00000000" w:rsidRPr="00000000">
        <w:rPr>
          <w:rtl w:val="0"/>
        </w:rPr>
        <w:t xml:space="preserve">THP- B.3.1.3)</w:t>
      </w:r>
      <w:r w:rsidDel="00000000" w:rsidR="00000000" w:rsidRPr="00000000">
        <w:rPr>
          <w:rtl w:val="0"/>
        </w:rPr>
      </w:r>
    </w:p>
    <w:p w:rsidR="00000000" w:rsidDel="00000000" w:rsidP="00000000" w:rsidRDefault="00000000" w:rsidRPr="00000000" w14:paraId="00000407">
      <w:pPr>
        <w:spacing w:before="240" w:lineRule="auto"/>
        <w:ind w:left="110" w:firstLine="0"/>
        <w:jc w:val="both"/>
        <w:rPr>
          <w:color w:val="202529"/>
        </w:rPr>
      </w:pPr>
      <w:r w:rsidDel="00000000" w:rsidR="00000000" w:rsidRPr="00000000">
        <w:rPr>
          <w:color w:val="202529"/>
          <w:rtl w:val="0"/>
        </w:rPr>
        <w:t xml:space="preserve">Bunun yanında, İGÜ’nün toplam 7.610 m² alana sahip modern kütüphanesi, hem basılı hem de çevrimiçi kaynaklarla zenginleştirilmiş olup, basılı ve dijital materyaller ile öğrencilere geniş bir yelpazede akademik destek sunmaktadır. 138 laboratuvar, atölye ve stüdyo, üniversite genelinde teorik bilginin uygulamaya dönüştürülmesi için kullanılan ileri teknolojiyle donatılmış mekanlar olarak hizmet vermektedir. Kütüphane, tüm öğrenci ve akademik personelin kullanabileceği sessiz ve uygun çalışma ortamları ile öğrenim hayatını desteklemektedir.</w:t>
      </w:r>
    </w:p>
    <w:p w:rsidR="00000000" w:rsidDel="00000000" w:rsidP="00000000" w:rsidRDefault="00000000" w:rsidRPr="00000000" w14:paraId="00000408">
      <w:pPr>
        <w:spacing w:before="240" w:lineRule="auto"/>
        <w:ind w:left="110" w:firstLine="0"/>
        <w:jc w:val="both"/>
        <w:rPr>
          <w:color w:val="202529"/>
        </w:rPr>
      </w:pPr>
      <w:r w:rsidDel="00000000" w:rsidR="00000000" w:rsidRPr="00000000">
        <w:rPr>
          <w:color w:val="202529"/>
          <w:rtl w:val="0"/>
        </w:rPr>
        <w:t xml:space="preserve">Bu öğrenme ortamları ve kaynaklar, Televizyon Haberciliği ve Programcılığı öğrencilerinin akademik ve profesyonel gelişimlerine katkı sağlamakta ve onları medya sektörüne hazır bireyler olarak yetiştirmeyi hedeflemektedir.</w:t>
      </w:r>
    </w:p>
    <w:p w:rsidR="00000000" w:rsidDel="00000000" w:rsidP="00000000" w:rsidRDefault="00000000" w:rsidRPr="00000000" w14:paraId="00000409">
      <w:pPr>
        <w:spacing w:before="240" w:lineRule="auto"/>
        <w:ind w:left="110" w:firstLine="0"/>
        <w:jc w:val="both"/>
        <w:rPr/>
      </w:pPr>
      <w:r w:rsidDel="00000000" w:rsidR="00000000" w:rsidRPr="00000000">
        <w:rPr>
          <w:rtl w:val="0"/>
        </w:rPr>
        <w:t xml:space="preserve">Laboratuvarlara erişim için </w:t>
      </w:r>
      <w:hyperlink r:id="rId56">
        <w:r w:rsidDel="00000000" w:rsidR="00000000" w:rsidRPr="00000000">
          <w:rPr>
            <w:color w:val="1154cc"/>
            <w:u w:val="single"/>
            <w:rtl w:val="0"/>
          </w:rPr>
          <w:t xml:space="preserve">tıklayınız.</w:t>
        </w:r>
      </w:hyperlink>
      <w:r w:rsidDel="00000000" w:rsidR="00000000" w:rsidRPr="00000000">
        <w:rPr>
          <w:rtl w:val="0"/>
        </w:rPr>
      </w:r>
    </w:p>
    <w:p w:rsidR="00000000" w:rsidDel="00000000" w:rsidP="00000000" w:rsidRDefault="00000000" w:rsidRPr="00000000" w14:paraId="0000040A">
      <w:pPr>
        <w:spacing w:before="240" w:lineRule="auto"/>
        <w:ind w:left="110" w:firstLine="0"/>
        <w:jc w:val="both"/>
        <w:rPr/>
      </w:pPr>
      <w:r w:rsidDel="00000000" w:rsidR="00000000" w:rsidRPr="00000000">
        <w:rPr>
          <w:rtl w:val="0"/>
        </w:rPr>
        <w:t xml:space="preserve">Kütüphaneye erişim için </w:t>
      </w:r>
      <w:hyperlink r:id="rId57">
        <w:r w:rsidDel="00000000" w:rsidR="00000000" w:rsidRPr="00000000">
          <w:rPr>
            <w:color w:val="0000ff"/>
            <w:u w:val="single"/>
            <w:rtl w:val="0"/>
          </w:rPr>
          <w:t xml:space="preserve">tıklayınız.</w:t>
        </w:r>
      </w:hyperlink>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Yayınları’na erişim için </w:t>
      </w:r>
      <w:hyperlink r:id="rId58">
        <w:r w:rsidDel="00000000" w:rsidR="00000000" w:rsidRPr="00000000">
          <w:rPr>
            <w:rFonts w:ascii="Times New Roman" w:cs="Times New Roman" w:eastAsia="Times New Roman" w:hAnsi="Times New Roman"/>
            <w:b w:val="0"/>
            <w:bCs w:val="0"/>
            <w:i w:val="0"/>
            <w:iCs w:val="0"/>
            <w:smallCaps w:val="0"/>
            <w:strike w:val="0"/>
            <w:color w:val="0000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184545</wp:posOffset>
                </wp:positionV>
                <wp:extent cx="6426175" cy="380975"/>
                <wp:effectExtent b="0" l="0" r="0" t="0"/>
                <wp:wrapTopAndBottom distB="0" distT="0"/>
                <wp:docPr id="148" name=""/>
                <a:graphic>
                  <a:graphicData uri="http://schemas.microsoft.com/office/word/2010/wordprocessingShape">
                    <wps:wsp>
                      <wps:cNvSpPr/>
                      <wps:cNvPr id="93" name="Shape 93"/>
                      <wps:spPr>
                        <a:xfrm>
                          <a:off x="2139250" y="3595850"/>
                          <a:ext cx="6413500" cy="3683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5"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Merkezi kütüphane olanaklarına bu bölümde yer verilmeyecektir. Ancak merkezi kütüphanede bölüme ait spesifik kaynaklar hakkında bilgi verilebilir.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184545</wp:posOffset>
                </wp:positionV>
                <wp:extent cx="6426175" cy="380975"/>
                <wp:effectExtent b="0" l="0" r="0" t="0"/>
                <wp:wrapTopAndBottom distB="0" distT="0"/>
                <wp:docPr id="148" name="image55.png"/>
                <a:graphic>
                  <a:graphicData uri="http://schemas.openxmlformats.org/drawingml/2006/picture">
                    <pic:pic>
                      <pic:nvPicPr>
                        <pic:cNvPr id="0" name="image55.png"/>
                        <pic:cNvPicPr preferRelativeResize="0"/>
                      </pic:nvPicPr>
                      <pic:blipFill>
                        <a:blip r:embed="rId17"/>
                        <a:srcRect/>
                        <a:stretch>
                          <a:fillRect/>
                        </a:stretch>
                      </pic:blipFill>
                      <pic:spPr>
                        <a:xfrm>
                          <a:off x="0" y="0"/>
                          <a:ext cx="6426175" cy="380975"/>
                        </a:xfrm>
                        <a:prstGeom prst="rect"/>
                        <a:ln/>
                      </pic:spPr>
                    </pic:pic>
                  </a:graphicData>
                </a:graphic>
              </wp:anchor>
            </w:drawing>
          </mc:Fallback>
        </mc:AlternateConten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F">
      <w:pPr>
        <w:spacing w:after="34" w:before="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7"/>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280" w:hRule="atLeast"/>
          <w:tblHeader w:val="0"/>
        </w:trPr>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92723405"/>
                <w:tag w:val="goog_rdk_8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eğitim - öğretim faaliyetlerini sürdürebilmek için yeterli kaynağı bulunmamaktadır.</w:t>
            </w:r>
          </w:p>
        </w:tc>
      </w:tr>
      <w:tr>
        <w:trPr>
          <w:cantSplit w:val="0"/>
          <w:trHeight w:val="820" w:hRule="atLeast"/>
          <w:tblHeader w:val="0"/>
        </w:trPr>
        <w:tc>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3555072"/>
                <w:tag w:val="goog_rdk_8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88"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eğitim-öğretim faaliyetlerini sürdürebilmek için uygun nitelik ve nicelikte öğrenme kaynaklarının (sınıf, laboratuvar, stüdyo, öğrenme yönetim sistemi, basılı/e-kaynak ve materyal, insan kaynakları</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vb.) oluşturulmasına yönelik planları vardır.</w:t>
            </w:r>
          </w:p>
        </w:tc>
      </w:tr>
      <w:tr>
        <w:trPr>
          <w:cantSplit w:val="0"/>
          <w:trHeight w:val="540" w:hRule="atLeast"/>
          <w:tblHeader w:val="0"/>
        </w:trPr>
        <w:tc>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75876533"/>
                <w:tag w:val="goog_rdk_8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Öğrenme kaynaklarının yönetimi alana özgü koşullar, erişilebilirlik ve akademik birimler arası denge gözetilerek</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gerçekleştirilmektedir.</w:t>
            </w:r>
          </w:p>
        </w:tc>
      </w:tr>
      <w:tr>
        <w:trPr>
          <w:cantSplit w:val="0"/>
          <w:trHeight w:val="299" w:hRule="atLeast"/>
          <w:tblHeader w:val="0"/>
        </w:trPr>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14863797"/>
                <w:tag w:val="goog_rdk_8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Öğrenme kaynaklarının geliştirilmesine ve kullanımına yönelik izleme ve iyileştirilme yapılmaktadır.</w:t>
            </w:r>
          </w:p>
        </w:tc>
      </w:tr>
      <w:tr>
        <w:trPr>
          <w:cantSplit w:val="0"/>
          <w:trHeight w:val="280" w:hRule="atLeast"/>
          <w:tblHeader w:val="0"/>
        </w:trPr>
        <w:tc>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81839041"/>
                <w:tag w:val="goog_rdk_8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Üyeleri Danışmanlık Günleri </w:t>
      </w:r>
      <w:r w:rsidDel="00000000" w:rsidR="00000000" w:rsidRPr="00000000">
        <w:rPr>
          <w:rtl w:val="0"/>
        </w:rPr>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Uygulamalı İletişim Laboratuvarı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B.3.1.2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TV Stüdyosu</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B.3.1.3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Bilgisayar Laboratuvarları</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B.3.1.4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Uygulamalı İletişim Laboratuvarı Ekipman Alımı</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B">
      <w:pPr>
        <w:pStyle w:val="Heading2"/>
        <w:numPr>
          <w:ilvl w:val="3"/>
          <w:numId w:val="6"/>
        </w:numPr>
        <w:tabs>
          <w:tab w:val="left" w:leader="none" w:pos="690"/>
        </w:tabs>
        <w:ind w:left="690" w:hanging="580"/>
        <w:jc w:val="both"/>
        <w:rPr/>
      </w:pPr>
      <w:r w:rsidDel="00000000" w:rsidR="00000000" w:rsidRPr="00000000">
        <w:rPr>
          <w:rtl w:val="0"/>
        </w:rPr>
        <w:t xml:space="preserve">Akademik destek hizmetleri</w:t>
      </w:r>
    </w:p>
    <w:p w:rsidR="00000000" w:rsidDel="00000000" w:rsidP="00000000" w:rsidRDefault="00000000" w:rsidRPr="00000000" w14:paraId="0000042C">
      <w:pPr>
        <w:widowControl w:val="1"/>
        <w:spacing w:after="280" w:before="280" w:lineRule="auto"/>
        <w:jc w:val="both"/>
        <w:rPr/>
      </w:pPr>
      <w:r w:rsidDel="00000000" w:rsidR="00000000" w:rsidRPr="00000000">
        <w:rPr>
          <w:rtl w:val="0"/>
        </w:rPr>
        <w:t xml:space="preserve">İstanbul Gelişim Üniversitesi, öğrencilerine akademik başarılarını desteklemek, kişisel gelişimlerini teşvik etmek ve profesyonel kariyerlerine sağlam adımlarla başlamalarına yardımcı olmak için geniş bir yelpazede akademik destek hizmetleri sunmaktadır. Öğrencilerin hem akademik hem de kişisel gelişimlerine katkıda bulunan bu hizmetler, Kariyer Merkezi, Psikolojik Danışmanlık Birimi, Erasmus+ Programı, Çift Anadal ve Yandal gibi çeşitli olanaklarla donatılmıştır.</w:t>
      </w:r>
    </w:p>
    <w:p w:rsidR="00000000" w:rsidDel="00000000" w:rsidP="00000000" w:rsidRDefault="00000000" w:rsidRPr="00000000" w14:paraId="0000042D">
      <w:pPr>
        <w:jc w:val="both"/>
        <w:rPr/>
      </w:pPr>
      <w:r w:rsidDel="00000000" w:rsidR="00000000" w:rsidRPr="00000000">
        <w:rPr>
          <w:rtl w:val="0"/>
        </w:rPr>
        <w:t xml:space="preserve">Kariyer Merkezi</w:t>
      </w:r>
    </w:p>
    <w:p w:rsidR="00000000" w:rsidDel="00000000" w:rsidP="00000000" w:rsidRDefault="00000000" w:rsidRPr="00000000" w14:paraId="0000042E">
      <w:pPr>
        <w:widowControl w:val="1"/>
        <w:spacing w:after="280" w:before="280" w:lineRule="auto"/>
        <w:jc w:val="both"/>
        <w:rPr/>
      </w:pPr>
      <w:r w:rsidDel="00000000" w:rsidR="00000000" w:rsidRPr="00000000">
        <w:rPr>
          <w:rtl w:val="0"/>
        </w:rPr>
        <w:t xml:space="preserve">Kariyer Merkezi, Televizyon Haberciliği ve Programcılığı öğrencilerine medya sektöründe iş bulmalarını kolaylaştıracak rehberlik hizmetleri sunmaktadır. Öğrenciler, Kariyer Merkezi'nin sunduğu staj, iş bulma ve kariyer planlama hizmetlerinden yararlanarak, profesyonel becerilerini geliştirme fırsatı bulurlar. Ayrıca, Kariyer Gelişimi Akademileri aracılığıyla öğrenciler, mülakat teknikleri, CV hazırlama ve iş dünyasında başarıya yönelik seminerlere katılabilirler.</w:t>
      </w:r>
    </w:p>
    <w:p w:rsidR="00000000" w:rsidDel="00000000" w:rsidP="00000000" w:rsidRDefault="00000000" w:rsidRPr="00000000" w14:paraId="0000042F">
      <w:pPr>
        <w:widowControl w:val="1"/>
        <w:spacing w:after="280" w:before="280" w:lineRule="auto"/>
        <w:jc w:val="both"/>
        <w:rPr/>
      </w:pPr>
      <w:r w:rsidDel="00000000" w:rsidR="00000000" w:rsidRPr="00000000">
        <w:rPr>
          <w:rtl w:val="0"/>
        </w:rPr>
        <w:t xml:space="preserve">Kariyer Merkezi'nin sunduğu diğer olanaklar:</w:t>
      </w:r>
    </w:p>
    <w:p w:rsidR="00000000" w:rsidDel="00000000" w:rsidP="00000000" w:rsidRDefault="00000000" w:rsidRPr="00000000" w14:paraId="00000430">
      <w:pPr>
        <w:widowControl w:val="1"/>
        <w:numPr>
          <w:ilvl w:val="0"/>
          <w:numId w:val="8"/>
        </w:numPr>
        <w:spacing w:after="0" w:before="280" w:lineRule="auto"/>
        <w:ind w:left="720" w:hanging="360"/>
        <w:jc w:val="both"/>
        <w:rPr/>
      </w:pPr>
      <w:r w:rsidDel="00000000" w:rsidR="00000000" w:rsidRPr="00000000">
        <w:rPr>
          <w:rtl w:val="0"/>
        </w:rPr>
        <w:t xml:space="preserve">Staj Olanakları: Medya sektöründeki firmalarla işbirlikleri yapılarak öğrenciler için geniş staj fırsatları sunulmakta, böylece sektörde deneyim kazanmaları sağlanmaktadır.</w:t>
      </w:r>
    </w:p>
    <w:p w:rsidR="00000000" w:rsidDel="00000000" w:rsidP="00000000" w:rsidRDefault="00000000" w:rsidRPr="00000000" w14:paraId="00000431">
      <w:pPr>
        <w:widowControl w:val="1"/>
        <w:numPr>
          <w:ilvl w:val="0"/>
          <w:numId w:val="8"/>
        </w:numPr>
        <w:spacing w:after="0" w:before="0" w:lineRule="auto"/>
        <w:ind w:left="720" w:hanging="360"/>
        <w:jc w:val="both"/>
        <w:rPr/>
      </w:pPr>
      <w:r w:rsidDel="00000000" w:rsidR="00000000" w:rsidRPr="00000000">
        <w:rPr>
          <w:rtl w:val="0"/>
        </w:rPr>
        <w:t xml:space="preserve">Projeler ve Ödüller: Öğrenciler, çeşitli medya projelerine katılarak yaratıcı çalışmalarını ortaya koyar ve başarılı projeler ödüllendirilir.</w:t>
      </w:r>
    </w:p>
    <w:p w:rsidR="00000000" w:rsidDel="00000000" w:rsidP="00000000" w:rsidRDefault="00000000" w:rsidRPr="00000000" w14:paraId="00000432">
      <w:pPr>
        <w:widowControl w:val="1"/>
        <w:numPr>
          <w:ilvl w:val="0"/>
          <w:numId w:val="8"/>
        </w:numPr>
        <w:spacing w:after="280" w:before="0" w:lineRule="auto"/>
        <w:ind w:left="720" w:hanging="360"/>
        <w:jc w:val="both"/>
        <w:rPr/>
      </w:pPr>
      <w:r w:rsidDel="00000000" w:rsidR="00000000" w:rsidRPr="00000000">
        <w:rPr>
          <w:rtl w:val="0"/>
        </w:rPr>
        <w:t xml:space="preserve">Mezunlarımızdan: Kariyer Merkezi, mezunlarla sürekli iletişim halinde kalarak, onların medya sektöründeki kariyerlerine rehberlik eder ve öğrencilerle mezunları buluşturan etkinlikler düzenler. (THY-B.3.2.1)</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Detaylı bilgi için </w:t>
      </w:r>
      <w:hyperlink r:id="rId5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34">
      <w:pPr>
        <w:jc w:val="both"/>
        <w:rPr/>
      </w:pPr>
      <w:r w:rsidDel="00000000" w:rsidR="00000000" w:rsidRPr="00000000">
        <w:rPr>
          <w:rtl w:val="0"/>
        </w:rPr>
      </w:r>
    </w:p>
    <w:p w:rsidR="00000000" w:rsidDel="00000000" w:rsidP="00000000" w:rsidRDefault="00000000" w:rsidRPr="00000000" w14:paraId="00000435">
      <w:pPr>
        <w:jc w:val="both"/>
        <w:rPr>
          <w:b w:val="1"/>
          <w:bCs w:val="1"/>
        </w:rPr>
      </w:pPr>
      <w:r w:rsidDel="00000000" w:rsidR="00000000" w:rsidRPr="00000000">
        <w:rPr>
          <w:b w:val="1"/>
          <w:bCs w:val="1"/>
          <w:rtl w:val="0"/>
        </w:rPr>
        <w:t xml:space="preserve">Psikolojik Danışmanlık ve Rehberlik Birimi</w:t>
      </w:r>
    </w:p>
    <w:p w:rsidR="00000000" w:rsidDel="00000000" w:rsidP="00000000" w:rsidRDefault="00000000" w:rsidRPr="00000000" w14:paraId="00000436">
      <w:pPr>
        <w:jc w:val="both"/>
        <w:rPr/>
      </w:pPr>
      <w:r w:rsidDel="00000000" w:rsidR="00000000" w:rsidRPr="00000000">
        <w:rPr>
          <w:rtl w:val="0"/>
        </w:rPr>
        <w:t xml:space="preserve">Psikolojik Danışmanlık Birimi, öğrencilerin üniversite hayatı boyunca karşılaştıkları kişisel, sosyal ve akademik zorluklarla başa çıkmalarına yardımcı olmak için hizmet vermektedir. Medya sektörünün dinamik yapısı içinde, öğrencilerin karşılaşabileceği stres ve baskılarla baş edebilmeleri için bireysel ve grup danışmanlığı hizmetleri sunulmaktadır. Ayrıca, öğrencilerin kişisel gelişimlerine katkı sağlayan bilgilendirici seminerler, konferanslar ve etkinlikler düzenlenir.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Detaylı bilgi için </w:t>
      </w:r>
      <w:hyperlink r:id="rId6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38">
      <w:pPr>
        <w:jc w:val="both"/>
        <w:rPr/>
      </w:pPr>
      <w:r w:rsidDel="00000000" w:rsidR="00000000" w:rsidRPr="00000000">
        <w:rPr>
          <w:rtl w:val="0"/>
        </w:rPr>
      </w:r>
    </w:p>
    <w:p w:rsidR="00000000" w:rsidDel="00000000" w:rsidP="00000000" w:rsidRDefault="00000000" w:rsidRPr="00000000" w14:paraId="00000439">
      <w:pPr>
        <w:jc w:val="both"/>
        <w:rPr>
          <w:b w:val="1"/>
          <w:bCs w:val="1"/>
        </w:rPr>
      </w:pPr>
      <w:r w:rsidDel="00000000" w:rsidR="00000000" w:rsidRPr="00000000">
        <w:rPr>
          <w:b w:val="1"/>
          <w:bCs w:val="1"/>
          <w:rtl w:val="0"/>
        </w:rPr>
        <w:t xml:space="preserve">Çift Anadal ve Yandal Programları</w:t>
      </w:r>
    </w:p>
    <w:p w:rsidR="00000000" w:rsidDel="00000000" w:rsidP="00000000" w:rsidRDefault="00000000" w:rsidRPr="00000000" w14:paraId="0000043A">
      <w:pPr>
        <w:jc w:val="both"/>
        <w:rPr/>
      </w:pPr>
      <w:r w:rsidDel="00000000" w:rsidR="00000000" w:rsidRPr="00000000">
        <w:rPr>
          <w:rtl w:val="0"/>
        </w:rPr>
        <w:t xml:space="preserve">Televizyon Haberciliği ve Programcılığı öğrencileri, kendi alanları dışında da bilgi ve beceri kazanmak amacıyla Çift Anadal veya Yandal programlarına katılabilirler. Bu programlar, öğrencilerin farklı alanlarda uzmanlaşmalarına olanak tanır ve onları daha geniş kariyer seçeneklerine hazırlar.</w:t>
      </w:r>
    </w:p>
    <w:p w:rsidR="00000000" w:rsidDel="00000000" w:rsidP="00000000" w:rsidRDefault="00000000" w:rsidRPr="00000000" w14:paraId="0000043B">
      <w:pPr>
        <w:widowControl w:val="1"/>
        <w:spacing w:after="280" w:before="280" w:lineRule="auto"/>
        <w:jc w:val="both"/>
        <w:rPr/>
      </w:pPr>
      <w:r w:rsidDel="00000000" w:rsidR="00000000" w:rsidRPr="00000000">
        <w:rPr>
          <w:rtl w:val="0"/>
        </w:rPr>
        <w:t xml:space="preserve">Detaylı bilgi için </w:t>
      </w:r>
      <w:hyperlink r:id="rId61">
        <w:r w:rsidDel="00000000" w:rsidR="00000000" w:rsidRPr="00000000">
          <w:rPr>
            <w:color w:val="0000ff"/>
            <w:u w:val="single"/>
            <w:rtl w:val="0"/>
          </w:rPr>
          <w:t xml:space="preserve">tıklayınız</w:t>
        </w:r>
      </w:hyperlink>
      <w:r w:rsidDel="00000000" w:rsidR="00000000" w:rsidRPr="00000000">
        <w:rPr>
          <w:rtl w:val="0"/>
        </w:rPr>
        <w:t xml:space="preserve">.</w:t>
      </w:r>
    </w:p>
    <w:p w:rsidR="00000000" w:rsidDel="00000000" w:rsidP="00000000" w:rsidRDefault="00000000" w:rsidRPr="00000000" w14:paraId="0000043C">
      <w:pPr>
        <w:jc w:val="both"/>
        <w:rPr>
          <w:b w:val="1"/>
          <w:bCs w:val="1"/>
        </w:rPr>
      </w:pPr>
      <w:r w:rsidDel="00000000" w:rsidR="00000000" w:rsidRPr="00000000">
        <w:rPr>
          <w:b w:val="1"/>
          <w:bCs w:val="1"/>
          <w:rtl w:val="0"/>
        </w:rPr>
        <w:t xml:space="preserve">Erasmus+ ve Değişim Programları</w:t>
      </w:r>
    </w:p>
    <w:p w:rsidR="00000000" w:rsidDel="00000000" w:rsidP="00000000" w:rsidRDefault="00000000" w:rsidRPr="00000000" w14:paraId="0000043D">
      <w:pPr>
        <w:jc w:val="both"/>
        <w:rPr/>
      </w:pPr>
      <w:r w:rsidDel="00000000" w:rsidR="00000000" w:rsidRPr="00000000">
        <w:rPr>
          <w:rtl w:val="0"/>
        </w:rPr>
        <w:t xml:space="preserve">Erasmus+ Programı sayesinde öğrenciler, yurtdışındaki üniversitelerde eğitim alabilir ve uluslararası deneyim kazanabilirler. Bu program, öğrencilerin farklı kültürlerle tanışmasına, yabancı dillerini geliştirmesine ve dünya genelinde medya sektörünü tanımasına olanak sağlar. Aynı zamanda Lise Kış Akademisi ve Lise Yaz Akademisi gibi programlar aracılığıyla lise öğrencileri de üniversitemizde eğitim alma fırsatı bulmakta, medya dünyasına erken yaşta adım atma şansı yakalamaktadırlar.</w:t>
      </w:r>
    </w:p>
    <w:p w:rsidR="00000000" w:rsidDel="00000000" w:rsidP="00000000" w:rsidRDefault="00000000" w:rsidRPr="00000000" w14:paraId="0000043E">
      <w:pPr>
        <w:widowControl w:val="1"/>
        <w:spacing w:after="280" w:before="280" w:lineRule="auto"/>
        <w:jc w:val="both"/>
        <w:rPr/>
      </w:pPr>
      <w:r w:rsidDel="00000000" w:rsidR="00000000" w:rsidRPr="00000000">
        <w:rPr>
          <w:rtl w:val="0"/>
        </w:rPr>
        <w:t xml:space="preserve">Detaylı bilgi için </w:t>
      </w:r>
      <w:hyperlink r:id="rId62">
        <w:r w:rsidDel="00000000" w:rsidR="00000000" w:rsidRPr="00000000">
          <w:rPr>
            <w:color w:val="0000ff"/>
            <w:u w:val="single"/>
            <w:rtl w:val="0"/>
          </w:rPr>
          <w:t xml:space="preserve">tıklayınız</w:t>
        </w:r>
      </w:hyperlink>
      <w:r w:rsidDel="00000000" w:rsidR="00000000" w:rsidRPr="00000000">
        <w:rPr>
          <w:rtl w:val="0"/>
        </w:rPr>
        <w:t xml:space="preserve">.</w:t>
      </w:r>
    </w:p>
    <w:p w:rsidR="00000000" w:rsidDel="00000000" w:rsidP="00000000" w:rsidRDefault="00000000" w:rsidRPr="00000000" w14:paraId="0000043F">
      <w:pPr>
        <w:jc w:val="both"/>
        <w:rPr>
          <w:b w:val="1"/>
          <w:bCs w:val="1"/>
        </w:rPr>
      </w:pPr>
      <w:r w:rsidDel="00000000" w:rsidR="00000000" w:rsidRPr="00000000">
        <w:rPr>
          <w:b w:val="1"/>
          <w:bCs w:val="1"/>
          <w:rtl w:val="0"/>
        </w:rPr>
        <w:t xml:space="preserve">İngilizce Hazırlık Programı</w:t>
      </w:r>
    </w:p>
    <w:p w:rsidR="00000000" w:rsidDel="00000000" w:rsidP="00000000" w:rsidRDefault="00000000" w:rsidRPr="00000000" w14:paraId="00000440">
      <w:pPr>
        <w:jc w:val="both"/>
        <w:rPr/>
      </w:pPr>
      <w:r w:rsidDel="00000000" w:rsidR="00000000" w:rsidRPr="00000000">
        <w:rPr>
          <w:rtl w:val="0"/>
        </w:rPr>
        <w:t xml:space="preserve">Medya sektöründe uluslararası kariyer hedefleyen öğrenciler için İngilizce Hazırlık Programı önemli bir adımdır. Öğrenciler bu programla, İngilizce dil becerilerini geliştirme fırsatı bulur ve sektörde küresel düzeyde çalışmalar yapabilecek yeterliliklere ulaşırlar.</w:t>
      </w:r>
    </w:p>
    <w:p w:rsidR="00000000" w:rsidDel="00000000" w:rsidP="00000000" w:rsidRDefault="00000000" w:rsidRPr="00000000" w14:paraId="00000441">
      <w:pPr>
        <w:widowControl w:val="1"/>
        <w:spacing w:after="280" w:before="280" w:lineRule="auto"/>
        <w:jc w:val="both"/>
        <w:rPr/>
      </w:pPr>
      <w:r w:rsidDel="00000000" w:rsidR="00000000" w:rsidRPr="00000000">
        <w:rPr>
          <w:rtl w:val="0"/>
        </w:rPr>
        <w:t xml:space="preserve">Detaylı bilgi için </w:t>
      </w:r>
      <w:hyperlink r:id="rId63">
        <w:r w:rsidDel="00000000" w:rsidR="00000000" w:rsidRPr="00000000">
          <w:rPr>
            <w:color w:val="0000ff"/>
            <w:u w:val="single"/>
            <w:rtl w:val="0"/>
          </w:rPr>
          <w:t xml:space="preserve">tıklayınız</w:t>
        </w:r>
      </w:hyperlink>
      <w:r w:rsidDel="00000000" w:rsidR="00000000" w:rsidRPr="00000000">
        <w:rPr>
          <w:rtl w:val="0"/>
        </w:rPr>
        <w:t xml:space="preserve">.</w:t>
      </w:r>
    </w:p>
    <w:p w:rsidR="00000000" w:rsidDel="00000000" w:rsidP="00000000" w:rsidRDefault="00000000" w:rsidRPr="00000000" w14:paraId="00000442">
      <w:pPr>
        <w:jc w:val="both"/>
        <w:rPr>
          <w:b w:val="1"/>
          <w:bCs w:val="1"/>
        </w:rPr>
      </w:pPr>
      <w:r w:rsidDel="00000000" w:rsidR="00000000" w:rsidRPr="00000000">
        <w:rPr>
          <w:b w:val="1"/>
          <w:bCs w:val="1"/>
          <w:rtl w:val="0"/>
        </w:rPr>
        <w:t xml:space="preserve">DGS (Dikey Geçiş Sınavı) </w:t>
      </w:r>
    </w:p>
    <w:p w:rsidR="00000000" w:rsidDel="00000000" w:rsidP="00000000" w:rsidRDefault="00000000" w:rsidRPr="00000000" w14:paraId="00000443">
      <w:pPr>
        <w:jc w:val="both"/>
        <w:rPr/>
      </w:pPr>
      <w:r w:rsidDel="00000000" w:rsidR="00000000" w:rsidRPr="00000000">
        <w:rPr>
          <w:rtl w:val="0"/>
        </w:rPr>
        <w:t xml:space="preserve">Televizyon Haberciliği ve Programcılığı bölümüne, Dikey Geçiş Sınavı (DGS) ile gelen öğrenciler, meslek yüksekokullarında aldıkları derslerin bir kısmını saydırarak lisans programına dahil olabilirler. </w:t>
      </w:r>
    </w:p>
    <w:p w:rsidR="00000000" w:rsidDel="00000000" w:rsidP="00000000" w:rsidRDefault="00000000" w:rsidRPr="00000000" w14:paraId="00000444">
      <w:pPr>
        <w:jc w:val="both"/>
        <w:rPr/>
      </w:pPr>
      <w:r w:rsidDel="00000000" w:rsidR="00000000" w:rsidRPr="00000000">
        <w:rPr>
          <w:rtl w:val="0"/>
        </w:rPr>
      </w:r>
    </w:p>
    <w:p w:rsidR="00000000" w:rsidDel="00000000" w:rsidP="00000000" w:rsidRDefault="00000000" w:rsidRPr="00000000" w14:paraId="00000445">
      <w:pPr>
        <w:jc w:val="both"/>
        <w:rPr>
          <w:b w:val="1"/>
          <w:bCs w:val="1"/>
        </w:rPr>
      </w:pPr>
      <w:r w:rsidDel="00000000" w:rsidR="00000000" w:rsidRPr="00000000">
        <w:rPr>
          <w:b w:val="1"/>
          <w:bCs w:val="1"/>
          <w:rtl w:val="0"/>
        </w:rPr>
        <w:t xml:space="preserve">Gelişim Elçileri</w:t>
      </w:r>
    </w:p>
    <w:p w:rsidR="00000000" w:rsidDel="00000000" w:rsidP="00000000" w:rsidRDefault="00000000" w:rsidRPr="00000000" w14:paraId="00000446">
      <w:pPr>
        <w:jc w:val="both"/>
        <w:rPr/>
      </w:pPr>
      <w:r w:rsidDel="00000000" w:rsidR="00000000" w:rsidRPr="00000000">
        <w:rPr>
          <w:rtl w:val="0"/>
        </w:rPr>
        <w:t xml:space="preserve">Gelişim Elçileri, İstanbul Gelişim Üniversitesi'nin öğrencileriyle kurduğu özel bir gönüllülük programıdır. Öğrenciler, bu program aracılığıyla çeşitli sosyal sorumluluk projelerine katılmakta ve liderlik becerilerini geliştirmektedir. Gelişim Elçileri, üniversiteyi ve bölümlerini tanıtırken, aynı zamanda toplumsal farkındalık oluşturan projelerde yer alarak kişisel gelişimlerine katkı sağlarlar.</w:t>
      </w:r>
    </w:p>
    <w:p w:rsidR="00000000" w:rsidDel="00000000" w:rsidP="00000000" w:rsidRDefault="00000000" w:rsidRPr="00000000" w14:paraId="00000447">
      <w:pPr>
        <w:jc w:val="both"/>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Akademik Danışmanlık</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öğrencileri, akademik hayatları boyunca karşılaştıkları ders seçimi, staj planlaması, dönem içi ders başarı takibi gibi akademik konularda danışman öğretim üyelerinden destek alabilmektedir. Akademik danışmanlık, öğrencilerin ders kayıt süreçlerinde doğru yönlendirilmesi, akademik başarılarının takibi ve kariyer planlamaları konusunda önemli bir rol oynamaktadır. Danışmanlar, her öğrencinin akademik performansını düzenli olarak takip ederek, öğrencilerin başarısını artırmak için bireysel rehberlik hizmeti sunarlar. (THP-B.3.2.2)</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210262</wp:posOffset>
                </wp:positionV>
                <wp:extent cx="6426175" cy="393675"/>
                <wp:effectExtent b="0" l="0" r="0" t="0"/>
                <wp:wrapTopAndBottom distB="0" distT="0"/>
                <wp:docPr id="110" name=""/>
                <a:graphic>
                  <a:graphicData uri="http://schemas.microsoft.com/office/word/2010/wordprocessingShape">
                    <wps:wsp>
                      <wps:cNvSpPr/>
                      <wps:cNvPr id="26" name="Shape 26"/>
                      <wps:spPr>
                        <a:xfrm>
                          <a:off x="2139250" y="3589500"/>
                          <a:ext cx="6413500" cy="3810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8.99999976158142" w:line="288.0000114440918"/>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biriminize özel rehberlik, psikolojik danışmanlık ve kariyer hizmetlerine ilişkin planlama ve uygulamalara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210262</wp:posOffset>
                </wp:positionV>
                <wp:extent cx="6426175" cy="393675"/>
                <wp:effectExtent b="0" l="0" r="0" t="0"/>
                <wp:wrapTopAndBottom distB="0" distT="0"/>
                <wp:docPr id="110"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6426175" cy="393675"/>
                        </a:xfrm>
                        <a:prstGeom prst="rect"/>
                        <a:ln/>
                      </pic:spPr>
                    </pic:pic>
                  </a:graphicData>
                </a:graphic>
              </wp:anchor>
            </w:drawing>
          </mc:Fallback>
        </mc:AlternateConten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spacing w:after="28" w:before="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8"/>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60" w:hRule="atLeast"/>
          <w:tblHeader w:val="0"/>
        </w:trPr>
        <w:tc>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604660361"/>
                <w:tag w:val="goog_rdk_8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öğrencilerin  akademik  gelişimi  ve  kariyer  planlamasına  yönelik  destek hizmetleri</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bulunmamaktadır.</w:t>
            </w:r>
          </w:p>
        </w:tc>
      </w:tr>
      <w:tr>
        <w:trPr>
          <w:cantSplit w:val="0"/>
          <w:trHeight w:val="539" w:hRule="atLeast"/>
          <w:tblHeader w:val="0"/>
        </w:trPr>
        <w:tc>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67700742"/>
                <w:tag w:val="goog_rdk_8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öğrencilerin akademik gelişimi ve kariyer planlaması süreçlerine ilişkin tanımlı ilke ve kurallar</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bulunmaktadır.</w:t>
            </w:r>
          </w:p>
        </w:tc>
      </w:tr>
      <w:tr>
        <w:trPr>
          <w:cantSplit w:val="0"/>
          <w:trHeight w:val="540" w:hRule="atLeast"/>
          <w:tblHeader w:val="0"/>
        </w:trPr>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23720563"/>
                <w:tag w:val="goog_rdk_8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öğrencilerin akademik gelişim ve kariyer planlamasına yönelik destek hizmetleri tanımlı ilke ve</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kurallar dâhilinde yürütülmektedir.</w:t>
            </w:r>
          </w:p>
        </w:tc>
      </w:tr>
      <w:tr>
        <w:trPr>
          <w:cantSplit w:val="0"/>
          <w:trHeight w:val="559" w:hRule="atLeast"/>
          <w:tblHeader w:val="0"/>
        </w:trPr>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41217337"/>
                <w:tag w:val="goog_rdk_8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öğrencilerin akademik gelişimi ve kariyer planlamasına ilişkin uygulamalar izlenmekte ve</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öğrencilerin katılımıyla iyileştirilmektedir.</w:t>
            </w:r>
          </w:p>
        </w:tc>
      </w:tr>
      <w:tr>
        <w:trPr>
          <w:cantSplit w:val="0"/>
          <w:trHeight w:val="300" w:hRule="atLeast"/>
          <w:tblHeader w:val="0"/>
        </w:trPr>
        <w:tc>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7234509"/>
                <w:tag w:val="goog_rdk_8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464">
      <w:pPr>
        <w:spacing w:before="51" w:lineRule="auto"/>
        <w:ind w:left="110" w:firstLine="0"/>
        <w:jc w:val="both"/>
        <w:rPr/>
      </w:pPr>
      <w:r w:rsidDel="00000000" w:rsidR="00000000" w:rsidRPr="00000000">
        <w:rPr>
          <w:b w:val="1"/>
          <w:bCs w:val="1"/>
          <w:color w:val="202529"/>
          <w:rtl w:val="0"/>
        </w:rPr>
        <w:t xml:space="preserve">THP- B.3.2.1. </w:t>
      </w:r>
      <w:r w:rsidDel="00000000" w:rsidR="00000000" w:rsidRPr="00000000">
        <w:rPr>
          <w:color w:val="202529"/>
          <w:rtl w:val="0"/>
        </w:rPr>
        <w:t xml:space="preserve">Kariyer Gelişimim Kitapçığı</w:t>
      </w:r>
      <w:r w:rsidDel="00000000" w:rsidR="00000000" w:rsidRPr="00000000">
        <w:rPr>
          <w:rtl w:val="0"/>
        </w:rPr>
      </w:r>
    </w:p>
    <w:p w:rsidR="00000000" w:rsidDel="00000000" w:rsidP="00000000" w:rsidRDefault="00000000" w:rsidRPr="00000000" w14:paraId="00000465">
      <w:pPr>
        <w:ind w:left="110" w:firstLine="0"/>
        <w:jc w:val="both"/>
        <w:rPr/>
      </w:pPr>
      <w:r w:rsidDel="00000000" w:rsidR="00000000" w:rsidRPr="00000000">
        <w:rPr>
          <w:b w:val="1"/>
          <w:bCs w:val="1"/>
          <w:rtl w:val="0"/>
        </w:rPr>
        <w:t xml:space="preserve">THP- B.3.2.2</w:t>
      </w:r>
      <w:r w:rsidDel="00000000" w:rsidR="00000000" w:rsidRPr="00000000">
        <w:rPr>
          <w:rtl w:val="0"/>
        </w:rPr>
        <w:t xml:space="preserve"> Öğretim Üyeleri Danışmanlık Günleri</w:t>
      </w:r>
    </w:p>
    <w:p w:rsidR="00000000" w:rsidDel="00000000" w:rsidP="00000000" w:rsidRDefault="00000000" w:rsidRPr="00000000" w14:paraId="00000466">
      <w:pPr>
        <w:ind w:left="110" w:firstLine="0"/>
        <w:jc w:val="both"/>
        <w:rPr/>
      </w:pPr>
      <w:r w:rsidDel="00000000" w:rsidR="00000000" w:rsidRPr="00000000">
        <w:rPr>
          <w:b w:val="1"/>
          <w:bCs w:val="1"/>
          <w:rtl w:val="0"/>
        </w:rPr>
        <w:t xml:space="preserve">THP- B.3.2.2 </w:t>
      </w:r>
      <w:r w:rsidDel="00000000" w:rsidR="00000000" w:rsidRPr="00000000">
        <w:rPr>
          <w:rtl w:val="0"/>
        </w:rPr>
        <w:t xml:space="preserve">Danışmanlık Formu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8">
      <w:pPr>
        <w:pStyle w:val="Heading2"/>
        <w:numPr>
          <w:ilvl w:val="3"/>
          <w:numId w:val="6"/>
        </w:numPr>
        <w:tabs>
          <w:tab w:val="left" w:leader="none" w:pos="690"/>
        </w:tabs>
        <w:ind w:left="690" w:hanging="580"/>
        <w:jc w:val="both"/>
        <w:rPr/>
      </w:pPr>
      <w:r w:rsidDel="00000000" w:rsidR="00000000" w:rsidRPr="00000000">
        <w:rPr>
          <w:rtl w:val="0"/>
        </w:rPr>
        <w:t xml:space="preserve">Tesis ve altyapılar</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öğrencilerin ve akademik kadronun tüm ihtiyaçlarını karşılayacak şekilde donatılmış tesis ve altyapılar sunmaktadır. Bu altyapı, yemekhane hizmetlerinden spor tesislerine, konferans salonlarından atölyelere kadar geniş bir yelpazede olanaklar sağlar. Öğrencilerin sosyal, akademik ve kişisel gelişimlerini destekleyecek bu alanlar, üniversitenin yüksek standartlarına uygun şekilde tasarlanmıştır.</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Yemekhane ve Kafeteryalar</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Üniversitenin çeşitli yerleşkelerinde bulunan yemekhaneler ve kafeteryalar, öğrencilerin günlük kalori ihtiyacını karşılamak üzere özenle hazırlanmış menüler sunar. Kantinler ve kafeteryalar, sağlıklı ve taze yiyeceklerle hizmet verirken, fiyat dengesi ve hijyen koşulları üniversite yönetimi tarafından sıkı denetim altında tutulmaktadır. Ayrıca, Beden Eğitimi ve Spor Yüksekokulu öğrencileri tarafından işletilen Fit Cafe, sağlıklı yaşamı teşvik etmek amacıyla el yapımı organik yiyecek ve içecekler sunmaktadır. (THP-B.3.3.1)</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Spor Tesisleri</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Üniversitenin kampüslerinde bulunan spor tesisleri, öğrencilere ve akademik personele spor yapma imkanı sunmaktadır. Kapalı spor salonları, açık hava spor alanları ve fitness merkezleri, öğrencilere fiziksel aktivitelerde bulunma ve spor yapma fırsatları sunarken, üniversitenin sosyal hayatına da katkıda bulunmaktadır. Beden Eğitimi ve Spor Yüksekokulu'nun kullandığı bu tesisler, aynı zamanda üniversitenin düzenlediği spor etkinlikleri için de kullanılmaktadır. (THP-B.3.3.2)</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Konferans ve Toplantı Salonları</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akademik ve sosyal etkinlikler için çeşitli konferans ve toplantı salonlarına sahiptir. Bu salonlar, öğrencilerin akademik projelerini sunabilecekleri, sektör profesyonelleriyle buluşabilecekleri, atölye çalışmalarına ve seminerlere katılabilecekleri alanlar olarak hizmet vermektedir. Televizyon Haberciliği ve Programcılığı Bölümü öğrencileri için, medya dünyasından önemli isimlerle buluşma ve sektör hakkında bilgi edinme fırsatı sunan bu salonlar, çeşitli etkinliklerle aktif bir şekilde kullanılmaktadır. (THP-B.3.3.3)</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Dijital İletişim ve Teknoloji Atölyeleri</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öğrencileri, üniversitenin sağladığı Dijital İletişim ve Teknoloji Atölyeleri ile uygulamalı derslerinde aktif rol alır. J Blok 365'te bulunan Dijital İletişim ve Teknoloji Atölyesi ile B Blok'taki TV Stüdyosu, öğrencilerin medya içerik üretiminde güncel teknolojilerle çalışma yapmalarına olanak tanır. Bu atölyeler, televizyon programcılığı, haber yazımı, kurgu teknikleri ve dijital medya araçları kullanımında öğrencilere pratik deneyim kazandıracak şekilde donatılmıştır.</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Bilişim Hizmetleri ve Uzaktan Eğitim Altyapısı</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 genelinde sağlanan bilişim hizmetleri ve uzaktan eğitim altyapısı, öğrencilerin ve akademik kadronun çevrimiçi erişim ihtiyaçlarını karşılamaktadır. Üniversite genelindeki Wi-Fi ağı, öğrencilerin ders materyallerine ve kütüphane kaynaklarına anında ulaşmalarını sağlar. Aynı zamanda, UZEM (Uzaktan Eğitim Merkezi) aracılığıyla teorik dersler çevrimiçi olarak sunulmakta, böylece uzaktan eğitim de etkili bir şekilde desteklenmektedir.</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tesis ve altyapılar, öğrencilerin akademik başarılarını artırmak ve üniversite hayatlarını kolaylaştırmak amacıyla sürekli olarak geliştirilmektedir. İstanbul Gelişim Üniversitesi, öğrencilerine modern, sağlıklı ve verimli bir öğrenme ortamı sunarak, onların eğitim süreçlerini en iyi şekilde desteklemeyi hedeflemektedir</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6">
      <w:pPr>
        <w:spacing w:after="42"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9"/>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79" w:hRule="atLeast"/>
          <w:tblHeader w:val="0"/>
        </w:trPr>
        <w:tc>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511424282"/>
                <w:tag w:val="goog_rdk_9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uygun nitelik ve nicelikte tesisler ve altyapı bulunmamaktadır.</w:t>
            </w:r>
          </w:p>
        </w:tc>
      </w:tr>
      <w:tr>
        <w:trPr>
          <w:cantSplit w:val="0"/>
          <w:trHeight w:val="540" w:hRule="atLeast"/>
          <w:tblHeader w:val="0"/>
        </w:trPr>
        <w:tc>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1859059"/>
                <w:tag w:val="goog_rdk_9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uygun nitelik ve nicelikte tesis ve altyapının (ulaşım, bilgi ve iletişim altyapısı, uzaktan eğitim</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altyapısı vb.) kurulmasına ve kullanımına ilişkin planlamalar bulunmaktadır.</w:t>
            </w:r>
          </w:p>
        </w:tc>
      </w:tr>
      <w:tr>
        <w:trPr>
          <w:cantSplit w:val="0"/>
          <w:trHeight w:val="280" w:hRule="atLeast"/>
          <w:tblHeader w:val="0"/>
        </w:trPr>
        <w:tc>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77676819"/>
                <w:tag w:val="goog_rdk_9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tesis ve altyapı erişilebilirdir ve bunlardan fırsat eşitliğine dayalı olarak yararlanılmaktadır.</w:t>
            </w:r>
          </w:p>
        </w:tc>
      </w:tr>
      <w:tr>
        <w:trPr>
          <w:cantSplit w:val="0"/>
          <w:trHeight w:val="280" w:hRule="atLeast"/>
          <w:tblHeader w:val="0"/>
        </w:trPr>
        <w:tc>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097214598"/>
                <w:tag w:val="goog_rdk_9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Tesis ve altyapının kullanımı izlenmekte ve ihtiyaçlar doğrultusunda iyileştirilmektedir.</w:t>
            </w:r>
          </w:p>
        </w:tc>
      </w:tr>
      <w:tr>
        <w:trPr>
          <w:cantSplit w:val="0"/>
          <w:trHeight w:val="279" w:hRule="atLeast"/>
          <w:tblHeader w:val="0"/>
        </w:trPr>
        <w:tc>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02398332"/>
                <w:tag w:val="goog_rdk_9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8">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489">
      <w:pPr>
        <w:spacing w:before="51" w:lineRule="auto"/>
        <w:ind w:left="110" w:firstLine="0"/>
        <w:jc w:val="both"/>
        <w:rPr/>
      </w:pPr>
      <w:r w:rsidDel="00000000" w:rsidR="00000000" w:rsidRPr="00000000">
        <w:rPr>
          <w:b w:val="1"/>
          <w:bCs w:val="1"/>
          <w:rtl w:val="0"/>
        </w:rPr>
        <w:t xml:space="preserve">THP- B.3.3.1 </w:t>
      </w:r>
      <w:r w:rsidDel="00000000" w:rsidR="00000000" w:rsidRPr="00000000">
        <w:rPr>
          <w:rtl w:val="0"/>
        </w:rPr>
        <w:t xml:space="preserve">Kafeteryalar</w:t>
      </w:r>
    </w:p>
    <w:p w:rsidR="00000000" w:rsidDel="00000000" w:rsidP="00000000" w:rsidRDefault="00000000" w:rsidRPr="00000000" w14:paraId="0000048A">
      <w:pPr>
        <w:spacing w:before="51" w:lineRule="auto"/>
        <w:ind w:left="110" w:firstLine="0"/>
        <w:jc w:val="both"/>
        <w:rPr/>
      </w:pPr>
      <w:r w:rsidDel="00000000" w:rsidR="00000000" w:rsidRPr="00000000">
        <w:rPr>
          <w:b w:val="1"/>
          <w:bCs w:val="1"/>
          <w:rtl w:val="0"/>
        </w:rPr>
        <w:t xml:space="preserve">THP- B.3.3.2 </w:t>
      </w:r>
      <w:r w:rsidDel="00000000" w:rsidR="00000000" w:rsidRPr="00000000">
        <w:rPr>
          <w:rtl w:val="0"/>
        </w:rPr>
        <w:t xml:space="preserve">Spor Tesisleri</w:t>
      </w:r>
    </w:p>
    <w:p w:rsidR="00000000" w:rsidDel="00000000" w:rsidP="00000000" w:rsidRDefault="00000000" w:rsidRPr="00000000" w14:paraId="0000048B">
      <w:pPr>
        <w:spacing w:before="51" w:lineRule="auto"/>
        <w:ind w:left="110" w:firstLine="0"/>
        <w:jc w:val="both"/>
        <w:rPr/>
      </w:pPr>
      <w:r w:rsidDel="00000000" w:rsidR="00000000" w:rsidRPr="00000000">
        <w:rPr>
          <w:rtl w:val="0"/>
        </w:rPr>
      </w:r>
    </w:p>
    <w:p w:rsidR="00000000" w:rsidDel="00000000" w:rsidP="00000000" w:rsidRDefault="00000000" w:rsidRPr="00000000" w14:paraId="0000048C">
      <w:pPr>
        <w:pStyle w:val="Heading2"/>
        <w:numPr>
          <w:ilvl w:val="3"/>
          <w:numId w:val="6"/>
        </w:numPr>
        <w:tabs>
          <w:tab w:val="left" w:leader="none" w:pos="690"/>
        </w:tabs>
        <w:spacing w:before="71" w:lineRule="auto"/>
        <w:ind w:left="690" w:hanging="580"/>
        <w:jc w:val="both"/>
        <w:rPr/>
      </w:pPr>
      <w:r w:rsidDel="00000000" w:rsidR="00000000" w:rsidRPr="00000000">
        <w:rPr>
          <w:rtl w:val="0"/>
        </w:rPr>
        <w:t xml:space="preserve">Dezavantajlı gruplar</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dezavantajlı gruplara yönelik kapsamlı destek hizmetleri sunarak, herkesin eğitim olanaklarına eşit erişimini sağlamayı hedeflemektedir. Bu bağlamda, özellikle engelli öğrenciler için çeşitli düzenlemeler yapılmakta ve onların akademik süreçlerine sorunsuz şekilde katılmaları için gerekli altyapılar sağlanmaktadır. Ayrıca bölüm öğretim üyelerimizden Dr. Öğr. Üyesi İpek Gürkan başkanlığında Engelli Komisyonu bulunmakta ve farkındalık ve destek odaklı etkinlikler düzenlemektedir.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Engelli Öğrenciler İçin Mevzuat ve Destekler</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 Yükseköğretim Kurulu (YÖK) Engelli Öğrenci Komisyonu tarafından belirlenen yönergeler doğrultusunda engelli öğrencilere yönelik düzenlemeler yapmaktadır. Engelli öğrencilere sağlanan destekler ve düzenlemeler şunlardır:</w:t>
      </w:r>
    </w:p>
    <w:p w:rsidR="00000000" w:rsidDel="00000000" w:rsidP="00000000" w:rsidRDefault="00000000" w:rsidRPr="00000000" w14:paraId="0000049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Sınav Düzenlemeleri: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Engelli öğrencilerin sınavları, özel gereksinimlerine uygun şekilde düzenlenir.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Bedensel engelli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öğrenciler için sınav yerleri erişilebilir mekanlarda seçilir.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Görme engelli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öğrenciler için sınavlar, ayrı bir ortamda ve bir araştırma görevlisinin desteğiyle gerçekleştirilir. Bu araştırma görevlisi, öğrencinin sınav olduğu dersin kavramlarına ve terminolojisine hakim olmalıdır. </w:t>
      </w:r>
    </w:p>
    <w:p w:rsidR="00000000" w:rsidDel="00000000" w:rsidP="00000000" w:rsidRDefault="00000000" w:rsidRPr="00000000" w14:paraId="0000049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Özel Sınav Formatları: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Engelli öğrencilerin ihtiyaçlarına göre sınav kağıtları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Braille alfabesi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ya da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büyük puntolu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olarak hazırlanır. İşitme engelli öğrenciler için ise en uygun sınav formatı belirlenir.</w:t>
      </w:r>
    </w:p>
    <w:p w:rsidR="00000000" w:rsidDel="00000000" w:rsidP="00000000" w:rsidRDefault="00000000" w:rsidRPr="00000000" w14:paraId="0000049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Ek Süre ve Ayrı Ortam: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Engelli öğrencilerin belgelenmiş engellilik durumlarına göre, sınav sırasında ek süre verilmesi veya ayrı bir sınav ortamında sınava alınmaları sağlanır. Bu tür düzenlemeler,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Üniversite Engelli Öğrenci Birimi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ile işbirliği içinde gerçekleştirilir.</w:t>
      </w:r>
    </w:p>
    <w:p w:rsidR="00000000" w:rsidDel="00000000" w:rsidP="00000000" w:rsidRDefault="00000000" w:rsidRPr="00000000" w14:paraId="0000049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Erişilebilir Eğitim Ortamları: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Engelli öğrencilerin dersliklere, kütüphanelere, spor salonlarına ve diğer sosyal alanlara erişimlerinin sorunsuz sağlanması için kampüs genelinde gerekli düzenlemeler yapılmaktadır. </w:t>
      </w:r>
      <w:r w:rsidDel="00000000" w:rsidR="00000000" w:rsidRPr="00000000">
        <w:rPr>
          <w:b w:val="1"/>
          <w:bCs w:val="1"/>
          <w:i w:val="0"/>
          <w:iCs w:val="0"/>
          <w:smallCaps w:val="0"/>
          <w:strike w:val="0"/>
          <w:color w:val="000000"/>
          <w:sz w:val="22"/>
          <w:szCs w:val="22"/>
          <w:u w:val="none"/>
          <w:shd w:fill="auto" w:val="clear"/>
          <w:vertAlign w:val="baseline"/>
          <w:rtl w:val="0"/>
        </w:rPr>
        <w:t xml:space="preserve">(THP-B.3.4.1, THP-B.3.4.3)</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Uluslararası Öğrenciler ve Destekler</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uluslararası öğrencilere de çeşitli burs imkanları sunmaktadır. Yabancı Öğrenci Sınavı (YÖS) sonuçlarına, uluslararası diploma derecelerine ve lise mezuniyet notlarına göre uluslararası öğrenciler burs imkanlarından faydalanabilir. Ayrıca, yüksek öğrenimde başarılı olan uluslararası öğrenciler için çift anadal ve yandal programlarına ücretsiz katılma fırsatları da sunulmaktadır. Bu şekilde, uluslararası öğrenciler hem akademik gelişimlerine destek alır hem de kariyer olanaklarını genişletirler. Üniversitemiz bünyesindeki yabancı uyruklu öğrencilerin eğitim süreçleri kurum içi destek mekanizmaları ile desteklenmektedir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B.3.4.4)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Diğer Destekler</w:t>
      </w:r>
    </w:p>
    <w:p w:rsidR="00000000" w:rsidDel="00000000" w:rsidP="00000000" w:rsidRDefault="00000000" w:rsidRPr="00000000" w14:paraId="0000049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Gelişim Elçileri: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Dezavantajlı gruplara yönelik farkındalık yaratmak ve toplumsal katkı sağlamak amacıyla, Gelişim Elçileri programı kapsamında sosyal sorumluluk projeleri yürütülmektedir.</w:t>
      </w:r>
    </w:p>
    <w:p w:rsidR="00000000" w:rsidDel="00000000" w:rsidP="00000000" w:rsidRDefault="00000000" w:rsidRPr="00000000" w14:paraId="000004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27" w:line="24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Psikolojik Destek Hizmetleri: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Engelli öğrenciler ve dezavantajlı gruplar, Psikolojik Danışmanlık Birimi'nin sunduğu bireysel ve grup danışmanlık hizmetlerinden yararlanarak üniversite yaşamlarına uyum sağlama sürecinde destek alabilirler.</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A">
      <w:pPr>
        <w:spacing w:after="36"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0"/>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320" w:hRule="atLeast"/>
          <w:tblHeader w:val="0"/>
        </w:trPr>
        <w:tc>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5"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27738683"/>
                <w:tag w:val="goog_rdk_9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5"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dezavantajlı grupların eğitim olanaklarına erişimine ilişkin planlamalar bulunmamaktadır.</w:t>
            </w:r>
          </w:p>
        </w:tc>
      </w:tr>
      <w:tr>
        <w:trPr>
          <w:cantSplit w:val="0"/>
          <w:trHeight w:val="320" w:hRule="atLeast"/>
          <w:tblHeader w:val="0"/>
        </w:trPr>
        <w:tc>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56859447"/>
                <w:tag w:val="goog_rdk_9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Dezavantajlı grupların eğitim olanaklarına nitelikli ve adil erişimine ilişkin planlamalar bulunmaktadır.</w:t>
            </w:r>
          </w:p>
        </w:tc>
      </w:tr>
      <w:tr>
        <w:trPr>
          <w:cantSplit w:val="0"/>
          <w:trHeight w:val="320" w:hRule="atLeast"/>
          <w:tblHeader w:val="0"/>
        </w:trPr>
        <w:tc>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61363053"/>
                <w:tag w:val="goog_rdk_9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Dezavantajlı grupların eğitim olanaklarına erişimine ilişkin uygulamalar yürütülmektedir.</w:t>
            </w:r>
          </w:p>
        </w:tc>
      </w:tr>
      <w:tr>
        <w:trPr>
          <w:cantSplit w:val="0"/>
          <w:trHeight w:val="559" w:hRule="atLeast"/>
          <w:tblHeader w:val="0"/>
        </w:trPr>
        <w:tc>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75396850"/>
                <w:tag w:val="goog_rdk_9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Dezavantajlı grupların eğitim olanaklarına erişimine yönelik uygulamalar izlenmekte ve dezavantajlı grupların</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görüşleri de alınarak iyileştirilmektedir.</w:t>
            </w:r>
          </w:p>
        </w:tc>
      </w:tr>
      <w:tr>
        <w:trPr>
          <w:cantSplit w:val="0"/>
          <w:trHeight w:val="320" w:hRule="atLeast"/>
          <w:tblHeader w:val="0"/>
        </w:trPr>
        <w:tc>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26886884"/>
                <w:tag w:val="goog_rdk_9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C">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4AD">
      <w:pPr>
        <w:spacing w:before="51" w:lineRule="auto"/>
        <w:ind w:left="110" w:firstLine="0"/>
        <w:jc w:val="both"/>
        <w:rPr>
          <w:b w:val="1"/>
          <w:bCs w:val="1"/>
        </w:rPr>
      </w:pPr>
      <w:r w:rsidDel="00000000" w:rsidR="00000000" w:rsidRPr="00000000">
        <w:rPr>
          <w:b w:val="1"/>
          <w:bCs w:val="1"/>
          <w:rtl w:val="0"/>
        </w:rPr>
        <w:t xml:space="preserve">THP- B.3.4.1 </w:t>
      </w:r>
      <w:r w:rsidDel="00000000" w:rsidR="00000000" w:rsidRPr="00000000">
        <w:rPr>
          <w:rtl w:val="0"/>
        </w:rPr>
        <w:t xml:space="preserve">Engelli Haftası Paneli</w:t>
      </w:r>
      <w:r w:rsidDel="00000000" w:rsidR="00000000" w:rsidRPr="00000000">
        <w:rPr>
          <w:rtl w:val="0"/>
        </w:rPr>
      </w:r>
    </w:p>
    <w:p w:rsidR="00000000" w:rsidDel="00000000" w:rsidP="00000000" w:rsidRDefault="00000000" w:rsidRPr="00000000" w14:paraId="000004AE">
      <w:pPr>
        <w:spacing w:before="51" w:lineRule="auto"/>
        <w:ind w:left="110" w:firstLine="0"/>
        <w:jc w:val="both"/>
        <w:rPr>
          <w:b w:val="1"/>
          <w:bCs w:val="1"/>
        </w:rPr>
      </w:pPr>
      <w:r w:rsidDel="00000000" w:rsidR="00000000" w:rsidRPr="00000000">
        <w:rPr>
          <w:b w:val="1"/>
          <w:bCs w:val="1"/>
          <w:rtl w:val="0"/>
        </w:rPr>
        <w:t xml:space="preserve">THP- B.3.4.2 </w:t>
      </w:r>
      <w:r w:rsidDel="00000000" w:rsidR="00000000" w:rsidRPr="00000000">
        <w:rPr>
          <w:rtl w:val="0"/>
        </w:rPr>
        <w:t xml:space="preserve">Engelli Öğrenci Mevzuatı</w:t>
      </w:r>
      <w:r w:rsidDel="00000000" w:rsidR="00000000" w:rsidRPr="00000000">
        <w:rPr>
          <w:rtl w:val="0"/>
        </w:rPr>
      </w:r>
    </w:p>
    <w:p w:rsidR="00000000" w:rsidDel="00000000" w:rsidP="00000000" w:rsidRDefault="00000000" w:rsidRPr="00000000" w14:paraId="000004AF">
      <w:pPr>
        <w:spacing w:before="51" w:lineRule="auto"/>
        <w:ind w:left="110" w:firstLine="0"/>
        <w:jc w:val="both"/>
        <w:rPr/>
      </w:pPr>
      <w:r w:rsidDel="00000000" w:rsidR="00000000" w:rsidRPr="00000000">
        <w:rPr>
          <w:b w:val="1"/>
          <w:bCs w:val="1"/>
          <w:rtl w:val="0"/>
        </w:rPr>
        <w:t xml:space="preserve">THP- B.3.4.3 </w:t>
      </w:r>
      <w:r w:rsidDel="00000000" w:rsidR="00000000" w:rsidRPr="00000000">
        <w:rPr>
          <w:rtl w:val="0"/>
        </w:rPr>
        <w:t xml:space="preserve">Engelli Danışma ve Koordinasyon Birimi Yönergesi</w:t>
      </w:r>
    </w:p>
    <w:p w:rsidR="00000000" w:rsidDel="00000000" w:rsidP="00000000" w:rsidRDefault="00000000" w:rsidRPr="00000000" w14:paraId="000004B0">
      <w:pPr>
        <w:spacing w:before="51" w:lineRule="auto"/>
        <w:ind w:left="110" w:firstLine="0"/>
        <w:jc w:val="both"/>
        <w:rPr>
          <w:b w:val="1"/>
          <w:bCs w:val="1"/>
        </w:rPr>
      </w:pPr>
      <w:r w:rsidDel="00000000" w:rsidR="00000000" w:rsidRPr="00000000">
        <w:rPr>
          <w:b w:val="1"/>
          <w:bCs w:val="1"/>
          <w:rtl w:val="0"/>
        </w:rPr>
        <w:t xml:space="preserve">THP- B.3.4.4 </w:t>
      </w:r>
      <w:r w:rsidDel="00000000" w:rsidR="00000000" w:rsidRPr="00000000">
        <w:rPr>
          <w:rtl w:val="0"/>
        </w:rPr>
        <w:t xml:space="preserve">Yabancı Uyruklu Öğrencilere Destek Hizmetleri</w:t>
      </w: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numPr>
          <w:ilvl w:val="3"/>
          <w:numId w:val="6"/>
        </w:numPr>
        <w:tabs>
          <w:tab w:val="left" w:leader="none" w:pos="690"/>
        </w:tabs>
        <w:spacing w:line="516" w:lineRule="auto"/>
        <w:ind w:right="6558" w:firstLine="110"/>
        <w:jc w:val="both"/>
        <w:rPr>
          <w:b w:val="1"/>
          <w:bCs w:val="1"/>
        </w:rPr>
      </w:pPr>
      <w:r w:rsidDel="00000000" w:rsidR="00000000" w:rsidRPr="00000000">
        <w:rPr>
          <w:b w:val="1"/>
          <w:bCs w:val="1"/>
          <w:rtl w:val="0"/>
        </w:rPr>
        <w:t xml:space="preserve">Sosyal, kültürel, sportif faaliyetl</w:t>
      </w:r>
      <w:r w:rsidDel="00000000" w:rsidR="00000000" w:rsidRPr="00000000">
        <w:rPr>
          <w:rtl w:val="0"/>
        </w:rPr>
        <w:t xml:space="preserve">er </w:t>
      </w:r>
    </w:p>
    <w:p w:rsidR="00000000" w:rsidDel="00000000" w:rsidP="00000000" w:rsidRDefault="00000000" w:rsidRPr="00000000" w14:paraId="000004B3">
      <w:pPr>
        <w:widowControl w:val="1"/>
        <w:spacing w:after="280" w:before="280" w:lineRule="auto"/>
        <w:jc w:val="both"/>
        <w:rPr/>
      </w:pPr>
      <w:r w:rsidDel="00000000" w:rsidR="00000000" w:rsidRPr="00000000">
        <w:rPr>
          <w:rtl w:val="0"/>
        </w:rPr>
        <w:t xml:space="preserve">İstanbul Gelişim Üniversitesi, Televizyon Haberciliği ve Programcılığı Bölümü başta olmak üzere tüm öğrencilerine sosyal, kültürel ve sportif etkinlikler aracılığıyla zengin bir kampüs hayatı sunmaktadır. Bu etkinlikler, öğrencilerin sadece akademik başarılarına değil, aynı zamanda kişisel ve mesleki gelişimlerine de katkı sağlamayı amaçlar. 2025 yılı boyunca, öğrencilerin medya ve iletişim alanında derinleşmelerini sağlayan pek çok etkinlik düzenlenmiştir. Aşağıda bu etkinliklerin detayları yer almaktadır:</w:t>
      </w:r>
    </w:p>
    <w:p w:rsidR="00000000" w:rsidDel="00000000" w:rsidP="00000000" w:rsidRDefault="00000000" w:rsidRPr="00000000" w14:paraId="000004B4">
      <w:pPr>
        <w:widowControl w:val="1"/>
        <w:spacing w:after="280" w:before="280" w:lineRule="auto"/>
        <w:jc w:val="both"/>
        <w:rPr>
          <w:b w:val="1"/>
          <w:bCs w:val="1"/>
        </w:rPr>
      </w:pPr>
      <w:r w:rsidDel="00000000" w:rsidR="00000000" w:rsidRPr="00000000">
        <w:rPr>
          <w:b w:val="1"/>
          <w:bCs w:val="1"/>
          <w:rtl w:val="0"/>
        </w:rPr>
        <w:t xml:space="preserve">Sanatsal ve Kültürel Etkinlikler</w:t>
      </w:r>
    </w:p>
    <w:p w:rsidR="00000000" w:rsidDel="00000000" w:rsidP="00000000" w:rsidRDefault="00000000" w:rsidRPr="00000000" w14:paraId="000004B5">
      <w:pPr>
        <w:widowControl w:val="1"/>
        <w:numPr>
          <w:ilvl w:val="0"/>
          <w:numId w:val="11"/>
        </w:numPr>
        <w:spacing w:after="280" w:before="280" w:lineRule="auto"/>
        <w:ind w:left="720" w:hanging="360"/>
        <w:jc w:val="both"/>
        <w:rPr>
          <w:b w:val="1"/>
          <w:bCs w:val="1"/>
        </w:rPr>
      </w:pPr>
      <w:r w:rsidDel="00000000" w:rsidR="00000000" w:rsidRPr="00000000">
        <w:rPr>
          <w:b w:val="1"/>
          <w:bCs w:val="1"/>
          <w:rtl w:val="0"/>
        </w:rPr>
        <w:t xml:space="preserve">26–27 Mayıs: III. Uygulamalı İletişim Festivali (İLETFEST 2025)</w:t>
      </w:r>
    </w:p>
    <w:p w:rsidR="00000000" w:rsidDel="00000000" w:rsidP="00000000" w:rsidRDefault="00000000" w:rsidRPr="00000000" w14:paraId="000004B6">
      <w:pPr>
        <w:ind w:left="110" w:firstLine="0"/>
        <w:jc w:val="both"/>
        <w:rPr/>
      </w:pPr>
      <w:r w:rsidDel="00000000" w:rsidR="00000000" w:rsidRPr="00000000">
        <w:rPr>
          <w:rtl w:val="0"/>
        </w:rPr>
        <w:t xml:space="preserve">26–27 Mayıs tarihlerinde “Yapay Zekâ ve İletişim” temasıyla Uygulamalı Bilimler Fakültesi bünyesinde gerçekleştirilmiştir. Televizyon Haberciliği ve Programcılığı, Halkla İlişkiler ve Reklamcılık ile Yeni Medya ve İletişim bölümlerinin ortak organizasyonuyla düzenlenen festivalde; yapay zekânın habercilik, televizyon programcılığı, reklamcılık ve iletişim pratikleri üzerindeki etkileri akademi ve sektör temsilcilerinin katılımıyla ele alınmış, söyleşiler, uygulamalı atölyeler ve öğrenci sergileriyle disiplinler arası bir tartışma ve öğrenme ortamı oluşturulmuştur. (</w:t>
      </w:r>
      <w:r w:rsidDel="00000000" w:rsidR="00000000" w:rsidRPr="00000000">
        <w:rPr>
          <w:b w:val="1"/>
          <w:bCs w:val="1"/>
          <w:rtl w:val="0"/>
        </w:rPr>
        <w:t xml:space="preserve">THP- B.3.5.1; THP- B.3.5.2; THP- B.3.5.3)</w:t>
      </w:r>
      <w:r w:rsidDel="00000000" w:rsidR="00000000" w:rsidRPr="00000000">
        <w:rPr>
          <w:rtl w:val="0"/>
        </w:rPr>
      </w:r>
    </w:p>
    <w:p w:rsidR="00000000" w:rsidDel="00000000" w:rsidP="00000000" w:rsidRDefault="00000000" w:rsidRPr="00000000" w14:paraId="000004B7">
      <w:pPr>
        <w:widowControl w:val="1"/>
        <w:spacing w:after="280" w:before="280" w:lineRule="auto"/>
        <w:ind w:left="360" w:firstLine="0"/>
        <w:jc w:val="both"/>
        <w:rPr>
          <w:b w:val="1"/>
          <w:bCs w:val="1"/>
        </w:rPr>
      </w:pPr>
      <w:r w:rsidDel="00000000" w:rsidR="00000000" w:rsidRPr="00000000">
        <w:rPr>
          <w:b w:val="1"/>
          <w:bCs w:val="1"/>
          <w:rtl w:val="0"/>
        </w:rPr>
        <w:t xml:space="preserve">Etkinlikler ve Katılımcılar </w:t>
      </w:r>
    </w:p>
    <w:p w:rsidR="00000000" w:rsidDel="00000000" w:rsidP="00000000" w:rsidRDefault="00000000" w:rsidRPr="00000000" w14:paraId="000004B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28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Açılış Konuşması – Yapay Zekâ ve İletişim Prof. Dr. Yasemin Giritli İnceoğlu (London School of Economics) </w:t>
      </w:r>
    </w:p>
    <w:p w:rsidR="00000000" w:rsidDel="00000000" w:rsidP="00000000" w:rsidRDefault="00000000" w:rsidRPr="00000000" w14:paraId="000004B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Söyleşi: İletişimde Yapay Zekâ – Yeni Bir Dönem mi, Geçici Bir Trend mi? Cem Öğretir (ATV Ana Haber), Seda Öğretir (NTV Ana Haber) Moderatör: Doç. Dr. Yıldız Derya Birincioğlu </w:t>
      </w:r>
    </w:p>
    <w:p w:rsidR="00000000" w:rsidDel="00000000" w:rsidP="00000000" w:rsidRDefault="00000000" w:rsidRPr="00000000" w14:paraId="000004B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Söyleşi: Yapay Zekâ ve İletişim – Geleceği Kim Şekillendiriyor? Prof. Dr. Gülay Öztürk (Fenerbahçe Üniversitesi) Prof. Dr. Durmuş Ümmet (Marmara Üniversitesi) Dr. Öğr. Üyesi Cansu Kösem Işık (Altınbaş Üniversitesi) Dr. Öğr. Üyesi Yeşim Nalkesen Akın (Özyeğin Üniversitesi) Dr. Öğr. Üyesi Vedat Kamer (İstanbul Üniversitesi) Moderatör: Dr. Öğr. Üyesi Bahadır Kapır </w:t>
      </w:r>
    </w:p>
    <w:p w:rsidR="00000000" w:rsidDel="00000000" w:rsidP="00000000" w:rsidRDefault="00000000" w:rsidRPr="00000000" w14:paraId="000004B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Söyleşi: Yapay Zekâ Yayında – TV Programcılığının Dijital Dönüşümü Ali İlhan (TV100 Tanıtım Yönetmeni), Fırat Çetin (NTV Sanat Hizmetleri Grafik Şefi) Moderatör: Doç. Dr. Çağla Kaya İlhan </w:t>
      </w:r>
    </w:p>
    <w:p w:rsidR="00000000" w:rsidDel="00000000" w:rsidP="00000000" w:rsidRDefault="00000000" w:rsidRPr="00000000" w14:paraId="000004B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Atölye: Televizyon Haberciliğinde Yapay Zekâ Uygulamaları Alper Tombul, Eren Özkaradeniz, Alican Yenice, Özge Boz (TRT Yeni Medya &amp; tabii iş birliğiyle) </w:t>
      </w:r>
    </w:p>
    <w:p w:rsidR="00000000" w:rsidDel="00000000" w:rsidP="00000000" w:rsidRDefault="00000000" w:rsidRPr="00000000" w14:paraId="000004B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Atölye: Geleceğin İletişimini Bugün Öğren! Mehmet Ali Barışkan Oturum: Kendini Gerçekleştirmenin Yapay Zekâ Dengesi Harun Kilci </w:t>
      </w:r>
    </w:p>
    <w:p w:rsidR="00000000" w:rsidDel="00000000" w:rsidP="00000000" w:rsidRDefault="00000000" w:rsidRPr="00000000" w14:paraId="000004B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Sergi: Reklamcılıkta Yapay Zekâ ve Pafta Sergisi Halkla İlişkiler ve Reklamcılık Bölümü öğrencileri</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pStyle w:val="Heading2"/>
        <w:ind w:firstLine="110"/>
        <w:jc w:val="both"/>
        <w:rPr/>
      </w:pPr>
      <w:r w:rsidDel="00000000" w:rsidR="00000000" w:rsidRPr="00000000">
        <w:rPr>
          <w:rtl w:val="0"/>
        </w:rPr>
        <w:t xml:space="preserve">Spor Faaliyetleri</w:t>
      </w:r>
    </w:p>
    <w:p w:rsidR="00000000" w:rsidDel="00000000" w:rsidP="00000000" w:rsidRDefault="00000000" w:rsidRPr="00000000" w14:paraId="000004C1">
      <w:pPr>
        <w:widowControl w:val="1"/>
        <w:spacing w:after="280" w:before="280" w:lineRule="auto"/>
        <w:jc w:val="both"/>
        <w:rPr/>
      </w:pPr>
      <w:r w:rsidDel="00000000" w:rsidR="00000000" w:rsidRPr="00000000">
        <w:rPr>
          <w:rtl w:val="0"/>
        </w:rPr>
        <w:t xml:space="preserve">İstanbul Gelişim Üniversitesi kampüsünde yer alan modern spor tesisleri, öğrencilerin ders dışı zamanlarını verimli değerlendirmeleri, spor yapma alışkanlıklarını geliştirmeleri ve fiziksel becerilerini ortaya çıkarmaları amacıyla oluşturulmuştur. Üniversite, sağlıklı yaşamı teşvik ederek, öğrencilerine hem bedensel hem de zihinsel açıdan katkı sağlayacak spor olanakları sunmaktadır.</w:t>
      </w:r>
    </w:p>
    <w:p w:rsidR="00000000" w:rsidDel="00000000" w:rsidP="00000000" w:rsidRDefault="00000000" w:rsidRPr="00000000" w14:paraId="000004C2">
      <w:pPr>
        <w:widowControl w:val="1"/>
        <w:spacing w:after="280" w:before="280" w:lineRule="auto"/>
        <w:jc w:val="both"/>
        <w:rPr>
          <w:b w:val="1"/>
          <w:bCs w:val="1"/>
        </w:rPr>
      </w:pPr>
      <w:r w:rsidDel="00000000" w:rsidR="00000000" w:rsidRPr="00000000">
        <w:rPr>
          <w:b w:val="1"/>
          <w:bCs w:val="1"/>
          <w:rtl w:val="0"/>
        </w:rPr>
        <w:t xml:space="preserve">Spor Tesisleri</w:t>
      </w:r>
    </w:p>
    <w:p w:rsidR="00000000" w:rsidDel="00000000" w:rsidP="00000000" w:rsidRDefault="00000000" w:rsidRPr="00000000" w14:paraId="000004C3">
      <w:pPr>
        <w:widowControl w:val="1"/>
        <w:spacing w:after="280" w:before="280" w:lineRule="auto"/>
        <w:jc w:val="both"/>
        <w:rPr/>
      </w:pPr>
      <w:r w:rsidDel="00000000" w:rsidR="00000000" w:rsidRPr="00000000">
        <w:rPr>
          <w:rtl w:val="0"/>
        </w:rPr>
        <w:t xml:space="preserve">Üniversite kampüsünde bulunan spor tesisleri, geniş kullanım olanaklarına sahiptir ve her gün öğrenci ve personelin hizmetindedir:</w:t>
      </w:r>
    </w:p>
    <w:p w:rsidR="00000000" w:rsidDel="00000000" w:rsidP="00000000" w:rsidRDefault="00000000" w:rsidRPr="00000000" w14:paraId="000004C4">
      <w:pPr>
        <w:widowControl w:val="1"/>
        <w:numPr>
          <w:ilvl w:val="0"/>
          <w:numId w:val="12"/>
        </w:numPr>
        <w:spacing w:after="0" w:before="280" w:lineRule="auto"/>
        <w:ind w:left="720" w:hanging="360"/>
        <w:jc w:val="both"/>
        <w:rPr/>
      </w:pPr>
      <w:r w:rsidDel="00000000" w:rsidR="00000000" w:rsidRPr="00000000">
        <w:rPr>
          <w:b w:val="1"/>
          <w:bCs w:val="1"/>
          <w:rtl w:val="0"/>
        </w:rPr>
        <w:t xml:space="preserve">Kapalı Spor Salonu:</w:t>
      </w:r>
      <w:r w:rsidDel="00000000" w:rsidR="00000000" w:rsidRPr="00000000">
        <w:rPr>
          <w:rtl w:val="0"/>
        </w:rPr>
        <w:t xml:space="preserve"> Uluslararası ölçülerdeki basketbol, voleybol ve futbol sahalarının yer aldığı kapalı spor salonu, öğrencilerin spor yapmaları için ideal bir ortam sunmaktadır. Bu salonda aynı zamanda üniversite takımlarının antrenmanları ve maçları da düzenlenmektedir.</w:t>
      </w:r>
    </w:p>
    <w:p w:rsidR="00000000" w:rsidDel="00000000" w:rsidP="00000000" w:rsidRDefault="00000000" w:rsidRPr="00000000" w14:paraId="000004C5">
      <w:pPr>
        <w:widowControl w:val="1"/>
        <w:numPr>
          <w:ilvl w:val="0"/>
          <w:numId w:val="12"/>
        </w:numPr>
        <w:spacing w:after="0" w:before="0" w:lineRule="auto"/>
        <w:ind w:left="720" w:hanging="360"/>
        <w:jc w:val="both"/>
        <w:rPr/>
      </w:pPr>
      <w:r w:rsidDel="00000000" w:rsidR="00000000" w:rsidRPr="00000000">
        <w:rPr>
          <w:b w:val="1"/>
          <w:bCs w:val="1"/>
          <w:rtl w:val="0"/>
        </w:rPr>
        <w:t xml:space="preserve">Açık Hava Spor Alanları:</w:t>
      </w:r>
      <w:r w:rsidDel="00000000" w:rsidR="00000000" w:rsidRPr="00000000">
        <w:rPr>
          <w:rtl w:val="0"/>
        </w:rPr>
        <w:t xml:space="preserve"> Üniversite kampüsünde yer alan </w:t>
      </w:r>
      <w:r w:rsidDel="00000000" w:rsidR="00000000" w:rsidRPr="00000000">
        <w:rPr>
          <w:b w:val="1"/>
          <w:bCs w:val="1"/>
          <w:rtl w:val="0"/>
        </w:rPr>
        <w:t xml:space="preserve">basketbol ve voleybol sahaları</w:t>
      </w:r>
      <w:r w:rsidDel="00000000" w:rsidR="00000000" w:rsidRPr="00000000">
        <w:rPr>
          <w:rtl w:val="0"/>
        </w:rPr>
        <w:t xml:space="preserve">, </w:t>
      </w:r>
      <w:r w:rsidDel="00000000" w:rsidR="00000000" w:rsidRPr="00000000">
        <w:rPr>
          <w:b w:val="1"/>
          <w:bCs w:val="1"/>
          <w:rtl w:val="0"/>
        </w:rPr>
        <w:t xml:space="preserve">tenis kortu</w:t>
      </w:r>
      <w:r w:rsidDel="00000000" w:rsidR="00000000" w:rsidRPr="00000000">
        <w:rPr>
          <w:rtl w:val="0"/>
        </w:rPr>
        <w:t xml:space="preserve">, öğrencilerin açık havada spor yapmalarına olanak tanımaktadır.</w:t>
      </w:r>
    </w:p>
    <w:p w:rsidR="00000000" w:rsidDel="00000000" w:rsidP="00000000" w:rsidRDefault="00000000" w:rsidRPr="00000000" w14:paraId="000004C6">
      <w:pPr>
        <w:widowControl w:val="1"/>
        <w:numPr>
          <w:ilvl w:val="0"/>
          <w:numId w:val="12"/>
        </w:numPr>
        <w:spacing w:after="280" w:before="0" w:lineRule="auto"/>
        <w:ind w:left="720" w:hanging="360"/>
        <w:jc w:val="both"/>
        <w:rPr/>
      </w:pPr>
      <w:r w:rsidDel="00000000" w:rsidR="00000000" w:rsidRPr="00000000">
        <w:rPr>
          <w:b w:val="1"/>
          <w:bCs w:val="1"/>
          <w:rtl w:val="0"/>
        </w:rPr>
        <w:t xml:space="preserve">Fitness Center:</w:t>
      </w:r>
      <w:r w:rsidDel="00000000" w:rsidR="00000000" w:rsidRPr="00000000">
        <w:rPr>
          <w:rtl w:val="0"/>
        </w:rPr>
        <w:t xml:space="preserve"> Üniversitenin </w:t>
      </w:r>
      <w:r w:rsidDel="00000000" w:rsidR="00000000" w:rsidRPr="00000000">
        <w:rPr>
          <w:b w:val="1"/>
          <w:bCs w:val="1"/>
          <w:rtl w:val="0"/>
        </w:rPr>
        <w:t xml:space="preserve">fitness center</w:t>
      </w:r>
      <w:r w:rsidDel="00000000" w:rsidR="00000000" w:rsidRPr="00000000">
        <w:rPr>
          <w:rtl w:val="0"/>
        </w:rPr>
        <w:t xml:space="preserve"> alanı, kondisyon çalışmaları yapmak isteyen öğrenci ve personel için donanımlı bir spor merkezi olarak hizmet vermektedir. Bu merkez, uzman eğitmenler eşliğinde öğrencilere bireysel çalışma olanağı sunmaktadır.</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303856</wp:posOffset>
                </wp:positionV>
                <wp:extent cx="6451575" cy="394310"/>
                <wp:effectExtent b="0" l="0" r="0" t="0"/>
                <wp:wrapTopAndBottom distB="0" distT="0"/>
                <wp:docPr id="140" name=""/>
                <a:graphic>
                  <a:graphicData uri="http://schemas.microsoft.com/office/word/2010/wordprocessingShape">
                    <wps:wsp>
                      <wps:cNvSpPr/>
                      <wps:cNvPr id="80" name="Shape 80"/>
                      <wps:spPr>
                        <a:xfrm>
                          <a:off x="2126550" y="3589183"/>
                          <a:ext cx="6438900" cy="381635"/>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20" w:line="288.0000114440918"/>
                              <w:ind w:left="65.99999904632568" w:right="126.00000381469727"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birime özel faaliyetlere bu bölümde yer verilecektir. SKS birimine yapılan başvuru öncesi süreçler ve yapılan faaliyetler sonrası değerlendirmeler ve iyileştirme çalışmaları tanımlanabilir.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303856</wp:posOffset>
                </wp:positionV>
                <wp:extent cx="6451575" cy="394310"/>
                <wp:effectExtent b="0" l="0" r="0" t="0"/>
                <wp:wrapTopAndBottom distB="0" distT="0"/>
                <wp:docPr id="140" name="image47.png"/>
                <a:graphic>
                  <a:graphicData uri="http://schemas.openxmlformats.org/drawingml/2006/picture">
                    <pic:pic>
                      <pic:nvPicPr>
                        <pic:cNvPr id="0" name="image47.png"/>
                        <pic:cNvPicPr preferRelativeResize="0"/>
                      </pic:nvPicPr>
                      <pic:blipFill>
                        <a:blip r:embed="rId17"/>
                        <a:srcRect/>
                        <a:stretch>
                          <a:fillRect/>
                        </a:stretch>
                      </pic:blipFill>
                      <pic:spPr>
                        <a:xfrm>
                          <a:off x="0" y="0"/>
                          <a:ext cx="6451575" cy="394310"/>
                        </a:xfrm>
                        <a:prstGeom prst="rect"/>
                        <a:ln/>
                      </pic:spPr>
                    </pic:pic>
                  </a:graphicData>
                </a:graphic>
              </wp:anchor>
            </w:drawing>
          </mc:Fallback>
        </mc:AlternateConten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spacing w:after="27"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1"/>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80" w:hRule="atLeast"/>
          <w:tblHeader w:val="0"/>
        </w:trPr>
        <w:tc>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76422661"/>
                <w:tag w:val="goog_rdk_10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uygun nitelik ve nicelikte sosyal, kültürel ve sportif faaliyet olanakları bulunmamaktadır.</w:t>
            </w:r>
          </w:p>
        </w:tc>
      </w:tr>
      <w:tr>
        <w:trPr>
          <w:cantSplit w:val="0"/>
          <w:trHeight w:val="299" w:hRule="atLeast"/>
          <w:tblHeader w:val="0"/>
        </w:trPr>
        <w:tc>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064991064"/>
                <w:tag w:val="goog_rdk_10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Sosyal, kültürel ve sportif faaliyet olanaklarının yaratılmasına ilişkin planlamalar bulunmaktadır.</w:t>
            </w:r>
          </w:p>
        </w:tc>
      </w:tr>
      <w:tr>
        <w:trPr>
          <w:cantSplit w:val="0"/>
          <w:trHeight w:val="280" w:hRule="atLeast"/>
          <w:tblHeader w:val="0"/>
        </w:trPr>
        <w:tc>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02311245"/>
                <w:tag w:val="goog_rdk_10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Sosyal, kültürel ve sportif faaliyetler erişilebilirdir ve bunlardan fırsat eşitliğine dayalı olarak yararlanılmaktadır.</w:t>
            </w:r>
          </w:p>
        </w:tc>
      </w:tr>
      <w:tr>
        <w:trPr>
          <w:cantSplit w:val="0"/>
          <w:trHeight w:val="560" w:hRule="atLeast"/>
          <w:tblHeader w:val="0"/>
        </w:trPr>
        <w:tc>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917652269"/>
                <w:tag w:val="goog_rdk_10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Sosyal, kültürel ve sportif faaliyet mekanizmaları izlenmekte, İhtiyaçlar/talepler doğrultusunda faaliyetler</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çeşitlendirilmekte ve iyileştirilmektedir.</w:t>
            </w:r>
          </w:p>
        </w:tc>
      </w:tr>
      <w:tr>
        <w:trPr>
          <w:cantSplit w:val="0"/>
          <w:trHeight w:val="279" w:hRule="atLeast"/>
          <w:tblHeader w:val="0"/>
        </w:trPr>
        <w:tc>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58290272"/>
                <w:tag w:val="goog_rdk_10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pStyle w:val="Heading2"/>
        <w:spacing w:before="1" w:lineRule="auto"/>
        <w:ind w:firstLine="110"/>
        <w:jc w:val="both"/>
        <w:rPr/>
      </w:pPr>
      <w:r w:rsidDel="00000000" w:rsidR="00000000" w:rsidRPr="00000000">
        <w:rPr>
          <w:rtl w:val="0"/>
        </w:rPr>
        <w:t xml:space="preserve">Kanıtlar</w:t>
      </w:r>
    </w:p>
    <w:p w:rsidR="00000000" w:rsidDel="00000000" w:rsidP="00000000" w:rsidRDefault="00000000" w:rsidRPr="00000000" w14:paraId="000004DC">
      <w:pPr>
        <w:ind w:left="110" w:firstLine="0"/>
        <w:jc w:val="both"/>
        <w:rPr/>
      </w:pPr>
      <w:r w:rsidDel="00000000" w:rsidR="00000000" w:rsidRPr="00000000">
        <w:rPr>
          <w:b w:val="1"/>
          <w:bCs w:val="1"/>
          <w:rtl w:val="0"/>
        </w:rPr>
        <w:t xml:space="preserve">THP- B.3.5.1 </w:t>
      </w:r>
      <w:r w:rsidDel="00000000" w:rsidR="00000000" w:rsidRPr="00000000">
        <w:rPr>
          <w:rtl w:val="0"/>
        </w:rPr>
        <w:t xml:space="preserve">III. Uygulamalı İletişim Festivali Afişi ve Programı</w:t>
      </w:r>
    </w:p>
    <w:p w:rsidR="00000000" w:rsidDel="00000000" w:rsidP="00000000" w:rsidRDefault="00000000" w:rsidRPr="00000000" w14:paraId="000004DD">
      <w:pPr>
        <w:ind w:left="110" w:firstLine="0"/>
        <w:jc w:val="both"/>
        <w:rPr/>
      </w:pPr>
      <w:r w:rsidDel="00000000" w:rsidR="00000000" w:rsidRPr="00000000">
        <w:rPr>
          <w:b w:val="1"/>
          <w:bCs w:val="1"/>
          <w:rtl w:val="0"/>
        </w:rPr>
        <w:t xml:space="preserve">THP- B.3.5.2 </w:t>
      </w:r>
      <w:r w:rsidDel="00000000" w:rsidR="00000000" w:rsidRPr="00000000">
        <w:rPr>
          <w:rtl w:val="0"/>
        </w:rPr>
        <w:t xml:space="preserve">Etkinlik Afişleri</w:t>
      </w:r>
    </w:p>
    <w:p w:rsidR="00000000" w:rsidDel="00000000" w:rsidP="00000000" w:rsidRDefault="00000000" w:rsidRPr="00000000" w14:paraId="000004DE">
      <w:pPr>
        <w:ind w:left="110" w:firstLine="0"/>
        <w:jc w:val="both"/>
        <w:rPr/>
      </w:pPr>
      <w:r w:rsidDel="00000000" w:rsidR="00000000" w:rsidRPr="00000000">
        <w:rPr>
          <w:b w:val="1"/>
          <w:bCs w:val="1"/>
          <w:rtl w:val="0"/>
        </w:rPr>
        <w:t xml:space="preserve">THP- B.3.5.3 </w:t>
      </w:r>
      <w:r w:rsidDel="00000000" w:rsidR="00000000" w:rsidRPr="00000000">
        <w:rPr>
          <w:rtl w:val="0"/>
        </w:rPr>
        <w:t xml:space="preserve">Açılış Fotoğrafı</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174210</wp:posOffset>
                </wp:positionV>
                <wp:extent cx="6426175" cy="215875"/>
                <wp:effectExtent b="0" l="0" r="0" t="0"/>
                <wp:wrapTopAndBottom distB="0" distT="0"/>
                <wp:docPr id="100" name=""/>
                <a:graphic>
                  <a:graphicData uri="http://schemas.microsoft.com/office/word/2010/wordprocessingShape">
                    <wps:wsp>
                      <wps:cNvSpPr/>
                      <wps:cNvPr id="11" name="Shape 11"/>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8.999999761581421"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Faaliyetler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EK-3 Etkinlik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174210</wp:posOffset>
                </wp:positionV>
                <wp:extent cx="6426175" cy="215875"/>
                <wp:effectExtent b="0" l="0" r="0" t="0"/>
                <wp:wrapTopAndBottom distB="0" distT="0"/>
                <wp:docPr id="100"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6426175" cy="215875"/>
                        </a:xfrm>
                        <a:prstGeom prst="rect"/>
                        <a:ln/>
                      </pic:spPr>
                    </pic:pic>
                  </a:graphicData>
                </a:graphic>
              </wp:anchor>
            </w:drawing>
          </mc:Fallback>
        </mc:AlternateConten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öğretim elemanı ihtiyacını karşılamak amacıyla belirlenen kriterler doğrultusunda Resmi Gazete'de kadro sınavı ilanı verir. İlgili kadro ilanı, adayların başvuru koşulları ve sınav kriterleriyle birlikte şeffaf bir şekilde internet sitesinde de yayımlanır.</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Belirlenen tarihte gerçekleştirilen sınavda, adayların başarıları, belirlenen kriterlere göre değerlendirilmektedir. Kadro sınavı, adayın sınav not ortalaması ile birlikte ALES (Akademik Personel ve Lisansüstü Eğitimi Giriş Sınavı) puanı, yabancı dil puanı ve lisans not ortalaması dikkate alınarak yapılır. Bu kriterlerin her biri, adayın genel değerlendirme puanına katkı sağlar. Sınav sonuçlarının açıklanmasının ardından, en yüksek puanı alan aday atanmaya hak kazanır.</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Süreç, üniversitenin internet sitesi üzerinden şeffaf bir şekilde yürütülmekte ve her aşama kamuoyuna açık olarak paylaşılmaktadır. Adayın ataması, kazananın ilan edilmesinin ardından üniversitenin ilgili bölümleri tarafından resmi olarak gerçekleştirilir. Bu süreç, öğretim elemanlarının atanmasında şeffaflık ve adalet ilkelerine uygun şekilde yürütülmektedir. (THP-B.4.1)</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YÖK’ün hazırlamış olduğu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Öğretim Üyeliğine Yükseltme ve Atanma Yönetmeliği’ne erişim için </w:t>
      </w:r>
      <w:hyperlink r:id="rId64">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pStyle w:val="Heading2"/>
        <w:numPr>
          <w:ilvl w:val="2"/>
          <w:numId w:val="1"/>
        </w:numPr>
        <w:tabs>
          <w:tab w:val="left" w:leader="none" w:pos="690"/>
        </w:tabs>
        <w:ind w:left="690" w:hanging="580"/>
        <w:jc w:val="both"/>
        <w:rPr/>
      </w:pPr>
      <w:r w:rsidDel="00000000" w:rsidR="00000000" w:rsidRPr="00000000">
        <w:rPr>
          <w:rtl w:val="0"/>
        </w:rPr>
        <w:t xml:space="preserve">Atama, yükseltme ve görevlendirme kriterleri</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4"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öğretim elemanlarının (uluslararası öğretim elemanları dahil) atama, yükseltme ve görevlendirme süreç ve kriterlerini, akademik liyakat ve fırsat eşitliği ilkelerine uygun şekilde belirlemiştir.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atama ve yükseltme süreçleri, akademik başarı, araştırma faaliyetleri, yayınlar ve öğretim deneyimlerine dayalı olarak yapılandırılmıştır. Adaylar, ekteki kriterlere göre puanlanır ve belirlenen minimum puan eşiğini sağlayan adaylar değerlendirilir.</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ve yükseltme süreçlerinde ayrıca, uluslararası öğretim elemanları için de dil yeterliliği, akademik araştırma geçmişi ve uluslararası işbirlikleri gibi ek kriterler uygulanmakta ve fırsat eşitliği gözetilmektedir. Akademik liyakat, adayların hem akademik performanslarını hem de üniversiteye katabilecekleri değerler göz önünde bulundurularak değerlendirilir. Bu sayede, hem ulusal hem de uluslararası düzeyde nitelikli akademik personelin üniversitemize katılması sağlanır.</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ve yükseltme kriterlerine ilişkin detaylı bilgilere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B.4.2)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ulaşmak için üniversitenin resmi web sitesi üzerinden ilgili dokümanlar incelenebilir. İlgili detaylar için</w:t>
      </w:r>
      <w:hyperlink r:id="rId65">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 tıklayınız.</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 süreçler, hem akademik liyakati hem de üniversitenin kurumsal hedeflerine uygun nitelikte öğretim elemanlarının seçilmesini güvence altına alır.</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spacing w:after="30" w:before="248"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2"/>
        <w:tblW w:w="10228.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1783"/>
        <w:gridCol w:w="374"/>
        <w:gridCol w:w="1351"/>
        <w:gridCol w:w="885"/>
        <w:gridCol w:w="1230"/>
        <w:gridCol w:w="652"/>
        <w:gridCol w:w="1100"/>
        <w:gridCol w:w="593"/>
        <w:gridCol w:w="560"/>
        <w:gridCol w:w="960"/>
        <w:tblGridChange w:id="0">
          <w:tblGrid>
            <w:gridCol w:w="420"/>
            <w:gridCol w:w="320"/>
            <w:gridCol w:w="1783"/>
            <w:gridCol w:w="374"/>
            <w:gridCol w:w="1351"/>
            <w:gridCol w:w="885"/>
            <w:gridCol w:w="1230"/>
            <w:gridCol w:w="652"/>
            <w:gridCol w:w="1100"/>
            <w:gridCol w:w="593"/>
            <w:gridCol w:w="560"/>
            <w:gridCol w:w="960"/>
          </w:tblGrid>
        </w:tblGridChange>
      </w:tblGrid>
      <w:tr>
        <w:trPr>
          <w:cantSplit w:val="0"/>
          <w:trHeight w:val="279" w:hRule="atLeast"/>
          <w:tblHeader w:val="0"/>
        </w:trPr>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13815914"/>
                <w:tag w:val="goog_rdk_10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gridSpan w:val="10"/>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yükseltme ve görevlendirme süreçleri tanımlanmamıştır.</w:t>
            </w:r>
          </w:p>
        </w:tc>
      </w:tr>
      <w:tr>
        <w:trPr>
          <w:cantSplit w:val="0"/>
          <w:trHeight w:val="540" w:hRule="atLeast"/>
          <w:tblHeader w:val="0"/>
        </w:trPr>
        <w:tc>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53923495"/>
                <w:tag w:val="goog_rdk_10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tcBorders>
              <w:right w:color="000000" w:space="0" w:sz="0" w:val="nil"/>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yükseltme</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irdelenmemiştir.</w:t>
            </w:r>
          </w:p>
        </w:tc>
        <w:tc>
          <w:tcPr>
            <w:tcBorders>
              <w:left w:color="000000" w:space="0" w:sz="0" w:val="nil"/>
              <w:right w:color="000000" w:space="0" w:sz="0" w:val="nil"/>
            </w:tcBorders>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w:t>
            </w:r>
          </w:p>
        </w:tc>
        <w:tc>
          <w:tcPr>
            <w:tcBorders>
              <w:left w:color="000000" w:space="0" w:sz="0" w:val="nil"/>
              <w:right w:color="000000" w:space="0" w:sz="0" w:val="nil"/>
            </w:tcBorders>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görevlendirme</w:t>
            </w:r>
          </w:p>
        </w:tc>
        <w:tc>
          <w:tcPr>
            <w:tcBorders>
              <w:left w:color="000000" w:space="0" w:sz="0" w:val="nil"/>
              <w:right w:color="000000" w:space="0" w:sz="0" w:val="nil"/>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kriterleri</w:t>
            </w:r>
          </w:p>
        </w:tc>
        <w:tc>
          <w:tcPr>
            <w:tcBorders>
              <w:left w:color="000000" w:space="0" w:sz="0" w:val="nil"/>
              <w:right w:color="000000" w:space="0" w:sz="0" w:val="nil"/>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1"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tanımlanmış;</w:t>
            </w:r>
          </w:p>
        </w:tc>
        <w:tc>
          <w:tcPr>
            <w:tcBorders>
              <w:left w:color="000000" w:space="0" w:sz="0" w:val="nil"/>
              <w:right w:color="000000" w:space="0" w:sz="0" w:val="nil"/>
            </w:tcBorders>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ancak</w:t>
            </w:r>
          </w:p>
        </w:tc>
        <w:tc>
          <w:tcPr>
            <w:tcBorders>
              <w:left w:color="000000" w:space="0" w:sz="0" w:val="nil"/>
              <w:right w:color="000000" w:space="0" w:sz="0" w:val="nil"/>
            </w:tcBorders>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planlamada</w:t>
            </w:r>
          </w:p>
        </w:tc>
        <w:tc>
          <w:tcPr>
            <w:tcBorders>
              <w:left w:color="000000" w:space="0" w:sz="0" w:val="nil"/>
              <w:right w:color="000000" w:space="0" w:sz="0" w:val="nil"/>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alana</w:t>
            </w:r>
          </w:p>
        </w:tc>
        <w:tc>
          <w:tcPr>
            <w:tcBorders>
              <w:left w:color="000000" w:space="0" w:sz="0" w:val="nil"/>
              <w:right w:color="000000" w:space="0" w:sz="0" w:val="nil"/>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özgü</w:t>
            </w:r>
          </w:p>
        </w:tc>
        <w:tc>
          <w:tcPr>
            <w:tcBorders>
              <w:left w:color="000000" w:space="0" w:sz="0" w:val="nil"/>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8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ihtiyaçlar</w:t>
            </w:r>
          </w:p>
        </w:tc>
      </w:tr>
      <w:tr>
        <w:trPr>
          <w:cantSplit w:val="0"/>
          <w:trHeight w:val="820" w:hRule="atLeast"/>
          <w:tblHeader w:val="0"/>
        </w:trPr>
        <w:tc>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734492777"/>
                <w:tag w:val="goog_rdk_10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gridSpan w:val="10"/>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Tüm alanlar için tanımlı ve paydaşlarca bilinen atama, yükseltme ve görevlendirme kriterleri uygulanmakta ve</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karar almalarda (eğitim-öğretim kadrosunun işe alınması, atanması, yükseltilmesi ve ders görevlendirmeleri vb.) kullanılmaktadır.</w:t>
            </w:r>
          </w:p>
        </w:tc>
      </w:tr>
      <w:tr>
        <w:trPr>
          <w:cantSplit w:val="0"/>
          <w:trHeight w:val="559" w:hRule="atLeast"/>
          <w:tblHeader w:val="0"/>
        </w:trPr>
        <w:tc>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18873036"/>
                <w:tag w:val="goog_rdk_10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gridSpan w:val="10"/>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yükseltme ve görevlendirme uygulamalarının sonuçları izlenmekte ve izlem sonuçları değerlendirilerek</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önlemler alınmaktadır.</w:t>
            </w:r>
          </w:p>
        </w:tc>
      </w:tr>
      <w:tr>
        <w:trPr>
          <w:cantSplit w:val="0"/>
          <w:trHeight w:val="260" w:hRule="atLeast"/>
          <w:tblHeader w:val="0"/>
        </w:trPr>
        <w:tc>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75359672"/>
                <w:tag w:val="goog_rdk_10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gridSpan w:val="10"/>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7">
      <w:pPr>
        <w:pStyle w:val="Heading2"/>
        <w:spacing w:before="1" w:lineRule="auto"/>
        <w:ind w:firstLine="110"/>
        <w:jc w:val="both"/>
        <w:rPr/>
      </w:pPr>
      <w:r w:rsidDel="00000000" w:rsidR="00000000" w:rsidRPr="00000000">
        <w:rPr>
          <w:rtl w:val="0"/>
        </w:rPr>
        <w:t xml:space="preserve">Kanıtlar</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B.4.1 </w:t>
      </w:r>
      <w:r w:rsidDel="00000000" w:rsidR="00000000" w:rsidRPr="00000000">
        <w:rPr>
          <w:rFonts w:ascii="Times New Roman" w:cs="Times New Roman" w:eastAsia="Times New Roman" w:hAnsi="Times New Roman"/>
          <w:b w:val="0"/>
          <w:bCs w:val="0"/>
          <w:i w:val="0"/>
          <w:iCs w:val="0"/>
          <w:smallCaps w:val="0"/>
          <w:strike w:val="0"/>
          <w:color w:val="202529"/>
          <w:sz w:val="22"/>
          <w:szCs w:val="22"/>
          <w:u w:val="none"/>
          <w:shd w:fill="auto" w:val="clear"/>
          <w:vertAlign w:val="baseline"/>
          <w:rtl w:val="0"/>
        </w:rPr>
        <w:t xml:space="preserve">Öğretim Üyeliğine Yükseltme ve Atanma Yönetmeliği</w:t>
      </w: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 B.4.2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Atama, Yükseltme ve Görevlendirme Kriterleri</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229284</wp:posOffset>
                </wp:positionV>
                <wp:extent cx="6426175" cy="203175"/>
                <wp:effectExtent b="0" l="0" r="0" t="0"/>
                <wp:wrapTopAndBottom distB="0" distT="0"/>
                <wp:docPr id="145" name=""/>
                <a:graphic>
                  <a:graphicData uri="http://schemas.microsoft.com/office/word/2010/wordprocessingShape">
                    <wps:wsp>
                      <wps:cNvSpPr/>
                      <wps:cNvPr id="88" name="Shape 88"/>
                      <wps:spPr>
                        <a:xfrm>
                          <a:off x="2139250" y="3684750"/>
                          <a:ext cx="6413500" cy="1905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3.0000001192092896"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Kanun ve yönetmelikler burada tekrar edilmemelidir. Akademik birime özel uygulamalara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229284</wp:posOffset>
                </wp:positionV>
                <wp:extent cx="6426175" cy="203175"/>
                <wp:effectExtent b="0" l="0" r="0" t="0"/>
                <wp:wrapTopAndBottom distB="0" distT="0"/>
                <wp:docPr id="145" name="image52.png"/>
                <a:graphic>
                  <a:graphicData uri="http://schemas.openxmlformats.org/drawingml/2006/picture">
                    <pic:pic>
                      <pic:nvPicPr>
                        <pic:cNvPr id="0" name="image52.png"/>
                        <pic:cNvPicPr preferRelativeResize="0"/>
                      </pic:nvPicPr>
                      <pic:blipFill>
                        <a:blip r:embed="rId17"/>
                        <a:srcRect/>
                        <a:stretch>
                          <a:fillRect/>
                        </a:stretch>
                      </pic:blipFill>
                      <pic:spPr>
                        <a:xfrm>
                          <a:off x="0" y="0"/>
                          <a:ext cx="6426175" cy="203175"/>
                        </a:xfrm>
                        <a:prstGeom prst="rect"/>
                        <a:ln/>
                      </pic:spPr>
                    </pic:pic>
                  </a:graphicData>
                </a:graphic>
              </wp:anchor>
            </w:drawing>
          </mc:Fallback>
        </mc:AlternateConten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pStyle w:val="Heading2"/>
        <w:numPr>
          <w:ilvl w:val="2"/>
          <w:numId w:val="1"/>
        </w:numPr>
        <w:tabs>
          <w:tab w:val="left" w:leader="none" w:pos="690"/>
        </w:tabs>
        <w:ind w:left="690" w:hanging="580"/>
        <w:jc w:val="both"/>
        <w:rPr/>
      </w:pPr>
      <w:r w:rsidDel="00000000" w:rsidR="00000000" w:rsidRPr="00000000">
        <w:rPr>
          <w:rtl w:val="0"/>
        </w:rPr>
        <w:t xml:space="preserve">Öğretim yetkinlikleri ve gelişimi</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öğretim elemanlarının yetkinliklerini geliştirmek ve sürekli bir öğrenme kültürü oluşturmak amacıyla ihtiyaç analizleri temelinde planlanan eğitim programları sunmaktadır. Bu programlar, öğretim üyelerinin hem geleneksel hem de dijital eğitim yöntemlerinde yetkinlik kazanmalarını hedeflemekte ve bu süreçlerin yaygın bir biçimde uygulanması ile etkinliği düzenli olarak izlenmektedir.</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Tüm öğretim elemanlarının, etkileşimli ve aktif ders verme yöntemleri ile uzaktan eğitim süreçlerini öğrenmeleri ve uygulamaları için sistematik eğitim fırsatları sunulmaktadır. Bu süreçler, eğiticilerin eğitimini kapsayan kurslar, çalıştaylar, dersler ve seminerler aracılığıyla yürütülmektedir. Özellikle dijital eğitimin önem kazandığı günümüzde, öğretim üyeleri uzaktan eğitim platformlarını etkin bir şekilde kullanmayı öğrenmekte ve bu platformlar üzerinden etkileşimli dersler sunabilmektedir.</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 bünyesinde, bu süreçleri desteklemek ve geliştirmek amacıyla bir öğretme-öğrenme merkezi yapılanması bulunmaktadır. Bu merkez, eğitim süreçlerini yönlendiren ve öğretim elemanlarının sürekli gelişimlerini takip eden bir birim olarak görev yapar. Ayrıca, öğretim yetkinliği geliştirme performansı periyodik olarak değerlendirilmekte ve gerektiğinde iyileştirme çalışmaları yapılmaktadır.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Detaylı bilgi için</w:t>
      </w:r>
      <w:hyperlink r:id="rId66">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 tıklayınız</w:t>
        </w:r>
      </w:hyperlink>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6">
      <w:pPr>
        <w:spacing w:after="36"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3"/>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279" w:hRule="atLeast"/>
          <w:tblHeader w:val="0"/>
        </w:trPr>
        <w:tc>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830474772"/>
                <w:tag w:val="goog_rdk_11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öğretim yetkinliğini geliştirmek üzere planlamalar bulunmamaktadır.</w:t>
            </w:r>
          </w:p>
        </w:tc>
      </w:tr>
      <w:tr>
        <w:trPr>
          <w:cantSplit w:val="0"/>
          <w:trHeight w:val="540" w:hRule="atLeast"/>
          <w:tblHeader w:val="0"/>
        </w:trPr>
        <w:tc>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06125015"/>
                <w:tag w:val="goog_rdk_11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öğrenci merkezli öğrenme, uzaktan eğitim, ölçme değerlendirme, materyal geliştirme ve</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kalite güvencesi sistemi gibi alanlardaki yetkinliklerinin geliştirilmesine ilişkin planlar bulunmaktadır.</w:t>
            </w:r>
          </w:p>
        </w:tc>
      </w:tr>
      <w:tr>
        <w:trPr>
          <w:cantSplit w:val="0"/>
          <w:trHeight w:val="259" w:hRule="atLeast"/>
          <w:tblHeader w:val="0"/>
        </w:trPr>
        <w:tc>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602031899"/>
                <w:tag w:val="goog_rdk_11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öğretim yetkinliğini geliştirmek üzere uygulamalar vardır.</w:t>
            </w:r>
          </w:p>
        </w:tc>
      </w:tr>
      <w:tr>
        <w:trPr>
          <w:cantSplit w:val="0"/>
          <w:trHeight w:val="559" w:hRule="atLeast"/>
          <w:tblHeader w:val="0"/>
        </w:trPr>
        <w:tc>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920692370"/>
                <w:tag w:val="goog_rdk_11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yetkinliğini geliştirme uygulamalarından elde edilen bulgular izlenmekte ve izlem sonuçları öğretim</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elamanları ile birlikte irdelenerek önlemler alınmaktadır.</w:t>
            </w:r>
          </w:p>
        </w:tc>
      </w:tr>
      <w:tr>
        <w:trPr>
          <w:cantSplit w:val="0"/>
          <w:trHeight w:val="260" w:hRule="atLeast"/>
          <w:tblHeader w:val="0"/>
        </w:trPr>
        <w:tc>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26903703"/>
                <w:tag w:val="goog_rdk_11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spacing w:before="50" w:lineRule="auto"/>
        <w:ind w:left="110" w:firstLine="0"/>
        <w:jc w:val="both"/>
        <w:rPr/>
      </w:pPr>
      <w:r w:rsidDel="00000000" w:rsidR="00000000" w:rsidRPr="00000000">
        <w:rPr>
          <w:rtl w:val="0"/>
        </w:rPr>
      </w:r>
    </w:p>
    <w:p w:rsidR="00000000" w:rsidDel="00000000" w:rsidP="00000000" w:rsidRDefault="00000000" w:rsidRPr="00000000" w14:paraId="0000055A">
      <w:pPr>
        <w:pStyle w:val="Heading2"/>
        <w:numPr>
          <w:ilvl w:val="2"/>
          <w:numId w:val="1"/>
        </w:numPr>
        <w:tabs>
          <w:tab w:val="left" w:leader="none" w:pos="690"/>
        </w:tabs>
        <w:spacing w:before="74" w:lineRule="auto"/>
        <w:ind w:left="690" w:hanging="580"/>
        <w:jc w:val="both"/>
        <w:rPr/>
      </w:pPr>
      <w:r w:rsidDel="00000000" w:rsidR="00000000" w:rsidRPr="00000000">
        <w:rPr>
          <w:rtl w:val="0"/>
        </w:rPr>
        <w:t xml:space="preserve">Eğitim faaliyetlerine yönelik teşvik ve ödüllendirme</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İstanbul Gelişim Üniversitesi (İGÜ)</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görevli kadrolu ve ders saati ücretli tüm akademik personelin yanı sıra,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misafir öğretim elemanları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tam zamanlı çalışan idari kadro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tarafından yapılan ulusal ve uluslararası düzeydeki akademik ve bilimsel çalışmalarını teşvik etmeyi ve bu çalışmaları ödüllendirmeyi hedeflemektedir. Bu ödüllendirme süreci, akademik çalışmaları İGÜ’de yürütülen faaliyetlere dayandırmak koşuluyla gerçekleştirilir.</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bilimsel çalışmalarını teşvik eden bu ödüllendirme sistemi, akademik performansı ve bilimsel katkıları artırmayı amaçlar. Ulusal ve uluslararası düzeyde yapılan bilimsel araştırmalar, makaleler, konferans bildirileri, kitaplar ve projeler, ödüllendirme kapsamında değerlendirilmektedir. Ödüllendirme kriterleri şunları içerir:</w:t>
      </w:r>
    </w:p>
    <w:p w:rsidR="00000000" w:rsidDel="00000000" w:rsidP="00000000" w:rsidRDefault="00000000" w:rsidRPr="00000000" w14:paraId="0000055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146"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Yayın Teşvikleri: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Akademik personelin, İGÜ çatısı altında gerçekleştirdiği araştırma sonuçlarını uluslararası prestijli dergilerde yayınlaması teşvik edilmektedir.</w:t>
      </w:r>
    </w:p>
    <w:p w:rsidR="00000000" w:rsidDel="00000000" w:rsidP="00000000" w:rsidRDefault="00000000" w:rsidRPr="00000000" w14:paraId="0000055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146"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Bilimsel Proje ve Araştırmalar: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Üniversite tarafından desteklenen veya uluslararası işbirliğiyle yürütülen bilimsel projeler, ödüllendirme programları çerçevesinde yer alır.</w:t>
      </w:r>
    </w:p>
    <w:p w:rsidR="00000000" w:rsidDel="00000000" w:rsidP="00000000" w:rsidRDefault="00000000" w:rsidRPr="00000000" w14:paraId="0000056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146"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Konferans ve Seminerler: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Öğretim elemanlarının akademik etkinliklere katılımı, bilimsel bildiriler sunması ve akademik alandaki katkıları da ödüllendirme sistemi içinde teşvik edilmektedir.</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teşvikler,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İGÜ'nün akademik performansını</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yükseltmeyi, bilimsel üretkenliği artırmayı ve akademik personelin uluslararası alanda tanınmasını sağlamayı hedefler. Ödüllendirme yöntemleri ve esasları, şeffaf bir şekilde belirlenerek tüm öğretim elemanlarına ve personellere duyurulmakta olup, bu teşviklerin detaylarına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(THP-B.4.3.1)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başlığından ulaşılabilir.</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6"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spacing w:after="31"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4"/>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80" w:hRule="atLeast"/>
          <w:tblHeader w:val="0"/>
        </w:trPr>
        <w:tc>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969859047"/>
                <w:tag w:val="goog_rdk_11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kadrosuna yönelik teşvik ve ödüllendirilme mekanizmaları bulunmamaktadır.</w:t>
            </w:r>
          </w:p>
        </w:tc>
      </w:tr>
      <w:tr>
        <w:trPr>
          <w:cantSplit w:val="0"/>
          <w:trHeight w:val="559" w:hRule="atLeast"/>
          <w:tblHeader w:val="0"/>
        </w:trPr>
        <w:tc>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961923053"/>
                <w:tag w:val="goog_rdk_11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Teşvik ve ödüllendirme mekanizmalarının; yetkinlik temelli, adil ve şeffaf biçimde oluşturulmasına yönelik planlar bulunmaktadır.</w:t>
            </w:r>
          </w:p>
        </w:tc>
      </w:tr>
      <w:tr>
        <w:trPr>
          <w:cantSplit w:val="0"/>
          <w:trHeight w:val="280" w:hRule="atLeast"/>
          <w:tblHeader w:val="0"/>
        </w:trPr>
        <w:tc>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46096562"/>
                <w:tag w:val="goog_rdk_11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Teşvik ve ödüllendirme uygulamaları kurum geneline yayılmıştır.</w:t>
            </w:r>
          </w:p>
        </w:tc>
      </w:tr>
      <w:tr>
        <w:trPr>
          <w:cantSplit w:val="0"/>
          <w:trHeight w:val="280" w:hRule="atLeast"/>
          <w:tblHeader w:val="0"/>
        </w:trPr>
        <w:tc>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02791180"/>
                <w:tag w:val="goog_rdk_11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Teşvik ve ödül uygulamaları izlenmekte ve iyileştirilmektedir.</w:t>
            </w:r>
          </w:p>
        </w:tc>
      </w:tr>
      <w:tr>
        <w:trPr>
          <w:cantSplit w:val="0"/>
          <w:trHeight w:val="279" w:hRule="atLeast"/>
          <w:tblHeader w:val="0"/>
        </w:trPr>
        <w:tc>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70321935"/>
                <w:tag w:val="goog_rdk_11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575">
      <w:pPr>
        <w:spacing w:before="51" w:lineRule="auto"/>
        <w:ind w:left="110" w:firstLine="0"/>
        <w:jc w:val="both"/>
        <w:rPr/>
      </w:pPr>
      <w:r w:rsidDel="00000000" w:rsidR="00000000" w:rsidRPr="00000000">
        <w:rPr>
          <w:b w:val="1"/>
          <w:bCs w:val="1"/>
          <w:rtl w:val="0"/>
        </w:rPr>
        <w:t xml:space="preserve">THP- B.4.3.1. </w:t>
      </w:r>
      <w:r w:rsidDel="00000000" w:rsidR="00000000" w:rsidRPr="00000000">
        <w:rPr>
          <w:rtl w:val="0"/>
        </w:rPr>
        <w:t xml:space="preserve">Akademik Performans Değerlendirme Sistemi </w:t>
      </w:r>
    </w:p>
    <w:p w:rsidR="00000000" w:rsidDel="00000000" w:rsidP="00000000" w:rsidRDefault="00000000" w:rsidRPr="00000000" w14:paraId="00000576">
      <w:pPr>
        <w:spacing w:before="51" w:lineRule="auto"/>
        <w:ind w:left="110" w:firstLine="0"/>
        <w:jc w:val="both"/>
        <w:rPr/>
      </w:pPr>
      <w:r w:rsidDel="00000000" w:rsidR="00000000" w:rsidRPr="00000000">
        <w:rPr>
          <w:b w:val="1"/>
          <w:bCs w:val="1"/>
          <w:rtl w:val="0"/>
        </w:rPr>
        <w:t xml:space="preserve">THP- B.4.3.2. </w:t>
      </w:r>
      <w:r w:rsidDel="00000000" w:rsidR="00000000" w:rsidRPr="00000000">
        <w:rPr>
          <w:rtl w:val="0"/>
        </w:rPr>
        <w:t xml:space="preserve">Yayın Teşviki Başvurusu</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9">
      <w:pPr>
        <w:pStyle w:val="Heading1"/>
        <w:numPr>
          <w:ilvl w:val="1"/>
          <w:numId w:val="6"/>
        </w:numPr>
        <w:tabs>
          <w:tab w:val="left" w:leader="none" w:pos="403"/>
        </w:tabs>
        <w:ind w:left="403" w:hanging="293"/>
        <w:jc w:val="both"/>
        <w:rPr>
          <w:color w:val="1f284b"/>
          <w:sz w:val="22"/>
          <w:szCs w:val="22"/>
        </w:rPr>
      </w:pPr>
      <w:r w:rsidDel="00000000" w:rsidR="00000000" w:rsidRPr="00000000">
        <w:rPr>
          <w:color w:val="1f284b"/>
          <w:sz w:val="22"/>
          <w:szCs w:val="22"/>
          <w:rtl w:val="0"/>
        </w:rPr>
        <w:t xml:space="preserve">ARAŞTIRMA VE GELİŞTİRME</w:t>
      </w:r>
    </w:p>
    <w:p w:rsidR="00000000" w:rsidDel="00000000" w:rsidP="00000000" w:rsidRDefault="00000000" w:rsidRPr="00000000" w14:paraId="0000057A">
      <w:pPr>
        <w:widowControl w:val="1"/>
        <w:spacing w:after="280" w:before="280" w:lineRule="auto"/>
        <w:jc w:val="both"/>
        <w:rPr/>
      </w:pPr>
      <w:r w:rsidDel="00000000" w:rsidR="00000000" w:rsidRPr="00000000">
        <w:rPr>
          <w:rtl w:val="0"/>
        </w:rPr>
        <w:t xml:space="preserve">Televizyon Haberciliği ve Programcılığı Bölümü, İstanbul Gelişim Üniversitesi’nin genel araştırma-geliştirme politikasına uygun olarak, araştırma süreçlerini etkin bir şekilde yönetmekte ve medya alanında değer üretmeyi hedeflemektedir. Üniversitenin araştırma politikası, eğitimi ve araştırmayı temel varlık sebebi olarak tanımlarken, medya ve iletişim alanında yenilikçi projeler üretmeyi de teşvik eder.</w:t>
      </w:r>
    </w:p>
    <w:p w:rsidR="00000000" w:rsidDel="00000000" w:rsidP="00000000" w:rsidRDefault="00000000" w:rsidRPr="00000000" w14:paraId="0000057B">
      <w:pPr>
        <w:widowControl w:val="1"/>
        <w:spacing w:after="280" w:before="280" w:lineRule="auto"/>
        <w:jc w:val="both"/>
        <w:rPr/>
      </w:pPr>
      <w:r w:rsidDel="00000000" w:rsidR="00000000" w:rsidRPr="00000000">
        <w:rPr>
          <w:rtl w:val="0"/>
        </w:rPr>
        <w:t xml:space="preserve">Bölüm, araştırmaların özellikle medya teknolojileri, dijital yayıncılık, habercilik ve program yapımcılığı gibi alanlarda yoğunlaşmasını hedeflemekte ve bu bağlamda nitelikli araştırma süreçleri yürütmektedir. Araştırma süreçlerinin temel amacı, medya ve iletişim alanında bilgi üretmek, bu bilgiyi ekonomik ve toplumsal katma değere dönüştürmek ve sektöre yenilikçi çözümler sunmaktır.</w:t>
      </w:r>
    </w:p>
    <w:p w:rsidR="00000000" w:rsidDel="00000000" w:rsidP="00000000" w:rsidRDefault="00000000" w:rsidRPr="00000000" w14:paraId="0000057C">
      <w:pPr>
        <w:widowControl w:val="1"/>
        <w:spacing w:after="280" w:before="280" w:lineRule="auto"/>
        <w:jc w:val="both"/>
        <w:rPr/>
      </w:pPr>
      <w:r w:rsidDel="00000000" w:rsidR="00000000" w:rsidRPr="00000000">
        <w:rPr>
          <w:b w:val="1"/>
          <w:bCs w:val="1"/>
          <w:rtl w:val="0"/>
        </w:rPr>
        <w:t xml:space="preserve">Araştırma Hedefleri:</w:t>
      </w:r>
      <w:r w:rsidDel="00000000" w:rsidR="00000000" w:rsidRPr="00000000">
        <w:rPr>
          <w:rtl w:val="0"/>
        </w:rPr>
      </w:r>
    </w:p>
    <w:p w:rsidR="00000000" w:rsidDel="00000000" w:rsidP="00000000" w:rsidRDefault="00000000" w:rsidRPr="00000000" w14:paraId="0000057D">
      <w:pPr>
        <w:widowControl w:val="1"/>
        <w:numPr>
          <w:ilvl w:val="0"/>
          <w:numId w:val="14"/>
        </w:numPr>
        <w:spacing w:after="0" w:before="280" w:lineRule="auto"/>
        <w:ind w:left="720" w:hanging="360"/>
        <w:jc w:val="both"/>
        <w:rPr/>
      </w:pPr>
      <w:r w:rsidDel="00000000" w:rsidR="00000000" w:rsidRPr="00000000">
        <w:rPr>
          <w:b w:val="1"/>
          <w:bCs w:val="1"/>
          <w:rtl w:val="0"/>
        </w:rPr>
        <w:t xml:space="preserve">Bilgi ve değer üretimi</w:t>
      </w:r>
      <w:r w:rsidDel="00000000" w:rsidR="00000000" w:rsidRPr="00000000">
        <w:rPr>
          <w:rtl w:val="0"/>
        </w:rPr>
        <w:t xml:space="preserve">: Televizyon haberciliği, medya teknolojileri ve dijital medya konularında akademik çalışmalar yapılması.</w:t>
      </w:r>
    </w:p>
    <w:p w:rsidR="00000000" w:rsidDel="00000000" w:rsidP="00000000" w:rsidRDefault="00000000" w:rsidRPr="00000000" w14:paraId="0000057E">
      <w:pPr>
        <w:widowControl w:val="1"/>
        <w:numPr>
          <w:ilvl w:val="0"/>
          <w:numId w:val="14"/>
        </w:numPr>
        <w:spacing w:after="0" w:before="0" w:lineRule="auto"/>
        <w:ind w:left="720" w:hanging="360"/>
        <w:jc w:val="both"/>
        <w:rPr/>
      </w:pPr>
      <w:r w:rsidDel="00000000" w:rsidR="00000000" w:rsidRPr="00000000">
        <w:rPr>
          <w:b w:val="1"/>
          <w:bCs w:val="1"/>
          <w:rtl w:val="0"/>
        </w:rPr>
        <w:t xml:space="preserve">Araştırma altyapısının güçlendirilmesi</w:t>
      </w:r>
      <w:r w:rsidDel="00000000" w:rsidR="00000000" w:rsidRPr="00000000">
        <w:rPr>
          <w:rtl w:val="0"/>
        </w:rPr>
        <w:t xml:space="preserve">: Medya laboratuvarları, televizyon stüdyoları ve dijital medya merkezleri aracılığıyla akademik araştırmaların yapılması.</w:t>
      </w:r>
    </w:p>
    <w:p w:rsidR="00000000" w:rsidDel="00000000" w:rsidP="00000000" w:rsidRDefault="00000000" w:rsidRPr="00000000" w14:paraId="0000057F">
      <w:pPr>
        <w:widowControl w:val="1"/>
        <w:numPr>
          <w:ilvl w:val="0"/>
          <w:numId w:val="14"/>
        </w:numPr>
        <w:spacing w:after="0" w:before="0" w:lineRule="auto"/>
        <w:ind w:left="720" w:hanging="360"/>
        <w:jc w:val="both"/>
        <w:rPr/>
      </w:pPr>
      <w:r w:rsidDel="00000000" w:rsidR="00000000" w:rsidRPr="00000000">
        <w:rPr>
          <w:b w:val="1"/>
          <w:bCs w:val="1"/>
          <w:rtl w:val="0"/>
        </w:rPr>
        <w:t xml:space="preserve">İşbirlikleri oluşturma</w:t>
      </w:r>
      <w:r w:rsidDel="00000000" w:rsidR="00000000" w:rsidRPr="00000000">
        <w:rPr>
          <w:rtl w:val="0"/>
        </w:rPr>
        <w:t xml:space="preserve">: Ulusal ve uluslararası medya kuruluşları ve akademik kurumlarla işbirlikleri kurularak ortak araştırma projeleri geliştirilmesi.</w:t>
      </w:r>
    </w:p>
    <w:p w:rsidR="00000000" w:rsidDel="00000000" w:rsidP="00000000" w:rsidRDefault="00000000" w:rsidRPr="00000000" w14:paraId="00000580">
      <w:pPr>
        <w:widowControl w:val="1"/>
        <w:numPr>
          <w:ilvl w:val="0"/>
          <w:numId w:val="14"/>
        </w:numPr>
        <w:spacing w:after="280" w:before="0" w:lineRule="auto"/>
        <w:ind w:left="720" w:hanging="360"/>
        <w:jc w:val="both"/>
        <w:rPr/>
      </w:pPr>
      <w:r w:rsidDel="00000000" w:rsidR="00000000" w:rsidRPr="00000000">
        <w:rPr>
          <w:b w:val="1"/>
          <w:bCs w:val="1"/>
          <w:rtl w:val="0"/>
        </w:rPr>
        <w:t xml:space="preserve">Araştırma insan gücünü geliştirme</w:t>
      </w:r>
      <w:r w:rsidDel="00000000" w:rsidR="00000000" w:rsidRPr="00000000">
        <w:rPr>
          <w:rtl w:val="0"/>
        </w:rPr>
        <w:t xml:space="preserve">: Akademik kadronun medya ve habercilik alanında araştırma yetkinliklerinin artırılması.</w:t>
      </w:r>
    </w:p>
    <w:p w:rsidR="00000000" w:rsidDel="00000000" w:rsidP="00000000" w:rsidRDefault="00000000" w:rsidRPr="00000000" w14:paraId="00000581">
      <w:pPr>
        <w:widowControl w:val="1"/>
        <w:spacing w:after="280" w:before="280" w:lineRule="auto"/>
        <w:jc w:val="both"/>
        <w:rPr/>
      </w:pPr>
      <w:r w:rsidDel="00000000" w:rsidR="00000000" w:rsidRPr="00000000">
        <w:rPr>
          <w:rtl w:val="0"/>
        </w:rPr>
        <w:t xml:space="preserve">Bölümde yürütülen araştırmalar, öğrencilere hem akademik hem de profesyonel düzeyde katkı sağlayacak projeler ve yayınlar üretmeye odaklanmaktadır. Bilimsel yayın üretimini teşvik etmek, öğretim üyelerinin araştırmalarını ulusal ve uluslararası akademik dergilerde yayınlamalarına destek olmak önemli bir amaç olarak belirlenmiştir.</w:t>
      </w:r>
    </w:p>
    <w:p w:rsidR="00000000" w:rsidDel="00000000" w:rsidP="00000000" w:rsidRDefault="00000000" w:rsidRPr="00000000" w14:paraId="00000582">
      <w:pPr>
        <w:widowControl w:val="1"/>
        <w:spacing w:after="280" w:before="280" w:lineRule="auto"/>
        <w:jc w:val="both"/>
        <w:rPr/>
      </w:pPr>
      <w:r w:rsidDel="00000000" w:rsidR="00000000" w:rsidRPr="00000000">
        <w:rPr>
          <w:rtl w:val="0"/>
        </w:rPr>
        <w:t xml:space="preserve">Bölüm, ayrıca araştırma ve yayın etiğine bağlılık ilkesine sıkı bir şekilde uymakta olup, akademik personelin etik kurallara uygun araştırma ve yayın faaliyetlerinde bulunmasını teşvik etmektedir. Bu çerçevede, araştırmaların topluma fayda sağlayacak sonuçlar üretmesi ve medya sektörüne katkıda bulunması hedeflenmektedir. (THP-C.1.1., THP- C.1.1.1.)</w:t>
      </w:r>
    </w:p>
    <w:p w:rsidR="00000000" w:rsidDel="00000000" w:rsidP="00000000" w:rsidRDefault="00000000" w:rsidRPr="00000000" w14:paraId="00000583">
      <w:pPr>
        <w:widowControl w:val="1"/>
        <w:spacing w:after="280" w:before="280" w:lineRule="auto"/>
        <w:jc w:val="both"/>
        <w:rPr/>
      </w:pPr>
      <w:r w:rsidDel="00000000" w:rsidR="00000000" w:rsidRPr="00000000">
        <w:rPr>
          <w:rtl w:val="0"/>
        </w:rPr>
        <w:t xml:space="preserve">Araştırma süreçlerinin yönetimi kapsamında, medya ve iletişim alanında yenilikçi projeler geliştirilmekte ve bölümün araştırma gelirlerinin artırılması amaçlanmaktadır. Bu sayede, bölümün akademik araştırma kapasitesi güçlendirilecek ve medya dünyasına katkı sağlayacak sonuçlar üretilecektir.</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Araştırma- Geliştirme Politikası için </w:t>
      </w:r>
      <w:hyperlink r:id="rId67">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6">
      <w:pPr>
        <w:pStyle w:val="Heading2"/>
        <w:numPr>
          <w:ilvl w:val="3"/>
          <w:numId w:val="6"/>
        </w:numPr>
        <w:tabs>
          <w:tab w:val="left" w:leader="none" w:pos="702"/>
        </w:tabs>
        <w:ind w:left="702" w:hanging="592"/>
        <w:jc w:val="both"/>
        <w:rPr/>
      </w:pPr>
      <w:r w:rsidDel="00000000" w:rsidR="00000000" w:rsidRPr="00000000">
        <w:rPr>
          <w:rtl w:val="0"/>
        </w:rPr>
        <w:t xml:space="preserve">Araştırma süreçlerinin yönetimi</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8">
      <w:pPr>
        <w:spacing w:after="35" w:before="75" w:lineRule="auto"/>
        <w:ind w:left="110" w:firstLine="0"/>
        <w:jc w:val="both"/>
        <w:rPr/>
      </w:pPr>
      <w:r w:rsidDel="00000000" w:rsidR="00000000" w:rsidRPr="00000000">
        <w:rPr>
          <w:rtl w:val="0"/>
        </w:rPr>
        <w:t xml:space="preserve">Televizyon Haberciliği ve Programcılığı Bölümü, İstanbul Gelişim Üniversitesi’nin araştırma-geliştirme politikasına uygun olarak araştırma süreçlerini düzenlemektedir. Bölümde görev yapan her akademik personelin en az bir yıllık araştırma ve yayın hedefleri belirlenmektedir. Bu hedefler, araştırma projelerinin konusu, destek programlarına yönelik yazıldığı alanlar, tahmini bütçesi gibi unsurları içermektedir. Yıllık hedefler iç doküman olarak yayımlanır ve gerçekleşme oranları her yıl düzenli olarak ölçülür, izlenir, raporlanır ve iyileştirme tedbirleri alınır. (THP- C.1.1.2., THP- C.1.1.3)</w:t>
      </w:r>
    </w:p>
    <w:p w:rsidR="00000000" w:rsidDel="00000000" w:rsidP="00000000" w:rsidRDefault="00000000" w:rsidRPr="00000000" w14:paraId="00000589">
      <w:pPr>
        <w:spacing w:after="35" w:before="75" w:lineRule="auto"/>
        <w:ind w:left="110" w:firstLine="0"/>
        <w:jc w:val="both"/>
        <w:rPr/>
      </w:pPr>
      <w:r w:rsidDel="00000000" w:rsidR="00000000" w:rsidRPr="00000000">
        <w:rPr>
          <w:rtl w:val="0"/>
        </w:rPr>
        <w:t xml:space="preserve">Bölümün araştırma projeleri, televizyon haberciliği ve medya alanında ekolojik, ekonomik, teknolojik ve toplumsal sürdürülebilirlik temaları çerçevesinde şekillenir. Bölümün öncelikli ve desteklenen araştırma alanı, medya teknolojilerinin ve dijital yayıncılık sistemlerinin araştırılması ve bu alanda yenilikçi projelerin geliştirilmesidir. Bu çerçevede, bölümün temel amacı, medya ve televizyon haberciliğinde araştırma ekolü oluşturarak yenilikçi çözümler üretmektir.</w:t>
      </w:r>
    </w:p>
    <w:p w:rsidR="00000000" w:rsidDel="00000000" w:rsidP="00000000" w:rsidRDefault="00000000" w:rsidRPr="00000000" w14:paraId="0000058A">
      <w:pPr>
        <w:spacing w:after="35" w:before="75" w:lineRule="auto"/>
        <w:ind w:left="110" w:firstLine="0"/>
        <w:jc w:val="both"/>
        <w:rPr/>
      </w:pPr>
      <w:r w:rsidDel="00000000" w:rsidR="00000000" w:rsidRPr="00000000">
        <w:rPr>
          <w:rtl w:val="0"/>
        </w:rPr>
        <w:t xml:space="preserve">Araştırma projeleri önerileri, üniversitenin özkaynakları ve yurt içi/yurt dışı kaynaklar aracılığıyla finanse edilmektedir. Üniversitenin özkaynakları kullanılarak IGÜ BAPUM ve TTO (Teknoloji Transfer Ofisi) aracılığıyla projeler desteklenir. Bölümde, medya teknolojileri ve habercilik alanında nitelikli araştırma projelerinin geliştirilmesi ve sektöre katkı sağlayacak sonuçların elde edilmesi hedeflenmektedir.</w:t>
      </w:r>
    </w:p>
    <w:p w:rsidR="00000000" w:rsidDel="00000000" w:rsidP="00000000" w:rsidRDefault="00000000" w:rsidRPr="00000000" w14:paraId="0000058B">
      <w:pPr>
        <w:spacing w:after="35" w:before="75" w:lineRule="auto"/>
        <w:ind w:left="110" w:firstLine="0"/>
        <w:jc w:val="both"/>
        <w:rPr/>
      </w:pPr>
      <w:r w:rsidDel="00000000" w:rsidR="00000000" w:rsidRPr="00000000">
        <w:rPr>
          <w:b w:val="1"/>
          <w:bCs w:val="1"/>
          <w:rtl w:val="0"/>
        </w:rPr>
        <w:t xml:space="preserve">Araştırma-geliştirme hedefleri:</w:t>
      </w:r>
      <w:r w:rsidDel="00000000" w:rsidR="00000000" w:rsidRPr="00000000">
        <w:rPr>
          <w:rtl w:val="0"/>
        </w:rPr>
      </w:r>
    </w:p>
    <w:p w:rsidR="00000000" w:rsidDel="00000000" w:rsidP="00000000" w:rsidRDefault="00000000" w:rsidRPr="00000000" w14:paraId="0000058C">
      <w:pPr>
        <w:numPr>
          <w:ilvl w:val="0"/>
          <w:numId w:val="15"/>
        </w:numPr>
        <w:spacing w:after="35" w:before="75" w:lineRule="auto"/>
        <w:ind w:left="720" w:hanging="360"/>
        <w:jc w:val="both"/>
        <w:rPr/>
      </w:pPr>
      <w:r w:rsidDel="00000000" w:rsidR="00000000" w:rsidRPr="00000000">
        <w:rPr>
          <w:b w:val="1"/>
          <w:bCs w:val="1"/>
          <w:rtl w:val="0"/>
        </w:rPr>
        <w:t xml:space="preserve">Yazılan ve başvurulan araştırma projesi sayısını artırmak</w:t>
      </w:r>
      <w:r w:rsidDel="00000000" w:rsidR="00000000" w:rsidRPr="00000000">
        <w:rPr>
          <w:rtl w:val="0"/>
        </w:rPr>
        <w:t xml:space="preserve">: Televizyon haberciliği, dijital medya, yapay zeka ve medya teknolojileri gibi alanlarda daha fazla proje geliştirilmesi teşvik edilmektedir.</w:t>
      </w:r>
    </w:p>
    <w:p w:rsidR="00000000" w:rsidDel="00000000" w:rsidP="00000000" w:rsidRDefault="00000000" w:rsidRPr="00000000" w14:paraId="0000058D">
      <w:pPr>
        <w:numPr>
          <w:ilvl w:val="0"/>
          <w:numId w:val="15"/>
        </w:numPr>
        <w:spacing w:after="35" w:before="75" w:lineRule="auto"/>
        <w:ind w:left="720" w:hanging="360"/>
        <w:jc w:val="both"/>
        <w:rPr/>
      </w:pPr>
      <w:r w:rsidDel="00000000" w:rsidR="00000000" w:rsidRPr="00000000">
        <w:rPr>
          <w:b w:val="1"/>
          <w:bCs w:val="1"/>
          <w:rtl w:val="0"/>
        </w:rPr>
        <w:t xml:space="preserve">Destek alınan proje sayısını artırmak</w:t>
      </w:r>
      <w:r w:rsidDel="00000000" w:rsidR="00000000" w:rsidRPr="00000000">
        <w:rPr>
          <w:rtl w:val="0"/>
        </w:rPr>
        <w:t xml:space="preserve">: Ulusal ve uluslararası fon kaynaklarından destek alarak, medya alanında araştırma projelerini çeşitlendirmek.</w:t>
      </w:r>
    </w:p>
    <w:p w:rsidR="00000000" w:rsidDel="00000000" w:rsidP="00000000" w:rsidRDefault="00000000" w:rsidRPr="00000000" w14:paraId="0000058E">
      <w:pPr>
        <w:numPr>
          <w:ilvl w:val="0"/>
          <w:numId w:val="15"/>
        </w:numPr>
        <w:spacing w:after="35" w:before="75" w:lineRule="auto"/>
        <w:ind w:left="720" w:hanging="360"/>
        <w:jc w:val="both"/>
        <w:rPr/>
      </w:pPr>
      <w:r w:rsidDel="00000000" w:rsidR="00000000" w:rsidRPr="00000000">
        <w:rPr>
          <w:b w:val="1"/>
          <w:bCs w:val="1"/>
          <w:rtl w:val="0"/>
        </w:rPr>
        <w:t xml:space="preserve">Araştırma altyapısını güçlendirmek</w:t>
      </w:r>
      <w:r w:rsidDel="00000000" w:rsidR="00000000" w:rsidRPr="00000000">
        <w:rPr>
          <w:rtl w:val="0"/>
        </w:rPr>
        <w:t xml:space="preserve">: Televizyon stüdyoları, medya laboratuvarları ve dijital medya merkezlerinin altyapısını güçlendirerek araştırma süreçlerini hızlandırmak.</w:t>
      </w:r>
    </w:p>
    <w:p w:rsidR="00000000" w:rsidDel="00000000" w:rsidP="00000000" w:rsidRDefault="00000000" w:rsidRPr="00000000" w14:paraId="0000058F">
      <w:pPr>
        <w:numPr>
          <w:ilvl w:val="0"/>
          <w:numId w:val="15"/>
        </w:numPr>
        <w:spacing w:after="35" w:before="75" w:lineRule="auto"/>
        <w:ind w:left="720" w:hanging="360"/>
        <w:jc w:val="both"/>
        <w:rPr/>
      </w:pPr>
      <w:r w:rsidDel="00000000" w:rsidR="00000000" w:rsidRPr="00000000">
        <w:rPr>
          <w:b w:val="1"/>
          <w:bCs w:val="1"/>
          <w:rtl w:val="0"/>
        </w:rPr>
        <w:t xml:space="preserve">Araştırma kuruluşlarıyla ortak projeler yürütmek</w:t>
      </w:r>
      <w:r w:rsidDel="00000000" w:rsidR="00000000" w:rsidRPr="00000000">
        <w:rPr>
          <w:rtl w:val="0"/>
        </w:rPr>
        <w:t xml:space="preserve">: Ulusal ve uluslararası medya kuruluşları ve üniversitelerle işbirlikleri kurarak, ortak projeler gerçekleştirmek.</w:t>
      </w:r>
    </w:p>
    <w:p w:rsidR="00000000" w:rsidDel="00000000" w:rsidP="00000000" w:rsidRDefault="00000000" w:rsidRPr="00000000" w14:paraId="00000590">
      <w:pPr>
        <w:numPr>
          <w:ilvl w:val="0"/>
          <w:numId w:val="15"/>
        </w:numPr>
        <w:spacing w:after="35" w:before="75" w:lineRule="auto"/>
        <w:ind w:left="720" w:hanging="360"/>
        <w:jc w:val="both"/>
        <w:rPr/>
      </w:pPr>
      <w:r w:rsidDel="00000000" w:rsidR="00000000" w:rsidRPr="00000000">
        <w:rPr>
          <w:b w:val="1"/>
          <w:bCs w:val="1"/>
          <w:rtl w:val="0"/>
        </w:rPr>
        <w:t xml:space="preserve">Endekslere giren nitelikli yayın sayısını artırmak</w:t>
      </w:r>
      <w:r w:rsidDel="00000000" w:rsidR="00000000" w:rsidRPr="00000000">
        <w:rPr>
          <w:rtl w:val="0"/>
        </w:rPr>
        <w:t xml:space="preserve">: Medya ve habercilik alanındaki yayınların uluslararası akademik dergilerde yayımlanmasını teşvik etmek ve atıf sayısını artırmak.</w:t>
      </w:r>
    </w:p>
    <w:p w:rsidR="00000000" w:rsidDel="00000000" w:rsidP="00000000" w:rsidRDefault="00000000" w:rsidRPr="00000000" w14:paraId="00000591">
      <w:pPr>
        <w:numPr>
          <w:ilvl w:val="0"/>
          <w:numId w:val="15"/>
        </w:numPr>
        <w:spacing w:after="35" w:before="75" w:lineRule="auto"/>
        <w:ind w:left="720" w:hanging="360"/>
        <w:jc w:val="both"/>
        <w:rPr/>
      </w:pPr>
      <w:r w:rsidDel="00000000" w:rsidR="00000000" w:rsidRPr="00000000">
        <w:rPr>
          <w:b w:val="1"/>
          <w:bCs w:val="1"/>
          <w:rtl w:val="0"/>
        </w:rPr>
        <w:t xml:space="preserve">Araştırma desteğini artırmak</w:t>
      </w:r>
      <w:r w:rsidDel="00000000" w:rsidR="00000000" w:rsidRPr="00000000">
        <w:rPr>
          <w:rtl w:val="0"/>
        </w:rPr>
        <w:t xml:space="preserve">: Proje yazımı, bütçe oluşturma, makale yazımı ve yabancı dil desteği gibi konularda akademik kadroya yönelik kurumsal destek mekanizmalarını geliştirmek.</w:t>
      </w:r>
    </w:p>
    <w:p w:rsidR="00000000" w:rsidDel="00000000" w:rsidP="00000000" w:rsidRDefault="00000000" w:rsidRPr="00000000" w14:paraId="00000592">
      <w:pPr>
        <w:spacing w:after="35" w:before="75" w:lineRule="auto"/>
        <w:ind w:left="110" w:firstLine="0"/>
        <w:jc w:val="both"/>
        <w:rPr/>
      </w:pPr>
      <w:r w:rsidDel="00000000" w:rsidR="00000000" w:rsidRPr="00000000">
        <w:rPr>
          <w:rtl w:val="0"/>
        </w:rPr>
        <w:t xml:space="preserve">Bu süreçlerin etkin bir şekilde yönetilmesi, rektör yardımcılıkları ve araştırma-geliştirme komitesi tarafından denetlenmekte ve üniversitenin uluslararası araştırma sıralamalarındaki yerini güçlendirmek amacıyla çalışılmaktadır. Ayrıca APSİS sistemi üzerinden yıllık performans değerlendirmeleri yapılmakta ve araştırma süreçleri izlenmektedir. </w:t>
      </w:r>
    </w:p>
    <w:p w:rsidR="00000000" w:rsidDel="00000000" w:rsidP="00000000" w:rsidRDefault="00000000" w:rsidRPr="00000000" w14:paraId="00000593">
      <w:pPr>
        <w:spacing w:after="35" w:before="75" w:lineRule="auto"/>
        <w:ind w:left="110" w:firstLine="0"/>
        <w:jc w:val="both"/>
        <w:rPr/>
      </w:pPr>
      <w:r w:rsidDel="00000000" w:rsidR="00000000" w:rsidRPr="00000000">
        <w:rPr>
          <w:rtl w:val="0"/>
        </w:rPr>
      </w:r>
    </w:p>
    <w:p w:rsidR="00000000" w:rsidDel="00000000" w:rsidP="00000000" w:rsidRDefault="00000000" w:rsidRPr="00000000" w14:paraId="00000594">
      <w:pPr>
        <w:spacing w:after="35" w:before="75"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5"/>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539" w:hRule="atLeast"/>
          <w:tblHeader w:val="0"/>
        </w:trPr>
        <w:tc>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04655094"/>
                <w:tag w:val="goog_rdk_12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araştırma  süreçlerinin  yönetimi  ve  organizasyonel  yapısına  ilişkin  bir  planlama</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bulunmamaktadır.</w:t>
            </w:r>
          </w:p>
        </w:tc>
      </w:tr>
      <w:tr>
        <w:trPr>
          <w:cantSplit w:val="0"/>
          <w:trHeight w:val="560" w:hRule="atLeast"/>
          <w:tblHeader w:val="0"/>
        </w:trPr>
        <w:tc>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2128426443"/>
                <w:tag w:val="goog_rdk_12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araştırma süreçlerinin yönetimi ve organizasyonel yapısına ilişkin yönlendirme ve motive etme</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gibi hususları dikkate alan planlamaları bulunmaktadır.</w:t>
            </w:r>
          </w:p>
        </w:tc>
      </w:tr>
      <w:tr>
        <w:trPr>
          <w:cantSplit w:val="0"/>
          <w:trHeight w:val="260" w:hRule="atLeast"/>
          <w:tblHeader w:val="0"/>
        </w:trPr>
        <w:tc>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098042234"/>
                <w:tag w:val="goog_rdk_12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 süreçlerin yönetimi ve organizasyonel yapısı kurumsal tercihler yönünde uygulanmaktadır.</w:t>
            </w:r>
          </w:p>
        </w:tc>
      </w:tr>
      <w:tr>
        <w:trPr>
          <w:cantSplit w:val="0"/>
          <w:trHeight w:val="560" w:hRule="atLeast"/>
          <w:tblHeader w:val="0"/>
        </w:trPr>
        <w:tc>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583247242"/>
                <w:tag w:val="goog_rdk_12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 süreçlerinin yönetimi ve organizasyonel yapısının işlerliği ile ilişkili sonuçlar izlenmekte ve önlemler</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alınmaktadır.</w:t>
            </w:r>
          </w:p>
        </w:tc>
      </w:tr>
      <w:tr>
        <w:trPr>
          <w:cantSplit w:val="0"/>
          <w:trHeight w:val="259" w:hRule="atLeast"/>
          <w:tblHeader w:val="0"/>
        </w:trPr>
        <w:tc>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0"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641564037"/>
                <w:tag w:val="goog_rdk_12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 w:right="1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8">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A">
      <w:pPr>
        <w:ind w:left="110" w:firstLine="0"/>
        <w:jc w:val="both"/>
        <w:rPr/>
      </w:pPr>
      <w:r w:rsidDel="00000000" w:rsidR="00000000" w:rsidRPr="00000000">
        <w:rPr>
          <w:b w:val="1"/>
          <w:bCs w:val="1"/>
          <w:rtl w:val="0"/>
        </w:rPr>
        <w:t xml:space="preserve">THP- C.1.1. </w:t>
      </w:r>
      <w:r w:rsidDel="00000000" w:rsidR="00000000" w:rsidRPr="00000000">
        <w:rPr>
          <w:rtl w:val="0"/>
        </w:rPr>
        <w:t xml:space="preserve">Etik Kurul Yönergesi</w:t>
      </w:r>
    </w:p>
    <w:p w:rsidR="00000000" w:rsidDel="00000000" w:rsidP="00000000" w:rsidRDefault="00000000" w:rsidRPr="00000000" w14:paraId="000005AB">
      <w:pPr>
        <w:spacing w:before="46" w:lineRule="auto"/>
        <w:ind w:left="110" w:firstLine="0"/>
        <w:jc w:val="both"/>
        <w:rPr/>
      </w:pPr>
      <w:r w:rsidDel="00000000" w:rsidR="00000000" w:rsidRPr="00000000">
        <w:rPr>
          <w:b w:val="1"/>
          <w:bCs w:val="1"/>
          <w:rtl w:val="0"/>
        </w:rPr>
        <w:t xml:space="preserve">THP- C.1.1.1. </w:t>
      </w:r>
      <w:r w:rsidDel="00000000" w:rsidR="00000000" w:rsidRPr="00000000">
        <w:rPr>
          <w:rtl w:val="0"/>
        </w:rPr>
        <w:t xml:space="preserve">Atıf Teşviki Başvuru Örneği</w:t>
      </w:r>
    </w:p>
    <w:p w:rsidR="00000000" w:rsidDel="00000000" w:rsidP="00000000" w:rsidRDefault="00000000" w:rsidRPr="00000000" w14:paraId="000005AC">
      <w:pPr>
        <w:spacing w:before="46" w:lineRule="auto"/>
        <w:ind w:left="110" w:firstLine="0"/>
        <w:jc w:val="both"/>
        <w:rPr/>
      </w:pPr>
      <w:r w:rsidDel="00000000" w:rsidR="00000000" w:rsidRPr="00000000">
        <w:rPr>
          <w:b w:val="1"/>
          <w:bCs w:val="1"/>
          <w:rtl w:val="0"/>
        </w:rPr>
        <w:t xml:space="preserve">THP- C.1.1.2 </w:t>
      </w:r>
      <w:r w:rsidDel="00000000" w:rsidR="00000000" w:rsidRPr="00000000">
        <w:rPr>
          <w:rtl w:val="0"/>
        </w:rPr>
        <w:t xml:space="preserve">Bölüm Yayınlarının Takip Maili</w:t>
      </w:r>
    </w:p>
    <w:p w:rsidR="00000000" w:rsidDel="00000000" w:rsidP="00000000" w:rsidRDefault="00000000" w:rsidRPr="00000000" w14:paraId="000005AD">
      <w:pPr>
        <w:spacing w:before="46" w:lineRule="auto"/>
        <w:ind w:left="110" w:firstLine="0"/>
        <w:jc w:val="both"/>
        <w:rPr/>
      </w:pPr>
      <w:r w:rsidDel="00000000" w:rsidR="00000000" w:rsidRPr="00000000">
        <w:rPr>
          <w:b w:val="1"/>
          <w:bCs w:val="1"/>
          <w:rtl w:val="0"/>
        </w:rPr>
        <w:t xml:space="preserve">THP- C.1.1.3 </w:t>
      </w:r>
      <w:r w:rsidDel="00000000" w:rsidR="00000000" w:rsidRPr="00000000">
        <w:rPr>
          <w:rtl w:val="0"/>
        </w:rPr>
        <w:t xml:space="preserve">Akademik Performans Uygulama Esasları</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0">
      <w:pPr>
        <w:pStyle w:val="Heading2"/>
        <w:numPr>
          <w:ilvl w:val="3"/>
          <w:numId w:val="6"/>
        </w:numPr>
        <w:tabs>
          <w:tab w:val="left" w:leader="none" w:pos="702"/>
        </w:tabs>
        <w:ind w:left="702" w:hanging="592"/>
        <w:jc w:val="both"/>
        <w:rPr/>
      </w:pPr>
      <w:r w:rsidDel="00000000" w:rsidR="00000000" w:rsidRPr="00000000">
        <w:rPr>
          <w:color w:val="000000"/>
          <w:rtl w:val="0"/>
        </w:rPr>
        <w:t xml:space="preserve">İç ve dış kaynaklar</w:t>
      </w: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İstanbul Gelişim Üniversitesi'nin araştırma potansiyelini artırmak ve geliştirmek amacıyla hem iç hem de dış kaynaklar kullanmaktadır. Üniversite, araştırma projelerini desteklemek ve akademik personelin motivasyonunu artırmak için çeşitli destek programları ve fonlar sunmaktadır. Bu kaynaklar, öğretim üyelerinin medya ve televizyon haberciliği alanında daha nitelikli araştırmalar yapmasını teşvik etmek amacıyla yapılandırılmıştır.</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Üniversite iç kaynakları ile proje desteği, konferans katılımı, ve uzman daveti gibi etkinliklere fon sağlanmaktadır. Bu destekler, öğretim üyelerinin uluslararası konferanslara katılarak araştırmalarını sunmalarını, sektördeki uzmanlarla işbirliği yapmalarını ve yeni projeler geliştirmelerini kolaylaştırmaktadır. Ayrıca, başarılı projeler ve yayınlar için üniversite tarafından ödül ve teşvik mekanizmaları geliştirilmiş olup, bu sayede akademik performansın ve rekabetin artırılması hedeflenmektedir. Bu kapsamda yapılan iç ve dış BAP projeleri için</w:t>
      </w:r>
      <w:hyperlink r:id="rId68">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 tıklayınız</w:t>
        </w:r>
      </w:hyperlink>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Dış kaynaklar açısından, ulusal ve uluslararası fon sağlayıcı kuruluşlar aracılığıyla medya teknolojileri, dijital yayıncılık, yapay zeka destekli habercilik gibi alanlarda çeşitli projelere fon desteği sağlanmaktadır. TÜBİTAK, Avrupa Birliği fonları ve diğer uluslararası araştırma fonları, bölümün akademik personelinin projelerine finansman sağlamaktadır. Ayrıca, medya sektöründeki özel kuruluşlar ve televizyon kanallarıyla işbirliği yapılarak, bu projelere ek finansman kaynakları yaratılabilmektedir.</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iç ve dış kaynaklar sayesinde, Televizyon Haberciliği ve Programcılığı Bölümü araştırma potansiyelini sürekli geliştirmekte, akademik kadronun ulusal ve uluslararası düzeyde etkili araştırmalar yürütmesine olanak sağlamaktadır.</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spacing w:after="45"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6"/>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584409376"/>
                <w:tag w:val="goog_rdk_12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araştırma ve geliştirme faaliyetlerini sürdürebilmesi için yeterli kaynağı bulunmamaktadır.</w:t>
            </w:r>
          </w:p>
        </w:tc>
      </w:tr>
      <w:tr>
        <w:trPr>
          <w:cantSplit w:val="0"/>
          <w:trHeight w:val="539" w:hRule="atLeast"/>
          <w:tblHeader w:val="0"/>
        </w:trPr>
        <w:tc>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14143062"/>
                <w:tag w:val="goog_rdk_12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birimin araştırma ve geliştirme faaliyetlerini sürdürebilmek için uygun nitelik ve nicelikte fiziki, teknik</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 mali kaynakların oluşturulmasına yönelik planları bulunmaktadır.</w:t>
            </w:r>
          </w:p>
        </w:tc>
      </w:tr>
      <w:tr>
        <w:trPr>
          <w:cantSplit w:val="0"/>
          <w:trHeight w:val="540" w:hRule="atLeast"/>
          <w:tblHeader w:val="0"/>
        </w:trPr>
        <w:tc>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857719866"/>
                <w:tag w:val="goog_rdk_12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 araştırma ve geliştirme kaynaklarını araştırma stratejisi ve akademik birimler arası dengeyi</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gözeterek yönetmektedir.</w:t>
            </w:r>
          </w:p>
        </w:tc>
      </w:tr>
      <w:tr>
        <w:trPr>
          <w:cantSplit w:val="0"/>
          <w:trHeight w:val="300" w:hRule="atLeast"/>
          <w:tblHeader w:val="0"/>
        </w:trPr>
        <w:tc>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131576157"/>
                <w:tag w:val="goog_rdk_12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 kaynaklarının yeterliliği ve çeşitliliği izlenmekte ve iyileştirilmektedir.</w:t>
            </w:r>
          </w:p>
        </w:tc>
      </w:tr>
      <w:tr>
        <w:trPr>
          <w:cantSplit w:val="0"/>
          <w:trHeight w:val="280" w:hRule="atLeast"/>
          <w:tblHeader w:val="0"/>
        </w:trPr>
        <w:tc>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65842439"/>
                <w:tag w:val="goog_rdk_12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9">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262313</wp:posOffset>
                </wp:positionV>
                <wp:extent cx="6426175" cy="215875"/>
                <wp:effectExtent b="0" l="0" r="0" t="0"/>
                <wp:wrapTopAndBottom distB="0" distT="0"/>
                <wp:docPr id="143" name=""/>
                <a:graphic>
                  <a:graphicData uri="http://schemas.microsoft.com/office/word/2010/wordprocessingShape">
                    <wps:wsp>
                      <wps:cNvSpPr/>
                      <wps:cNvPr id="85" name="Shape 85"/>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5"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Projeler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EK-4 Proje Listesi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ve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EK5 – Patent, Faydalı Model ve Tasarım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262313</wp:posOffset>
                </wp:positionV>
                <wp:extent cx="6426175" cy="215875"/>
                <wp:effectExtent b="0" l="0" r="0" t="0"/>
                <wp:wrapTopAndBottom distB="0" distT="0"/>
                <wp:docPr id="143" name="image50.png"/>
                <a:graphic>
                  <a:graphicData uri="http://schemas.openxmlformats.org/drawingml/2006/picture">
                    <pic:pic>
                      <pic:nvPicPr>
                        <pic:cNvPr id="0" name="image50.png"/>
                        <pic:cNvPicPr preferRelativeResize="0"/>
                      </pic:nvPicPr>
                      <pic:blipFill>
                        <a:blip r:embed="rId17"/>
                        <a:srcRect/>
                        <a:stretch>
                          <a:fillRect/>
                        </a:stretch>
                      </pic:blipFill>
                      <pic:spPr>
                        <a:xfrm>
                          <a:off x="0" y="0"/>
                          <a:ext cx="6426175" cy="215875"/>
                        </a:xfrm>
                        <a:prstGeom prst="rect"/>
                        <a:ln/>
                      </pic:spPr>
                    </pic:pic>
                  </a:graphicData>
                </a:graphic>
              </wp:anchor>
            </w:drawing>
          </mc:Fallback>
        </mc:AlternateConten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539"/>
        </w:tabs>
        <w:spacing w:after="0" w:before="1" w:line="240" w:lineRule="auto"/>
        <w:ind w:left="539" w:right="0" w:hanging="429"/>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Araştırma Yetkinliği, İşbirlikleri ve Destekler</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İstanbul Gelişim Üniversitesi Etik Kurul Komitesi'nin belirlediği etik kurallara uygun olarak akademik araştırma faaliyetlerini desteklemekte ve bu faaliyetleri güvence altına almaktadır. Üniversitenin akademik personeli, yürütülen araştırmalar için Etik Kurul Onay Belgesi alabilmek adına bu komisyona başvuruda bulunabilir. Etik kurallara uygun şekilde araştırma yürütmek için akademik personele çeşitli eğitimler verilmektedir. Bu eğitimler, araştırmaların etik kurallara uygun olarak yürütülmesini sağlamak amacıyla düzenlenir.</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Etik Kurul Komitesi'ne başvurular ve Etik Kurul Onay Belgesi almak için gerekli olan süreçler hakkında detaylı bilgilere üniversitenin web sitesinden ulaşılabilir. Akademik personelin araştırma ve yayın faaliyetlerinde etik ilkelere uyum göstermesi, üniversitenin itibarını ve güvenilirliğini koruma açısından önem taşımaktadır. Araştırmalarda şeffaflık, tarafsızlık, dürüstlük ve kamu yararını gözetme ilkeleri, üniversitenin etik kuralları arasında yer almakta ve personelin bu kurallara uygun davranması beklenmektedir. (THP-C.2.1.)</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akademik araştırma süreçlerinde etik kurallara sıkı sıkıya bağlı kalmakta ve tüm personelin, çıkar çatışmalarından kaçınması, ayrımcılığın önlenmesi ve adil bilginin kullanılması gibi etik davranış ilkelerine uymasını teşvik etmektedir.</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araştırma yetkinliğini artırmak ve işbirliklerini geliştirmek amacıyla çeşitli projelere başvuruda bulunmaktadır. Bölüm, öğretim elemanlarımızdan Arş. Gör. Mehmet Kayın TÜBİTAK 2214-A Yurt Dışı Doktora Sırası Araştırma Burs Programına başvurmuştur (THY-C.2.4.)</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akademik kadronun araştırma yetkinliklerini artırmak amacıyla çeşitli eğitim ve gelişim programları düzenlemektedir. Proje yazımı, bütçe oluşturma, makale yazımı gibi konularda akademik personele destek sunularak, araştırmaların nitelikli bilimsel yayınlara dönüştürülmesi teşvik edilmektedir. Bu destek mekanizmaları, öğretim üyelerinin ulusal ve uluslararası fon sağlayıcı kuruluşlardan daha fazla destek alabilmelerini sağlamakta ve araştırma projelerinin yüksek katma değer yaratmasına olanak tanımaktadır. (THP- C.2.3.)</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etik ilkelere uygun bir araştırma kültürünü teşvik ederek, bilimsel ve akademik araştırma faaliyetlerinin kalitesini artırmayı hedeflemektedir.</w:t>
      </w:r>
    </w:p>
    <w:p w:rsidR="00000000" w:rsidDel="00000000" w:rsidP="00000000" w:rsidRDefault="00000000" w:rsidRPr="00000000" w14:paraId="000005D6">
      <w:pPr>
        <w:pStyle w:val="Heading2"/>
        <w:numPr>
          <w:ilvl w:val="3"/>
          <w:numId w:val="6"/>
        </w:numPr>
        <w:tabs>
          <w:tab w:val="left" w:leader="none" w:pos="702"/>
        </w:tabs>
        <w:spacing w:before="240" w:lineRule="auto"/>
        <w:ind w:left="702" w:hanging="592"/>
        <w:jc w:val="both"/>
        <w:rPr/>
      </w:pPr>
      <w:r w:rsidDel="00000000" w:rsidR="00000000" w:rsidRPr="00000000">
        <w:rPr>
          <w:rtl w:val="0"/>
        </w:rPr>
        <w:t xml:space="preserve">Araştırma yetkinlikleri ve gelişimi</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medya ve habercilik alanında uygulamalı derslere ağırlık vermektedir. Bölümde, 2 Doçent, 3 Dr. Öğretim Üyesi ve 1 Araştırma Görevlisi görev yapmaktadır. Bölüm öğretim üyeleri, medya ve habercilik alanında farklı disiplinlerdeki akademik çalışmaları</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ile öne çıkmakta, hem ulusal hem de uluslararası akademik yayınlar yapmakta ve çeşitli seminerlere katılmaktadırlar. Öğretim üyeleri, alanlarında gelişmek ve akademik yetkinliklerini artırmak amacıyla medya ve iletişim teknolojileri üzerine araştırmalarını sürdürmektedirler. Bu çerçevede çeşitli akademik faaliyetlerde bulunmaktadırlar.</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Doç. Dr. Ferhat Zengin:</w:t>
      </w:r>
    </w:p>
    <w:p w:rsidR="00000000" w:rsidDel="00000000" w:rsidP="00000000" w:rsidRDefault="00000000" w:rsidRPr="00000000" w14:paraId="000005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Sinematek Günleri: Sektör Buluşmaları, Sinemada Yapay Zeka: Üretim Süreçlerinin Dönüşümü, Moderatör, 1 Haziran 2025</w:t>
      </w:r>
    </w:p>
    <w:p w:rsidR="00000000" w:rsidDel="00000000" w:rsidP="00000000" w:rsidRDefault="00000000" w:rsidRPr="00000000" w14:paraId="000005D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 Kısa’dan Hisse Kısa Film Festivali, Yapay Zeka ve Sinema, Moderatör, 26 Kasım 2025</w:t>
      </w:r>
    </w:p>
    <w:p w:rsidR="00000000" w:rsidDel="00000000" w:rsidP="00000000" w:rsidRDefault="00000000" w:rsidRPr="00000000" w14:paraId="000005D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“Yapay Zekâ Çağında Üniversitelerin Dönüşümü Sempozyumu, Ankara Bilim Üniversitesi, Konuşmacı, 16 Ekim 2025</w:t>
      </w:r>
    </w:p>
    <w:p w:rsidR="00000000" w:rsidDel="00000000" w:rsidP="00000000" w:rsidRDefault="00000000" w:rsidRPr="00000000" w14:paraId="000005D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öğretim üyeleri, medya araştırmalarında ve televizyon haberciliği projelerinde yer almakta, ayrıca medya dünyasında sektörel işbirlikleri geliştirmektedirler. Alanlarında uzmanlaşmak ve akademik ilerlemelerini desteklemek amacıyla düzenli olarak araştırma projeleri yürütmekte ve yayın yapmaktadırlar. Ayrıca, öğretim elemanlarının uluslararası konferanslara katılımı, medya sektörüne yönelik atölye ve seminer düzenlemeleri de onların akademik ve mesleki gelişimlerine katkı sağlamaktadır. Bu sayede, alanlarda yetkinlik kazanan öğretim üyeleri, hem akademik hem de sektörel anlamda güçlü bir ağ oluşturmaktadırlar. </w:t>
      </w:r>
      <w:r w:rsidDel="00000000" w:rsidR="00000000" w:rsidRPr="00000000">
        <w:rPr>
          <w:b w:val="1"/>
          <w:bCs w:val="1"/>
          <w:i w:val="0"/>
          <w:iCs w:val="0"/>
          <w:smallCaps w:val="0"/>
          <w:strike w:val="0"/>
          <w:color w:val="000000"/>
          <w:sz w:val="22"/>
          <w:szCs w:val="22"/>
          <w:u w:val="none"/>
          <w:shd w:fill="auto" w:val="clear"/>
          <w:vertAlign w:val="baseline"/>
          <w:rtl w:val="0"/>
        </w:rPr>
        <w:t xml:space="preserve">(THP-C.2.1.2.)</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faaliyetler, bölümün akademik gücünü artırmakta ve hem yerel hem de uluslararası düzeyde saygınlık kazandırmaktadır. Bu bağlamda bölümün, 7 uluslararası 5 ulusal olmak üzere 12 yayını mevcuttur.</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Baloğlu, U.</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8–12 Eylül).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Two countries, two films, one struggle: Cine-politics of women’s representation in the modernization process: A comparative view on Egypt and Türkiye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[Özet bildiri].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35th Deutscher Orientalistentag (DOT 2025)</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Almanya.</w:t>
      </w:r>
    </w:p>
    <w:p w:rsidR="00000000" w:rsidDel="00000000" w:rsidP="00000000" w:rsidRDefault="00000000" w:rsidRPr="00000000" w14:paraId="000005E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Baloğlu, U., &amp; Birincioğlu, Y. D.</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Immigrant audience: Understanding global cultural flow through Somali immigrants in Turkey.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European Journal of Cultural Studies</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Advance online publication. </w:t>
      </w:r>
      <w:hyperlink r:id="rId6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https://doi.org/10.1177/13675494251349799</w:t>
        </w:r>
      </w:hyperlink>
      <w:r w:rsidDel="00000000" w:rsidR="00000000" w:rsidRPr="00000000">
        <w:rPr>
          <w:rtl w:val="0"/>
        </w:rPr>
      </w:r>
    </w:p>
    <w:p w:rsidR="00000000" w:rsidDel="00000000" w:rsidP="00000000" w:rsidRDefault="00000000" w:rsidRPr="00000000" w14:paraId="000005E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Gürkan, 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Yeşilçam’s uncanny mansion.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[in]Transition: Journal of Videographic Film &amp; Moving Image Studies, 12</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(2).</w:t>
      </w:r>
    </w:p>
    <w:p w:rsidR="00000000" w:rsidDel="00000000" w:rsidP="00000000" w:rsidRDefault="00000000" w:rsidRPr="00000000" w14:paraId="000005E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Kapır, B., &amp; Zengin, F.</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Oral history study on erotic cinema: Turkish cinema from 1974 to 1980.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CINEJ Cinema Journal, 13</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(2).</w:t>
      </w:r>
    </w:p>
    <w:p w:rsidR="00000000" w:rsidDel="00000000" w:rsidP="00000000" w:rsidRDefault="00000000" w:rsidRPr="00000000" w14:paraId="000005E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Kayın, M., Kafalı, İ., &amp; Baloğlu, U.</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Digital labor-sphere: Delivery workers resistance in Turkey. In G. Canella (Ed.),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Raising class consciousness: Labor movements and communication power in the information age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(ss. 235–263). Palgrave Macmillan.</w:t>
      </w:r>
    </w:p>
    <w:p w:rsidR="00000000" w:rsidDel="00000000" w:rsidP="00000000" w:rsidRDefault="00000000" w:rsidRPr="00000000" w14:paraId="000005E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Tanç, C. 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11–12 Nisan).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Denis Villeneuve filmlerinde sinematografi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[Tam metin bildiri].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14. Uluslararası Yeni Dünyada İletişim Kongresi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ss. 336–343. Creative Commons License.</w:t>
      </w:r>
    </w:p>
    <w:p w:rsidR="00000000" w:rsidDel="00000000" w:rsidP="00000000" w:rsidRDefault="00000000" w:rsidRPr="00000000" w14:paraId="000005E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Tanç, C. 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24–26 Şubat).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Dijitalleşmenin sinemaya etkisi ve gelecek öngörüleri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[Özet bildiri]. </w:t>
      </w: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13. Uluslararası Zeugma Bilimsel Araştırmalar Kongresi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Gaziantep, Türkiye, ss. 224–226.</w:t>
      </w:r>
    </w:p>
    <w:p w:rsidR="00000000" w:rsidDel="00000000" w:rsidP="00000000" w:rsidRDefault="00000000" w:rsidRPr="00000000" w14:paraId="000005E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Ulusoy, H., Kaya İlhan, Ç.</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Siyasal iletişimde yapay zekâ etkisi ve deepfake (derin sahte) dezenformasyonu: 2024 ABD başkanlık seçimleri örneği.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TRT Akademi, 10</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(23), 42–73.</w:t>
      </w:r>
    </w:p>
    <w:p w:rsidR="00000000" w:rsidDel="00000000" w:rsidP="00000000" w:rsidRDefault="00000000" w:rsidRPr="00000000" w14:paraId="000005E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Ulusoy, H., Soylu, Ş., &amp; Ceylan, E.</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Afet haberciliği ve dezenformasyon: Haber doğrulama platformlarının 6 Şubat depremlerine yönelik içerikleri üzerine bir araştırma.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MEDİAJ – Uluslararası Medya ve İletişim Araştırmaları Hakemli Dergisi, 8</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(1), 257–282.</w:t>
      </w:r>
    </w:p>
    <w:p w:rsidR="00000000" w:rsidDel="00000000" w:rsidP="00000000" w:rsidRDefault="00000000" w:rsidRPr="00000000" w14:paraId="000005E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Tok, İ., &amp; Ulusoy, 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(2025). Combating fake news in the post-truth era: A study on the news verification practices of university students.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Akdeniz Üniversitesi İletişim Fakültesi Dergisi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(50)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Aralık.</w:t>
      </w:r>
      <w:r w:rsidDel="00000000" w:rsidR="00000000" w:rsidRPr="00000000">
        <w:rPr>
          <w:rtl w:val="0"/>
        </w:rPr>
      </w:r>
    </w:p>
    <w:p w:rsidR="00000000" w:rsidDel="00000000" w:rsidP="00000000" w:rsidRDefault="00000000" w:rsidRPr="00000000" w14:paraId="000005E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Zengin, F.</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Fordizm’den makine zekâsına Hollywood’un yeni üretim bandı: Algoritmalar.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Dicle Üniversitesi Sosyal Bilimler Enstitüsü Dergisi</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257–282.</w:t>
      </w:r>
    </w:p>
    <w:p w:rsidR="00000000" w:rsidDel="00000000" w:rsidP="00000000" w:rsidRDefault="00000000" w:rsidRPr="00000000" w14:paraId="000005E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2"/>
          <w:szCs w:val="22"/>
          <w:u w:val="none"/>
          <w:shd w:fill="auto" w:val="clear"/>
          <w:vertAlign w:val="baseline"/>
          <w:rtl w:val="0"/>
        </w:rPr>
        <w:t xml:space="preserve">Zengin, F., &amp; Kapır, B.</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 (2025). Perdenin arkasındaki makas: Yeşilçam sinemasında gayri resmî sansür. </w:t>
      </w:r>
      <w:r w:rsidDel="00000000" w:rsidR="00000000" w:rsidRPr="00000000">
        <w:rPr>
          <w:rFonts w:ascii="Times New Roman" w:cs="Times New Roman" w:eastAsia="Times New Roman" w:hAnsi="Times New Roman"/>
          <w:b w:val="0"/>
          <w:bCs w:val="0"/>
          <w:i w:val="1"/>
          <w:iCs w:val="1"/>
          <w:smallCaps w:val="0"/>
          <w:strike w:val="0"/>
          <w:color w:val="222222"/>
          <w:sz w:val="22"/>
          <w:szCs w:val="22"/>
          <w:u w:val="none"/>
          <w:shd w:fill="auto" w:val="clear"/>
          <w:vertAlign w:val="baseline"/>
          <w:rtl w:val="0"/>
        </w:rPr>
        <w:t xml:space="preserve">İnsan ve İnsan, 12</w:t>
      </w:r>
      <w:r w:rsidDel="00000000" w:rsidR="00000000" w:rsidRPr="00000000">
        <w:rPr>
          <w:rFonts w:ascii="Times New Roman" w:cs="Times New Roman" w:eastAsia="Times New Roman" w:hAnsi="Times New Roman"/>
          <w:b w:val="0"/>
          <w:bCs w:val="0"/>
          <w:i w:val="0"/>
          <w:iCs w:val="0"/>
          <w:smallCaps w:val="0"/>
          <w:strike w:val="0"/>
          <w:color w:val="222222"/>
          <w:sz w:val="22"/>
          <w:szCs w:val="22"/>
          <w:u w:val="none"/>
          <w:shd w:fill="auto" w:val="clear"/>
          <w:vertAlign w:val="baseline"/>
          <w:rtl w:val="0"/>
        </w:rPr>
        <w:t xml:space="preserve">(40), 51–68.</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186616</wp:posOffset>
                </wp:positionV>
                <wp:extent cx="6426175" cy="203175"/>
                <wp:effectExtent b="0" l="0" r="0" t="0"/>
                <wp:wrapTopAndBottom distB="0" distT="0"/>
                <wp:docPr id="138" name=""/>
                <a:graphic>
                  <a:graphicData uri="http://schemas.microsoft.com/office/word/2010/wordprocessingShape">
                    <wps:wsp>
                      <wps:cNvSpPr/>
                      <wps:cNvPr id="77" name="Shape 77"/>
                      <wps:spPr>
                        <a:xfrm>
                          <a:off x="2139250" y="3684750"/>
                          <a:ext cx="6413500" cy="1905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3.0000001192092896"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Akademik birimde gerçekleştirilen faaliyetlere yer verilmelidir.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186616</wp:posOffset>
                </wp:positionV>
                <wp:extent cx="6426175" cy="203175"/>
                <wp:effectExtent b="0" l="0" r="0" t="0"/>
                <wp:wrapTopAndBottom distB="0" distT="0"/>
                <wp:docPr id="138" name="image45.png"/>
                <a:graphic>
                  <a:graphicData uri="http://schemas.openxmlformats.org/drawingml/2006/picture">
                    <pic:pic>
                      <pic:nvPicPr>
                        <pic:cNvPr id="0" name="image45.png"/>
                        <pic:cNvPicPr preferRelativeResize="0"/>
                      </pic:nvPicPr>
                      <pic:blipFill>
                        <a:blip r:embed="rId17"/>
                        <a:srcRect/>
                        <a:stretch>
                          <a:fillRect/>
                        </a:stretch>
                      </pic:blipFill>
                      <pic:spPr>
                        <a:xfrm>
                          <a:off x="0" y="0"/>
                          <a:ext cx="6426175" cy="203175"/>
                        </a:xfrm>
                        <a:prstGeom prst="rect"/>
                        <a:ln/>
                      </pic:spPr>
                    </pic:pic>
                  </a:graphicData>
                </a:graphic>
              </wp:anchor>
            </w:drawing>
          </mc:Fallback>
        </mc:AlternateConten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1">
      <w:pPr>
        <w:spacing w:after="38"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37"/>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39" w:hRule="atLeast"/>
          <w:tblHeader w:val="0"/>
        </w:trPr>
        <w:tc>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56667479"/>
                <w:tag w:val="goog_rdk_13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öğretim  elemanlarının  araştırma  yetkinliğinin  geliştirilmesine  yönelik  mekanizmalar</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bulunmamaktadır.</w:t>
            </w:r>
          </w:p>
        </w:tc>
      </w:tr>
      <w:tr>
        <w:trPr>
          <w:cantSplit w:val="0"/>
          <w:trHeight w:val="320" w:hRule="atLeast"/>
          <w:tblHeader w:val="0"/>
        </w:trPr>
        <w:tc>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762938607"/>
                <w:tag w:val="goog_rdk_13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öğretim elemanlarının araştırma yetkinliğinin geliştirilmesine yönelik planlar bulunmaktadır.</w:t>
            </w:r>
          </w:p>
        </w:tc>
      </w:tr>
      <w:tr>
        <w:trPr>
          <w:cantSplit w:val="0"/>
          <w:trHeight w:val="539" w:hRule="atLeast"/>
          <w:tblHeader w:val="0"/>
        </w:trPr>
        <w:tc>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272703949"/>
                <w:tag w:val="goog_rdk_13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birimde  öğretim  elemanlarının  araştırma  yetkinliğinin  geliştirilmesi ne yönelik uygulamalar</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yürütülmektedir.</w:t>
            </w:r>
          </w:p>
        </w:tc>
      </w:tr>
      <w:tr>
        <w:trPr>
          <w:cantSplit w:val="0"/>
          <w:trHeight w:val="560" w:hRule="atLeast"/>
          <w:tblHeader w:val="0"/>
        </w:trPr>
        <w:tc>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422490424"/>
                <w:tag w:val="goog_rdk_13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elemanlarının araştırma yetkinliğinin geliştirilmesine yönelik uygulamalar izlenmekte ve izlem sonuçları</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 ile birlikte değerlendirilerek önlemler alınmaktadır.</w:t>
            </w:r>
          </w:p>
        </w:tc>
      </w:tr>
      <w:tr>
        <w:trPr>
          <w:cantSplit w:val="0"/>
          <w:trHeight w:val="299" w:hRule="atLeast"/>
          <w:tblHeader w:val="0"/>
        </w:trPr>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7" w:right="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sdt>
              <w:sdtPr>
                <w:id w:val="-135488607"/>
                <w:tag w:val="goog_rdk_13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1"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5">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7">
      <w:pPr>
        <w:spacing w:line="468" w:lineRule="auto"/>
        <w:ind w:left="110" w:right="-30" w:firstLine="0"/>
        <w:jc w:val="both"/>
        <w:rPr/>
      </w:pPr>
      <w:r w:rsidDel="00000000" w:rsidR="00000000" w:rsidRPr="00000000">
        <w:rPr>
          <w:b w:val="1"/>
          <w:bCs w:val="1"/>
          <w:rtl w:val="0"/>
        </w:rPr>
        <w:t xml:space="preserve">THP- C.2.1. </w:t>
      </w:r>
      <w:r w:rsidDel="00000000" w:rsidR="00000000" w:rsidRPr="00000000">
        <w:rPr>
          <w:rtl w:val="0"/>
        </w:rPr>
        <w:t xml:space="preserve">Etik Kurul Yönergesi </w:t>
      </w:r>
    </w:p>
    <w:p w:rsidR="00000000" w:rsidDel="00000000" w:rsidP="00000000" w:rsidRDefault="00000000" w:rsidRPr="00000000" w14:paraId="00000608">
      <w:pPr>
        <w:spacing w:line="468" w:lineRule="auto"/>
        <w:ind w:left="110" w:right="-30" w:firstLine="0"/>
        <w:jc w:val="both"/>
        <w:rPr/>
      </w:pPr>
      <w:r w:rsidDel="00000000" w:rsidR="00000000" w:rsidRPr="00000000">
        <w:rPr>
          <w:b w:val="1"/>
          <w:bCs w:val="1"/>
          <w:rtl w:val="0"/>
        </w:rPr>
        <w:t xml:space="preserve">THP- C.2.2. </w:t>
      </w:r>
      <w:r w:rsidDel="00000000" w:rsidR="00000000" w:rsidRPr="00000000">
        <w:rPr>
          <w:rtl w:val="0"/>
        </w:rPr>
        <w:t xml:space="preserve">Bölüm Yayın Arşivi</w:t>
      </w:r>
    </w:p>
    <w:p w:rsidR="00000000" w:rsidDel="00000000" w:rsidP="00000000" w:rsidRDefault="00000000" w:rsidRPr="00000000" w14:paraId="00000609">
      <w:pPr>
        <w:spacing w:line="468" w:lineRule="auto"/>
        <w:ind w:left="110" w:right="-30" w:firstLine="0"/>
        <w:jc w:val="both"/>
        <w:rPr/>
      </w:pPr>
      <w:r w:rsidDel="00000000" w:rsidR="00000000" w:rsidRPr="00000000">
        <w:rPr>
          <w:b w:val="1"/>
          <w:bCs w:val="1"/>
          <w:rtl w:val="0"/>
        </w:rPr>
        <w:t xml:space="preserve">THP- C.2.3. </w:t>
      </w:r>
      <w:r w:rsidDel="00000000" w:rsidR="00000000" w:rsidRPr="00000000">
        <w:rPr>
          <w:rtl w:val="0"/>
        </w:rPr>
        <w:t xml:space="preserve">Kurum içi Makale Yazım Eğitimleri Maili</w:t>
      </w:r>
    </w:p>
    <w:p w:rsidR="00000000" w:rsidDel="00000000" w:rsidP="00000000" w:rsidRDefault="00000000" w:rsidRPr="00000000" w14:paraId="0000060A">
      <w:pPr>
        <w:spacing w:line="468" w:lineRule="auto"/>
        <w:ind w:left="110" w:right="-30" w:firstLine="0"/>
        <w:jc w:val="both"/>
        <w:rPr/>
      </w:pPr>
      <w:r w:rsidDel="00000000" w:rsidR="00000000" w:rsidRPr="00000000">
        <w:rPr>
          <w:b w:val="1"/>
          <w:bCs w:val="1"/>
          <w:rtl w:val="0"/>
        </w:rPr>
        <w:t xml:space="preserve">THP- C.2.4. </w:t>
      </w:r>
      <w:r w:rsidDel="00000000" w:rsidR="00000000" w:rsidRPr="00000000">
        <w:rPr>
          <w:rtl w:val="0"/>
        </w:rPr>
        <w:t xml:space="preserve">Tübitak Başvuru</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D">
      <w:pPr>
        <w:pStyle w:val="Heading2"/>
        <w:numPr>
          <w:ilvl w:val="3"/>
          <w:numId w:val="6"/>
        </w:numPr>
        <w:tabs>
          <w:tab w:val="left" w:leader="none" w:pos="702"/>
        </w:tabs>
        <w:ind w:left="702" w:hanging="592"/>
        <w:jc w:val="both"/>
        <w:rPr/>
      </w:pPr>
      <w:r w:rsidDel="00000000" w:rsidR="00000000" w:rsidRPr="00000000">
        <w:rPr>
          <w:rtl w:val="0"/>
        </w:rPr>
        <w:t xml:space="preserve">Ulusal ve uluslararası ortak programlar ve ortak araştırma akademik birimleri</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F">
      <w:pPr>
        <w:spacing w:before="1" w:line="288" w:lineRule="auto"/>
        <w:ind w:left="110" w:right="146" w:firstLine="0"/>
        <w:jc w:val="both"/>
        <w:rPr>
          <w:color w:val="000000"/>
        </w:rPr>
      </w:pPr>
      <w:r w:rsidDel="00000000" w:rsidR="00000000" w:rsidRPr="00000000">
        <w:rPr>
          <w:color w:val="000000"/>
          <w:rtl w:val="0"/>
        </w:rPr>
        <w:t xml:space="preserve">İstanbul Gelişim Üniversitesi, Televizyon Haberciliği ve Programcılığı Bölümü, kurumlararası işbirliklerini, disiplinlerarası girişimleri, sinerji yaratacak ortak girişimleri özendirecek mekanizmaları önemsemektedir. Bu kapsamda, bölüm başkanımız Doç. Dr. Uğur BALOĞLU tarafından Erasmus+Personel hareketliliği ile ilgili olarak çalışmalar sürmektedir.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2">
      <w:pPr>
        <w:spacing w:after="36"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8"/>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539" w:hRule="atLeast"/>
          <w:tblHeader w:val="0"/>
        </w:trPr>
        <w:tc>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ulusal ve uluslararası düzeyde ortak programlar ve ortak araştırma akademik birimleri oluşturma</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yönünde mekanizmalar bulunmamaktadır.</w:t>
            </w:r>
          </w:p>
        </w:tc>
      </w:tr>
      <w:tr>
        <w:trPr>
          <w:cantSplit w:val="0"/>
          <w:trHeight w:val="820" w:hRule="atLeast"/>
          <w:tblHeader w:val="0"/>
        </w:trPr>
        <w:tc>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88"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ulusal ve uluslararası düzeyde ortak programlar ve ortak araştırma akademik birimleri ile araştırma ağlarına katılım ve iş birlikleri kurma gibi çoklu araştırma faaliyetlerine yönelik planlamalar ve</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mekanizmalar bulunmaktadır.</w:t>
            </w:r>
          </w:p>
        </w:tc>
      </w:tr>
      <w:tr>
        <w:trPr>
          <w:cantSplit w:val="0"/>
          <w:trHeight w:val="320" w:hRule="atLeast"/>
          <w:tblHeader w:val="0"/>
        </w:trPr>
        <w:tc>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Ulusal ve uluslararası düzeyde ortak programlar ve ortak araştırma faaliyetleri yürütülmektedir.</w:t>
            </w:r>
          </w:p>
        </w:tc>
      </w:tr>
      <w:tr>
        <w:trPr>
          <w:cantSplit w:val="0"/>
          <w:trHeight w:val="539" w:hRule="atLeast"/>
          <w:tblHeader w:val="0"/>
        </w:trPr>
        <w:tc>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Ulusal ve uluslararası düzeyde kurum içi ve kurumlar arası ortak programlar ve ortak araştırma faaliyetleri</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izlenmekte ve ilgili paydaşlarla değerlendirilerek iyileştirilmektedir.</w:t>
            </w:r>
          </w:p>
        </w:tc>
      </w:tr>
      <w:tr>
        <w:trPr>
          <w:cantSplit w:val="0"/>
          <w:trHeight w:val="320" w:hRule="atLeast"/>
          <w:tblHeader w:val="0"/>
        </w:trPr>
        <w:tc>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Kanıtlar</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C.2.2.1.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Eramus+ Anlaşmaları</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pStyle w:val="Heading2"/>
        <w:numPr>
          <w:ilvl w:val="2"/>
          <w:numId w:val="6"/>
        </w:numPr>
        <w:tabs>
          <w:tab w:val="left" w:leader="none" w:pos="539"/>
        </w:tabs>
        <w:ind w:left="539" w:hanging="429"/>
        <w:jc w:val="both"/>
        <w:rPr/>
      </w:pPr>
      <w:r w:rsidDel="00000000" w:rsidR="00000000" w:rsidRPr="00000000">
        <w:rPr>
          <w:rtl w:val="0"/>
        </w:rPr>
        <w:t xml:space="preserve">Araştırma Performansı</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1"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Uygulamalı Bilimler Fakültesi Televizyon Haberciliği ve Programcılığı Bölümü’nün Araştırma faaliyetleri önce bölüm sonra dekanlık tarafından takip edilmekte ve değerlendirilmektedir. Dekanlık tarafından yapılan takip işleminde, elde edilen veriler rapor haline getirilerek değerlendirilmektedir.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(THP-C.3.1.)</w:t>
      </w: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1" w:firstLine="0"/>
        <w:jc w:val="both"/>
        <w:rPr>
          <w:rFonts w:ascii="Times New Roman" w:cs="Times New Roman" w:eastAsia="Times New Roman" w:hAnsi="Times New Roman"/>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F">
      <w:pPr>
        <w:pStyle w:val="Heading2"/>
        <w:numPr>
          <w:ilvl w:val="3"/>
          <w:numId w:val="6"/>
        </w:numPr>
        <w:tabs>
          <w:tab w:val="left" w:leader="none" w:pos="702"/>
        </w:tabs>
        <w:spacing w:before="71" w:lineRule="auto"/>
        <w:ind w:left="702" w:hanging="592"/>
        <w:jc w:val="both"/>
        <w:rPr/>
      </w:pPr>
      <w:r w:rsidDel="00000000" w:rsidR="00000000" w:rsidRPr="00000000">
        <w:rPr>
          <w:rtl w:val="0"/>
        </w:rPr>
        <w:t xml:space="preserve">Araştırma performansının izlenmesi ve değerlendirilmesi</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 faaliyetleri yıllık bazda izlenmekte, değerlendirmeler, hedeflerle karşılaştırılarak sapmaların nedenleri irdelenmektedir. Odak alanların üniversite içi bilinirliği, üniversite dışı bilinirliği mevcuttur. Hedeflerle uyumu sistematik olarak analiz edilmektedir. Performans değerlendirmeleri sistematik ve kalıcı olarak sağlanmaktadır. araştırma performansı Akademik Performans Değerlendirme Süreç Yönetim Sistemi APSİS üzerinden takip edilmektedir. APSİS’e erişim için </w:t>
      </w:r>
      <w:hyperlink r:id="rId7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Televizyon Haberciliği ve Programcılığı bölümü de kendi içerisinde akademik performans değerlendirmesi yapmak için bölüm öğretim elemanlarının yayınlarını arşivlemektedir.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(THP-C.3.1.)</w:t>
      </w: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spacing w:after="30"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9"/>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60" w:hRule="atLeast"/>
          <w:tblHeader w:val="0"/>
        </w:trPr>
        <w:tc>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araştırma  performansının  izlenmesine  ve  değerlendirmesine  yönelik  mekanizmalar</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bulunmamaktadır.</w:t>
            </w:r>
          </w:p>
        </w:tc>
      </w:tr>
      <w:tr>
        <w:trPr>
          <w:cantSplit w:val="0"/>
          <w:trHeight w:val="539" w:hRule="atLeast"/>
          <w:tblHeader w:val="0"/>
        </w:trPr>
        <w:tc>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araştırma performansının izlenmesine ve değerlendirmesine yönelik ilke, kural ve göstergeler</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bulunmaktadır.</w:t>
            </w:r>
          </w:p>
        </w:tc>
      </w:tr>
      <w:tr>
        <w:trPr>
          <w:cantSplit w:val="0"/>
          <w:trHeight w:val="540" w:hRule="atLeast"/>
          <w:tblHeader w:val="0"/>
        </w:trPr>
        <w:tc>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araştırma performansını izlenmek ve değerlendirmek üzere oluşturulan mekanizmalar</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kullanılmaktadır.</w:t>
            </w:r>
          </w:p>
        </w:tc>
      </w:tr>
      <w:tr>
        <w:trPr>
          <w:cantSplit w:val="0"/>
          <w:trHeight w:val="299" w:hRule="atLeast"/>
          <w:tblHeader w:val="0"/>
        </w:trPr>
        <w:tc>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araştırma performansı izlenmekte ve ilgili paydaşlarla değerlendirilerek iyileştirilmektedir.</w:t>
            </w:r>
          </w:p>
        </w:tc>
      </w:tr>
      <w:tr>
        <w:trPr>
          <w:cantSplit w:val="0"/>
          <w:trHeight w:val="280" w:hRule="atLeast"/>
          <w:tblHeader w:val="0"/>
        </w:trPr>
        <w:tc>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47">
      <w:pPr>
        <w:pStyle w:val="Heading2"/>
        <w:spacing w:before="9" w:lineRule="auto"/>
        <w:ind w:firstLine="110"/>
        <w:jc w:val="both"/>
        <w:rPr/>
      </w:pPr>
      <w:r w:rsidDel="00000000" w:rsidR="00000000" w:rsidRPr="00000000">
        <w:rPr>
          <w:rtl w:val="0"/>
        </w:rPr>
      </w:r>
    </w:p>
    <w:p w:rsidR="00000000" w:rsidDel="00000000" w:rsidP="00000000" w:rsidRDefault="00000000" w:rsidRPr="00000000" w14:paraId="00000648">
      <w:pPr>
        <w:pStyle w:val="Heading2"/>
        <w:spacing w:before="9" w:lineRule="auto"/>
        <w:ind w:firstLine="110"/>
        <w:jc w:val="both"/>
        <w:rPr/>
      </w:pPr>
      <w:r w:rsidDel="00000000" w:rsidR="00000000" w:rsidRPr="00000000">
        <w:rPr>
          <w:rtl w:val="0"/>
        </w:rPr>
        <w:t xml:space="preserve">Kanıtlar</w:t>
      </w:r>
    </w:p>
    <w:p w:rsidR="00000000" w:rsidDel="00000000" w:rsidP="00000000" w:rsidRDefault="00000000" w:rsidRPr="00000000" w14:paraId="00000649">
      <w:pPr>
        <w:spacing w:before="51" w:lineRule="auto"/>
        <w:ind w:left="110" w:firstLine="0"/>
        <w:jc w:val="both"/>
        <w:rPr>
          <w:color w:val="000000"/>
        </w:rPr>
      </w:pPr>
      <w:r w:rsidDel="00000000" w:rsidR="00000000" w:rsidRPr="00000000">
        <w:rPr>
          <w:b w:val="1"/>
          <w:bCs w:val="1"/>
          <w:color w:val="000000"/>
          <w:rtl w:val="0"/>
        </w:rPr>
        <w:t xml:space="preserve">THP- C.3.1.</w:t>
      </w:r>
      <w:r w:rsidDel="00000000" w:rsidR="00000000" w:rsidRPr="00000000">
        <w:rPr>
          <w:color w:val="000000"/>
          <w:rtl w:val="0"/>
        </w:rPr>
        <w:t xml:space="preserve"> Televizyon Haberciliği ve Programcılığı Bölümü Akademik Yayın Takip Maili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pStyle w:val="Heading2"/>
        <w:numPr>
          <w:ilvl w:val="3"/>
          <w:numId w:val="6"/>
        </w:numPr>
        <w:tabs>
          <w:tab w:val="left" w:leader="none" w:pos="702"/>
        </w:tabs>
        <w:ind w:left="702" w:hanging="592"/>
        <w:jc w:val="both"/>
        <w:rPr/>
      </w:pPr>
      <w:r w:rsidDel="00000000" w:rsidR="00000000" w:rsidRPr="00000000">
        <w:rPr>
          <w:rtl w:val="0"/>
        </w:rPr>
        <w:t xml:space="preserve">Öğretim elemanı/araştırmacı performansının değerlendirilmesi</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öğretim elemanlarının akademik çalışmalarını düzenli olarak kontrol ve takip etmektedir. Yapılan akademik yayınlar, sempozyumlar, etkinlik ve atölyeler fakülte dekanlığı tarafından takip edilmekte ve sistemsel olarak kayıt altına alınmaktadır. Akademik çalışmalar düzenli olarak fakültenin sosyal medya hesaplarından  web sitesinden ve e-bülteninden paylaşılarak kamuoyuna sunulmaktadır.</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both"/>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45"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öğretim elemanlarının performanslarının değerlendirilmesi ve öğrencilerin bölüm hakkındaki görüşlerini öğrenmek amacıyla öğrenci memnuniyet anketleri yapmaktadır. Öğrencilerin derslere verdiği puanlar Persis üzerinden takip edilmektedir.</w:t>
      </w: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1">
      <w:pPr>
        <w:spacing w:after="36"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40"/>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40" w:hRule="atLeast"/>
          <w:tblHeader w:val="0"/>
        </w:trPr>
        <w:tc>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öğretim elemanlarının araştırma performansının izlenmesine ve değerlendirmesine yönelik</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mekanizmalar bulunmamaktadır.</w:t>
            </w:r>
          </w:p>
        </w:tc>
      </w:tr>
      <w:tr>
        <w:trPr>
          <w:cantSplit w:val="0"/>
          <w:trHeight w:val="559" w:hRule="atLeast"/>
          <w:tblHeader w:val="0"/>
        </w:trPr>
        <w:tc>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öğretim elemanlarının araştırma performansının izlenmesine ve değerlendirmesine yönelik ilke,</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kural ve göstergeler bulunmaktadır.</w:t>
            </w:r>
          </w:p>
        </w:tc>
      </w:tr>
      <w:tr>
        <w:trPr>
          <w:cantSplit w:val="0"/>
          <w:trHeight w:val="540" w:hRule="atLeast"/>
          <w:tblHeader w:val="0"/>
        </w:trPr>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öğretim elemanlarının araştırma-geliştirme performansını izlemek ve değerlendirmek üzere</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oluşturulan mekanizmalar kullanılmaktadır.</w:t>
            </w:r>
          </w:p>
        </w:tc>
      </w:tr>
      <w:tr>
        <w:trPr>
          <w:cantSplit w:val="0"/>
          <w:trHeight w:val="539" w:hRule="atLeast"/>
          <w:tblHeader w:val="0"/>
        </w:trPr>
        <w:tc>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öğretim elemanlarının araştırma-geliştirme performansı izlenmekte ve öğretim elemanları ile</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birlikte değerlendirilerek iyileştirilmektedir.</w:t>
            </w:r>
          </w:p>
        </w:tc>
      </w:tr>
      <w:tr>
        <w:trPr>
          <w:cantSplit w:val="0"/>
          <w:trHeight w:val="320" w:hRule="atLeast"/>
          <w:tblHeader w:val="0"/>
        </w:trPr>
        <w:tc>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8">
      <w:pPr>
        <w:pStyle w:val="Heading1"/>
        <w:numPr>
          <w:ilvl w:val="1"/>
          <w:numId w:val="6"/>
        </w:numPr>
        <w:tabs>
          <w:tab w:val="left" w:leader="none" w:pos="403"/>
        </w:tabs>
        <w:ind w:left="403" w:hanging="293"/>
        <w:jc w:val="both"/>
        <w:rPr>
          <w:color w:val="1f284b"/>
        </w:rPr>
      </w:pPr>
      <w:r w:rsidDel="00000000" w:rsidR="00000000" w:rsidRPr="00000000">
        <w:rPr>
          <w:color w:val="1f284b"/>
          <w:rtl w:val="0"/>
        </w:rPr>
        <w:t xml:space="preserve">TOPLUMSAL KATKI</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pStyle w:val="Heading2"/>
        <w:numPr>
          <w:ilvl w:val="2"/>
          <w:numId w:val="6"/>
        </w:numPr>
        <w:tabs>
          <w:tab w:val="left" w:leader="none" w:pos="539"/>
        </w:tabs>
        <w:spacing w:before="1" w:lineRule="auto"/>
        <w:ind w:left="539" w:hanging="429"/>
        <w:jc w:val="both"/>
        <w:rPr/>
      </w:pPr>
      <w:r w:rsidDel="00000000" w:rsidR="00000000" w:rsidRPr="00000000">
        <w:rPr>
          <w:rtl w:val="0"/>
        </w:rPr>
        <w:t xml:space="preserve">Toplumsal Katkı Süreçlerinin Yönetimi ve Toplumsal Katkı Kaynakları</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dünyamız ve ülkemizin Sürdürülebilir Kalkınma hedefler doğrultusunda, Kurumsal/bireysel gelişim ve liderliği destekleyen projeler tasarlamak suretiyle kurum ve bireyleri toplumsal dönüşüm sürecinde sorumluluk sahibi aktivistler olmaları yolunda gerekli bilgi ve beceri kazandırmak ve dünyayla ilgilenen toplumsal sorunların çözümünde yerel, ulusal ve uluslararası iş birliklerinde aktif rol oynamaktadır.</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8" w:lineRule="auto"/>
        <w:ind w:left="110" w:right="143"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pStyle w:val="Heading2"/>
        <w:numPr>
          <w:ilvl w:val="3"/>
          <w:numId w:val="6"/>
        </w:numPr>
        <w:tabs>
          <w:tab w:val="left" w:leader="none" w:pos="702"/>
        </w:tabs>
        <w:ind w:left="702" w:hanging="592"/>
        <w:jc w:val="both"/>
        <w:rPr/>
      </w:pPr>
      <w:r w:rsidDel="00000000" w:rsidR="00000000" w:rsidRPr="00000000">
        <w:rPr>
          <w:rtl w:val="0"/>
        </w:rPr>
        <w:t xml:space="preserve">Toplumsal katkı süreçlerinin yönetimi</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Toplumsal katkı politikası, kurumun toplumsal katkı süreçlerinin yönetimi ve organizasyonel yapısı paydaşlarca bilinmektedir. Toplumsal katkı süreçlerinin yönetim ve organizasyonel yapısı, kurumun toplumsal katkı politikası ile uygundur. Bu kapsamda görev tanımları belirlenmiştir.</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9"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spacing w:after="32" w:before="1"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41"/>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59" w:hRule="atLeast"/>
          <w:tblHeader w:val="0"/>
        </w:trPr>
        <w:tc>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süreçlerinin yönetimi ve organizasyonel yapısına ilişkin bir planlama</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bulunmamaktadır.</w:t>
            </w:r>
          </w:p>
        </w:tc>
      </w:tr>
      <w:tr>
        <w:trPr>
          <w:cantSplit w:val="0"/>
          <w:trHeight w:val="539" w:hRule="atLeast"/>
          <w:tblHeader w:val="0"/>
        </w:trPr>
        <w:tc>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birimin toplumsal katkı süreçlerinin yönetimi ve organizasyonel yapısına ilişkin planlamaları</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bulunmaktadır.</w:t>
            </w:r>
          </w:p>
        </w:tc>
      </w:tr>
      <w:tr>
        <w:trPr>
          <w:cantSplit w:val="0"/>
          <w:trHeight w:val="540" w:hRule="atLeast"/>
          <w:tblHeader w:val="0"/>
        </w:trPr>
        <w:tc>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süreçlerinin yönetimi ve organizasyonel yapısı kurumsal tercihler yönünde</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uygulanmaktadır.</w:t>
            </w:r>
          </w:p>
        </w:tc>
      </w:tr>
      <w:tr>
        <w:trPr>
          <w:cantSplit w:val="0"/>
          <w:trHeight w:val="560" w:hRule="atLeast"/>
          <w:tblHeader w:val="0"/>
        </w:trPr>
        <w:tc>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süreçlerinin yönetimi ve organizasyonel yapısının işlerliği ile ilişkili sonuçlar</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izlenmekte ve önlemler alınmaktadır.</w:t>
            </w:r>
          </w:p>
        </w:tc>
      </w:tr>
      <w:tr>
        <w:trPr>
          <w:cantSplit w:val="0"/>
          <w:trHeight w:val="299" w:hRule="atLeast"/>
          <w:tblHeader w:val="0"/>
        </w:trPr>
        <w:tc>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6">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Toplumsal Hizmet Koordinatörlüğü için </w:t>
      </w:r>
      <w:hyperlink r:id="rId71">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tıklayınız.</w:t>
        </w:r>
      </w:hyperlink>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pStyle w:val="Heading2"/>
        <w:numPr>
          <w:ilvl w:val="3"/>
          <w:numId w:val="6"/>
        </w:numPr>
        <w:tabs>
          <w:tab w:val="left" w:leader="none" w:pos="702"/>
        </w:tabs>
        <w:ind w:left="702" w:hanging="592"/>
        <w:jc w:val="both"/>
        <w:rPr/>
      </w:pPr>
      <w:r w:rsidDel="00000000" w:rsidR="00000000" w:rsidRPr="00000000">
        <w:rPr>
          <w:rtl w:val="0"/>
        </w:rPr>
        <w:t xml:space="preserve">Kaynaklar</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5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Toplumsal katkı etkinliklerine ayrılan kaynaklar (mali, fiziksel, insan gücü) belirlenmiş, paylaşılmış ve kurumsallaştırılmıştır.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(THP-D.1.2.1)</w:t>
      </w:r>
    </w:p>
    <w:p w:rsidR="00000000" w:rsidDel="00000000" w:rsidP="00000000" w:rsidRDefault="00000000" w:rsidRPr="00000000" w14:paraId="0000068C">
      <w:pPr>
        <w:spacing w:after="41" w:lineRule="auto"/>
        <w:ind w:left="110" w:firstLine="0"/>
        <w:jc w:val="both"/>
        <w:rPr>
          <w:b w:val="1"/>
          <w:bCs w:val="1"/>
          <w:sz w:val="20"/>
          <w:szCs w:val="20"/>
        </w:rPr>
      </w:pPr>
      <w:r w:rsidDel="00000000" w:rsidR="00000000" w:rsidRPr="00000000">
        <w:rPr>
          <w:rtl w:val="0"/>
        </w:rPr>
      </w:r>
    </w:p>
    <w:p w:rsidR="00000000" w:rsidDel="00000000" w:rsidP="00000000" w:rsidRDefault="00000000" w:rsidRPr="00000000" w14:paraId="0000068D">
      <w:pPr>
        <w:spacing w:after="41"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4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300" w:hRule="atLeast"/>
          <w:tblHeader w:val="0"/>
        </w:trPr>
        <w:tc>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faaliyetlerini sürdürebilmesi için yeterli kaynağı bulunmamaktadır.</w:t>
            </w:r>
          </w:p>
        </w:tc>
      </w:tr>
      <w:tr>
        <w:trPr>
          <w:cantSplit w:val="0"/>
          <w:trHeight w:val="539" w:hRule="atLeast"/>
          <w:tblHeader w:val="0"/>
        </w:trPr>
        <w:tc>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birimin toplumsal katkı faaliyetlerini sürdürebilmek için uygun nitelik ve nicelikte fiziki, teknik ve mali</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kaynakların oluşturulmasına yönelik planları bulunmaktadır.</w:t>
            </w:r>
          </w:p>
        </w:tc>
      </w:tr>
      <w:tr>
        <w:trPr>
          <w:cantSplit w:val="0"/>
          <w:trHeight w:val="540" w:hRule="atLeast"/>
          <w:tblHeader w:val="0"/>
        </w:trPr>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kaynaklarını toplumsal katkı stratejisi ve akademik birimler arası dengeyi</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gözeterek yönetmektedir.</w:t>
            </w:r>
          </w:p>
        </w:tc>
      </w:tr>
      <w:tr>
        <w:trPr>
          <w:cantSplit w:val="0"/>
          <w:trHeight w:val="319" w:hRule="atLeast"/>
          <w:tblHeader w:val="0"/>
        </w:trPr>
        <w:tc>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kaynaklarının yeterliliği ve çeşitliliği izlenmekte ve iyileştirilmektedir.</w:t>
            </w:r>
          </w:p>
        </w:tc>
      </w:tr>
      <w:tr>
        <w:trPr>
          <w:cantSplit w:val="0"/>
          <w:trHeight w:val="280" w:hRule="atLeast"/>
          <w:tblHeader w:val="0"/>
        </w:trPr>
        <w:tc>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9F">
      <w:pPr>
        <w:pStyle w:val="Heading2"/>
        <w:spacing w:before="71" w:lineRule="auto"/>
        <w:ind w:left="0" w:firstLine="0"/>
        <w:jc w:val="both"/>
        <w:rPr/>
      </w:pPr>
      <w:r w:rsidDel="00000000" w:rsidR="00000000" w:rsidRPr="00000000">
        <w:rPr>
          <w:rtl w:val="0"/>
        </w:rPr>
      </w:r>
    </w:p>
    <w:p w:rsidR="00000000" w:rsidDel="00000000" w:rsidP="00000000" w:rsidRDefault="00000000" w:rsidRPr="00000000" w14:paraId="000006A0">
      <w:pPr>
        <w:pStyle w:val="Heading2"/>
        <w:spacing w:before="71" w:lineRule="auto"/>
        <w:ind w:left="0" w:firstLine="0"/>
        <w:jc w:val="both"/>
        <w:rPr/>
      </w:pPr>
      <w:r w:rsidDel="00000000" w:rsidR="00000000" w:rsidRPr="00000000">
        <w:rPr>
          <w:rtl w:val="0"/>
        </w:rPr>
        <w:t xml:space="preserve">  Kanıtlar</w:t>
      </w:r>
    </w:p>
    <w:p w:rsidR="00000000" w:rsidDel="00000000" w:rsidP="00000000" w:rsidRDefault="00000000" w:rsidRPr="00000000" w14:paraId="000006A1">
      <w:pPr>
        <w:spacing w:before="50" w:lineRule="auto"/>
        <w:ind w:left="110" w:firstLine="0"/>
        <w:jc w:val="both"/>
        <w:rPr/>
      </w:pPr>
      <w:r w:rsidDel="00000000" w:rsidR="00000000" w:rsidRPr="00000000">
        <w:rPr>
          <w:b w:val="1"/>
          <w:bCs w:val="1"/>
          <w:rtl w:val="0"/>
        </w:rPr>
        <w:t xml:space="preserve">THP- D.1.2.1 </w:t>
      </w:r>
      <w:r w:rsidDel="00000000" w:rsidR="00000000" w:rsidRPr="00000000">
        <w:rPr>
          <w:rtl w:val="0"/>
        </w:rPr>
        <w:t xml:space="preserve">İGÜ Açık Erişim Politikası Senato Esasları</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3">
      <w:pPr>
        <w:pStyle w:val="Heading2"/>
        <w:numPr>
          <w:ilvl w:val="2"/>
          <w:numId w:val="6"/>
        </w:numPr>
        <w:tabs>
          <w:tab w:val="left" w:leader="none" w:pos="539"/>
        </w:tabs>
        <w:ind w:left="539" w:hanging="429"/>
        <w:jc w:val="both"/>
        <w:rPr/>
      </w:pPr>
      <w:r w:rsidDel="00000000" w:rsidR="00000000" w:rsidRPr="00000000">
        <w:rPr>
          <w:rtl w:val="0"/>
        </w:rPr>
        <w:t xml:space="preserve">Toplumsal Katkı Performansı</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Adil, iyi ve sürdürülebilir bir dünya için çalışmak üniversitenin ahlâki ve bilimsel yükümlülüğüdür. Yükseköğretim kuruluşlarının varlık sebebi sadece bilim ve bilgi üretmek ve mesleki eğitim vermek değildir.</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İyi vatandaş, iyi toplum ortaya çıkarmak; yerel ve küresel düzeyde ekolojik, ekonomik ve toplumsal sorun ve ihtiyaçlara çözümler bulmak, hayatın kalitesini yükseltmektir. Toplumun en küçük yapı taşı olan “insanın”, toplumsal bir varlık olarak eğitilmesi ve şekillenmesi görevini üstlenen üniversiteler, bunun için gerekli olan bilimsel bilgiyi üretirken, ürettiği bilgiyle iyi vatandaş ve meslek sahibi olmasına katkı sağladıkları her bir bireyin, bir sonraki adımda bu bilgiyi davranışa dönüştürerek, içinde yaşanılır bir toplum meydana çıkarmasını da hedeflemektedir. Yükseköğretim kuruluşları yerelde kuruldukları bölgeleri de demografik, ekonomik ve sosyo-kültürel açıdan etkileyerek, tamamlayıcı bir rol üstlenmektedir. Yerel ve küresel ölçekte sürdürülebilir ve daha iyi bir dünya için akademi ürettiği katma değeri toplum erişimine açmalıdır.</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bu anlayışla küresel düzeyde içinde yaşanılır bir toplum meydana çıkartılmasına katkı sağlamayı; yerel boyutta bulunduğu bölgenin beşeri, sosyal, iktisadi ve ekolojik sorunlarının çözümüne katkı sağlamayı, sosyal sorumluluk çerçevesinde yürütülebilecek çalışmalarla, toplumun ve bölgenin iyiliğini amaçlamaktadır.</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88" w:lineRule="auto"/>
        <w:ind w:left="110" w:right="14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 Hizmet Koordinatörlüğü web sayfasına erişim için </w:t>
      </w:r>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B">
      <w:pPr>
        <w:pStyle w:val="Heading2"/>
        <w:numPr>
          <w:ilvl w:val="3"/>
          <w:numId w:val="6"/>
        </w:numPr>
        <w:tabs>
          <w:tab w:val="left" w:leader="none" w:pos="647"/>
        </w:tabs>
        <w:ind w:left="647" w:hanging="537"/>
        <w:jc w:val="both"/>
        <w:rPr>
          <w:sz w:val="20"/>
          <w:szCs w:val="20"/>
        </w:rPr>
      </w:pPr>
      <w:r w:rsidDel="00000000" w:rsidR="00000000" w:rsidRPr="00000000">
        <w:rPr>
          <w:rtl w:val="0"/>
        </w:rPr>
        <w:t xml:space="preserve">Toplumsal katkı performansının izlenmesi ve değerlendirilmesi</w:t>
      </w: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0" w:right="148"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Topluma katkı performansının izlenmesi ve değerlendirmesi, Topluma Hizmet Koordinatörlüğü tarafından gerçekleştirilmektedir. </w:t>
      </w:r>
      <w:r w:rsidDel="00000000" w:rsidR="00000000" w:rsidRPr="00000000">
        <w:rPr>
          <w:rtl w:val="0"/>
        </w:rPr>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spacing w:after="27"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43"/>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60" w:hRule="atLeast"/>
          <w:tblHeader w:val="0"/>
        </w:trPr>
        <w:tc>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performansının izlenmesine ve değerlendirmesine yönelik mekanizmalar</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bulunmamaktadır.</w:t>
            </w:r>
          </w:p>
        </w:tc>
      </w:tr>
      <w:tr>
        <w:trPr>
          <w:cantSplit w:val="0"/>
          <w:trHeight w:val="539" w:hRule="atLeast"/>
          <w:tblHeader w:val="0"/>
        </w:trPr>
        <w:tc>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birimin toplumsal katkı performansının izlenmesine ve değerlendirmesine yönelik ilke, kural ve</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göstergeler bulunmaktadır.</w:t>
            </w:r>
          </w:p>
        </w:tc>
      </w:tr>
      <w:tr>
        <w:trPr>
          <w:cantSplit w:val="0"/>
          <w:trHeight w:val="559" w:hRule="atLeast"/>
          <w:tblHeader w:val="0"/>
        </w:trPr>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 birimde toplumsal katkı performansını izlenmek ve değerlendirmek üzere oluşturulan mekanizmalar</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kullanılmaktadır.</w:t>
            </w:r>
          </w:p>
        </w:tc>
      </w:tr>
      <w:tr>
        <w:trPr>
          <w:cantSplit w:val="0"/>
          <w:trHeight w:val="540" w:hRule="atLeast"/>
          <w:tblHeader w:val="0"/>
        </w:trPr>
        <w:tc>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8"/>
                <w:tab w:val="left" w:leader="none" w:pos="1985"/>
                <w:tab w:val="left" w:leader="none" w:pos="2989"/>
                <w:tab w:val="left" w:leader="none" w:pos="3603"/>
                <w:tab w:val="left" w:leader="none" w:pos="4784"/>
                <w:tab w:val="left" w:leader="none" w:pos="5876"/>
                <w:tab w:val="left" w:leader="none" w:pos="6280"/>
              </w:tabs>
              <w:spacing w:after="0" w:before="0" w:line="225"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Akademik</w:t>
              <w:tab/>
              <w:t xml:space="preserve">birimde</w:t>
              <w:tab/>
              <w:t xml:space="preserve">toplumsal</w:t>
              <w:tab/>
              <w:t xml:space="preserve">katkı</w:t>
              <w:tab/>
              <w:t xml:space="preserve">performansı</w:t>
              <w:tab/>
              <w:t xml:space="preserve">izlenmekte</w:t>
              <w:tab/>
              <w:t xml:space="preserve">ve</w:t>
              <w:tab/>
              <w:t xml:space="preserve">ilgili  paydaşlarla  değerlendirilerek</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iyileştirilmektedir.</w:t>
            </w:r>
          </w:p>
        </w:tc>
      </w:tr>
      <w:tr>
        <w:trPr>
          <w:cantSplit w:val="0"/>
          <w:trHeight w:val="299" w:hRule="atLeast"/>
          <w:tblHeader w:val="0"/>
        </w:trPr>
        <w:tc>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7" w:right="6" w:firstLine="0"/>
              <w:jc w:val="both"/>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Pr>
            </w:pPr>
            <w:r w:rsidDel="00000000" w:rsidR="00000000" w:rsidRPr="00000000">
              <w:rPr>
                <w:rFonts w:ascii="AoyagiKouzanFontT" w:cs="AoyagiKouzanFontT" w:eastAsia="AoyagiKouzanFontT" w:hAnsi="AoyagiKouzanFontT"/>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1"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0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İçselleştirilmiş, sistematik, sürdürülebilir ve örnek gösterilebilir uygulamalar bulunmaktadır.</w:t>
            </w:r>
          </w:p>
        </w:tc>
      </w:tr>
    </w:tbl>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both"/>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4">
      <w:pPr>
        <w:pStyle w:val="Heading2"/>
        <w:ind w:firstLine="110"/>
        <w:jc w:val="both"/>
        <w:rPr/>
      </w:pPr>
      <w:r w:rsidDel="00000000" w:rsidR="00000000" w:rsidRPr="00000000">
        <w:rPr>
          <w:rtl w:val="0"/>
        </w:rPr>
        <w:t xml:space="preserve">Kanıtlar</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Toplum Hizmet Koordinatörlüğü web sayfasına erişim için </w:t>
      </w:r>
      <w:r w:rsidDel="00000000" w:rsidR="00000000" w:rsidRPr="00000000">
        <w:rPr>
          <w:rFonts w:ascii="Times New Roman" w:cs="Times New Roman" w:eastAsia="Times New Roman" w:hAnsi="Times New Roman"/>
          <w:b w:val="0"/>
          <w:bCs w:val="0"/>
          <w:i w:val="0"/>
          <w:iCs w:val="0"/>
          <w:smallCaps w:val="0"/>
          <w:strike w:val="0"/>
          <w:color w:val="1154cc"/>
          <w:sz w:val="22"/>
          <w:szCs w:val="22"/>
          <w:u w:val="single"/>
          <w:shd w:fill="auto" w:val="clear"/>
          <w:vertAlign w:val="baseline"/>
          <w:rtl w:val="0"/>
        </w:rPr>
        <w:t xml:space="preserve">tıklayınız.</w:t>
      </w:r>
      <w:r w:rsidDel="00000000" w:rsidR="00000000" w:rsidRPr="00000000">
        <w:rPr>
          <w:rtl w:val="0"/>
        </w:rPr>
      </w:r>
    </w:p>
    <w:p w:rsidR="00000000" w:rsidDel="00000000" w:rsidP="00000000" w:rsidRDefault="00000000" w:rsidRPr="00000000" w14:paraId="000006C6">
      <w:pPr>
        <w:pStyle w:val="Heading2"/>
        <w:ind w:firstLine="110"/>
        <w:jc w:val="both"/>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114311</wp:posOffset>
                </wp:positionH>
                <wp:positionV relativeFrom="paragraph">
                  <wp:posOffset>205146</wp:posOffset>
                </wp:positionV>
                <wp:extent cx="6426175" cy="215875"/>
                <wp:effectExtent b="0" l="0" r="0" t="0"/>
                <wp:wrapTopAndBottom distB="0" distT="0"/>
                <wp:docPr id="101" name=""/>
                <a:graphic>
                  <a:graphicData uri="http://schemas.microsoft.com/office/word/2010/wordprocessingShape">
                    <wps:wsp>
                      <wps:cNvSpPr/>
                      <wps:cNvPr id="12" name="Shape 12"/>
                      <wps:spPr>
                        <a:xfrm>
                          <a:off x="2139250" y="3678400"/>
                          <a:ext cx="6413500" cy="2032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12.999999523162842" w:line="240"/>
                              <w:ind w:left="65.99999904632568" w:right="0" w:firstLine="65.99999904632568"/>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Projeler </w:t>
                            </w:r>
                            <w:r w:rsidDel="00000000" w:rsidR="00000000" w:rsidRPr="00000000">
                              <w:rPr>
                                <w:rFonts w:ascii="Times New Roman" w:cs="Times New Roman" w:eastAsia="Times New Roman" w:hAnsi="Times New Roman"/>
                                <w:b w:val="1"/>
                                <w:i w:val="1"/>
                                <w:smallCaps w:val="0"/>
                                <w:strike w:val="0"/>
                                <w:color w:val="000000"/>
                                <w:sz w:val="20"/>
                                <w:vertAlign w:val="baseline"/>
                              </w:rPr>
                              <w:t xml:space="preserve">EK-6 Sürekli Eğitim Merkezi Etkinlikleri (SEM), TYUAM Sertifika Listesi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 işlenmelidir.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114311</wp:posOffset>
                </wp:positionH>
                <wp:positionV relativeFrom="paragraph">
                  <wp:posOffset>205146</wp:posOffset>
                </wp:positionV>
                <wp:extent cx="6426175" cy="215875"/>
                <wp:effectExtent b="0" l="0" r="0" t="0"/>
                <wp:wrapTopAndBottom distB="0" distT="0"/>
                <wp:docPr id="101"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6426175" cy="215875"/>
                        </a:xfrm>
                        <a:prstGeom prst="rect"/>
                        <a:ln/>
                      </pic:spPr>
                    </pic:pic>
                  </a:graphicData>
                </a:graphic>
              </wp:anchor>
            </w:drawing>
          </mc:Fallback>
        </mc:AlternateConten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pStyle w:val="Heading1"/>
        <w:numPr>
          <w:ilvl w:val="0"/>
          <w:numId w:val="6"/>
        </w:numPr>
        <w:tabs>
          <w:tab w:val="left" w:leader="none" w:pos="350"/>
        </w:tabs>
        <w:ind w:left="350" w:hanging="240"/>
        <w:jc w:val="both"/>
        <w:rPr>
          <w:color w:val="1f284b"/>
          <w:sz w:val="22"/>
          <w:szCs w:val="22"/>
        </w:rPr>
      </w:pPr>
      <w:r w:rsidDel="00000000" w:rsidR="00000000" w:rsidRPr="00000000">
        <w:rPr>
          <w:color w:val="1f284b"/>
          <w:sz w:val="22"/>
          <w:szCs w:val="22"/>
          <w:rtl w:val="0"/>
        </w:rPr>
        <w:t xml:space="preserve">SONUÇ VE DEĞERLENDİRME</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İstanbul Gelişim Üniversitesi Televizyon Haberciliği ve Programcılığı Bölümü, misyon ve vizyonu doğrultusunda medya, habercilik ve dijital yayıncılık alanlarında faaliyet gösteren bir birimdir. Bu rapor, İstanbul Gelişim Üniversitesi’nin kalite güvence sistemi politikaları çerçevesinde bölüm içi performansını detaylı bir şekilde değerlendirmeyi amaçlamaktadır. Raporda yer alacak veriler, Akademik Personel Değerlendirme Süreci, Uluslararasılaşma Hedefleri Kapsamında Yapılan Faaliyetler, Mezun İzleme Sistemi, Eğitim-Öğretim, Araştırma ve Geliştirme, Akademik Başarı ve Ders Değerlendirme Sonuçları gibi başlıkları içermektedir.</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Bölümde görev yapan akademik personelin performansı, belirlenmiş kriterlere dayalı olarak değerlendirilmiştir. Öğretim üyelerinin ders planlamaları, öğrenci etkileşimi, araştırma faaliyetleri ve akademik katkıları titizlikle incelenmiş, güçlü yönler ve geliştirilmesi gereken alanlar belirlenmiştir. Özellikle medya ve habercilik alanında yürütülen projeler, öğrencilere verilen uygulamalı eğitimler, öğretim üyelerinin akademik yayınları ve medya sektörüyle olan işbirlikleri, bölümün başarılarını desteklemiştir.</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Uluslararasılaşma hedeflerine ulaşmak amacıyla bölüm, çeşitli öğrenci değişim programlarına katılım sağlamış ve uluslararası medya projelerinde yer almıştır. Ayrıca, öğretim üyelerinin uluslararası konferanslara katılımı ve uluslararası işbirlikleri, bölümün global ölçekte görünürlüğünü artırmıştır.</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Bölüm mezunları, Mezun İzleme Sistemi aracılığıyla takip edilmiş ve mezunların iş bulma oranları, medya sektöründeki adaptasyonları ve kariyer başarıları analiz edilmiştir. Elde edilen bu veriler, bölümün eğitim-öğretim faaliyetlerinin etkinliğini değerlendirmek açısından büyük bir kaynak olmuştur.</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Eğitim-öğretim faaliyetleri, öğrenci başarıları, ders içi etkileşim düzeyi ve öğrenci geri bildirimleri üzerinden detaylı olarak ele alınmıştır. Bölümdeki uygulamalı derslerin etkinliği, öğrencilerin medya dünyasında nasıl pratik kazandıkları ve derslerde kullanılan materyallerin katkıları bu değerlendirmede önemli rol oynamaktadır.</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Araştırma ve geliştirme faaliyetlerinde, akademik personelin medya ve habercilik alanında gerçekleştirdiği özgün araştırma projeleri, yayınlar ve projelere katılımlar, bölümün bilimsel başarılarını yansıtmaktadır. Bu çalışmalar, bölümü akademik anlamda ileri taşıyan başlıca unsurlardan biridir.</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başarıları, sınav sonuçları ve ders değerlendirme sonuçları, bölüm içi performansın önemli bir parçasını oluşturur. Bu başlık altında, öğrencilerin başarılarına yönelik istatistiksel veriler ve ders değerlendirme analizleri detaylı bir şekilde sunulmuştur.</w:t>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Televizyon Haberciliği ve Programcılığı Bölümü, İstanbul Gelişim Üniversitesi’nin misyon ve vizyonunu temel alarak, medya ve habercilik alanlarındaki faaliyetlerini geliştirmeye devam edecektir. Bu çerçevede, bölümün uluslararasılaşma hedefleri doğrultusunda gerçekleştirdiği faaliyetler ve katkılar, rapor üzerinden değerlendirilmiş ve gelecekteki stratejik planlamalara yön vermektedir.</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Hazırlanan bu değerlendirme raporu, bölümün geçmiş yılda elde ettiği başarıları ve geliştirilmesi gereken alanları net bir şekilde ortaya koymaktadır. Bu doğrultuda, gelecek dönemlerde atılacak adımlar, bölümün misyonunu güçlendirmeye ve vizyonunu gerçekleştirmeye yönelik stratejik planlamalara temel oluşturacaktır.</w:t>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Son olarak, Mezun İzleme Sistemi aracılığıyla elde edilen veriler, bölüm mezunlarının medya sektöründe nasıl bir kariyer elde ettiklerine ve eğitim-öğretim faaliyetlerinin etkisine dair önemli bilgiler sunacaktır.</w: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Sonuç olarak, bu rapor, Televizyon Haberciliği ve Programcılığı Bölümü’nün geçmiş dönemdeki performansını analiz ederek, bölümün güçlü yönlerini korumasına ve geliştirilmesi gereken alanlarına yönelik stratejik adımların belirlenmesine katkı sağlayacaktır.</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7">
      <w:pPr>
        <w:pStyle w:val="Heading1"/>
        <w:numPr>
          <w:ilvl w:val="0"/>
          <w:numId w:val="6"/>
        </w:numPr>
        <w:tabs>
          <w:tab w:val="left" w:leader="none" w:pos="350"/>
        </w:tabs>
        <w:spacing w:before="73" w:lineRule="auto"/>
        <w:ind w:left="350" w:hanging="240"/>
        <w:jc w:val="both"/>
        <w:rPr>
          <w:sz w:val="22"/>
          <w:szCs w:val="22"/>
        </w:rPr>
      </w:pPr>
      <w:r w:rsidDel="00000000" w:rsidR="00000000" w:rsidRPr="00000000">
        <w:rPr>
          <w:color w:val="1f3764"/>
          <w:sz w:val="22"/>
          <w:szCs w:val="22"/>
          <w:rtl w:val="0"/>
        </w:rPr>
        <w:t xml:space="preserve">PERFORMANS GÖSTERGELERİ</w:t>
      </w:r>
      <w:r w:rsidDel="00000000" w:rsidR="00000000" w:rsidRPr="00000000">
        <w:rPr>
          <w:rtl w:val="0"/>
        </w:rPr>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highlight w:val="yellow"/>
          <w:rtl w:val="0"/>
        </w:rPr>
        <w:t xml:space="preserve">Performans Göstergeleri ve Hedefler Tablosu akademik birim bazında doldurularak gönderilmelidir.</w:t>
      </w:r>
      <w:r w:rsidDel="00000000" w:rsidR="00000000" w:rsidRPr="00000000">
        <w:rPr>
          <w:rtl w:val="0"/>
        </w:rPr>
      </w:r>
    </w:p>
    <w:sectPr>
      <w:type w:val="nextPage"/>
      <w:pgSz w:h="16840" w:w="11920" w:orient="portrait"/>
      <w:pgMar w:bottom="720" w:top="720" w:left="720" w:right="720" w:header="0" w:footer="88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Unicode MS"/>
  <w:font w:name="Arial"/>
  <w:font w:name="Courier New"/>
  <w:font w:name="AoyagiKouzanFont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65722</wp:posOffset>
              </wp:positionH>
              <wp:positionV relativeFrom="paragraph">
                <wp:posOffset>9953458</wp:posOffset>
              </wp:positionV>
              <wp:extent cx="6506210" cy="287655"/>
              <wp:effectExtent b="0" l="0" r="0" t="0"/>
              <wp:wrapNone/>
              <wp:docPr id="102" name=""/>
              <a:graphic>
                <a:graphicData uri="http://schemas.microsoft.com/office/word/2010/wordprocessingShape">
                  <wps:wsp>
                    <wps:cNvSpPr/>
                    <wps:cNvPr id="13" name="Shape 13"/>
                    <wps:spPr>
                      <a:xfrm>
                        <a:off x="2097658" y="3640935"/>
                        <a:ext cx="6496685" cy="278130"/>
                      </a:xfrm>
                      <a:prstGeom prst="rect">
                        <a:avLst/>
                      </a:prstGeom>
                      <a:noFill/>
                      <a:ln>
                        <a:noFill/>
                      </a:ln>
                    </wps:spPr>
                    <wps:txbx>
                      <w:txbxContent>
                        <w:p w:rsidR="00000000" w:rsidDel="00000000" w:rsidP="00000000" w:rsidRDefault="00000000" w:rsidRPr="00000000">
                          <w:pPr>
                            <w:spacing w:after="0" w:before="0" w:line="288.0000114440918"/>
                            <w:ind w:left="20" w:right="17.999999523162842" w:firstLine="20"/>
                            <w:jc w:val="left"/>
                            <w:textDirection w:val="btLr"/>
                          </w:pPr>
                          <w:r w:rsidDel="00000000" w:rsidR="00000000" w:rsidRPr="00000000">
                            <w:rPr>
                              <w:rFonts w:ascii="Times New Roman" w:cs="Times New Roman" w:eastAsia="Times New Roman" w:hAnsi="Times New Roman"/>
                              <w:b w:val="1"/>
                              <w:i w:val="1"/>
                              <w:smallCaps w:val="0"/>
                              <w:strike w:val="0"/>
                              <w:color w:val="1f284b"/>
                              <w:sz w:val="16"/>
                              <w:vertAlign w:val="baseline"/>
                            </w:rPr>
                            <w:t xml:space="preserve">Akademik Birim İç Değerlendirme Raporu (ABİDR) Hazırlama Şablonu; Yükseköğretim Kalite Kurulu Dereceli Değerlendirme Anahtarı (Sürüm 3.1) esas alınarak hazırlanmıştır.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65722</wp:posOffset>
              </wp:positionH>
              <wp:positionV relativeFrom="paragraph">
                <wp:posOffset>9953458</wp:posOffset>
              </wp:positionV>
              <wp:extent cx="6506210" cy="287655"/>
              <wp:effectExtent b="0" l="0" r="0" t="0"/>
              <wp:wrapNone/>
              <wp:docPr id="10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506210" cy="28765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697" w:hanging="587"/>
      </w:pPr>
      <w:rPr/>
    </w:lvl>
    <w:lvl w:ilvl="1">
      <w:start w:val="4"/>
      <w:numFmt w:val="decimal"/>
      <w:lvlText w:val="%1.%2"/>
      <w:lvlJc w:val="left"/>
      <w:pPr>
        <w:ind w:left="697" w:hanging="587"/>
      </w:pPr>
      <w:rPr/>
    </w:lvl>
    <w:lvl w:ilvl="2">
      <w:start w:val="1"/>
      <w:numFmt w:val="decimal"/>
      <w:lvlText w:val="%1.%2.%3."/>
      <w:lvlJc w:val="left"/>
      <w:pPr>
        <w:ind w:left="697" w:hanging="587"/>
      </w:pPr>
      <w:rPr>
        <w:rFonts w:ascii="Times New Roman" w:cs="Times New Roman" w:eastAsia="Times New Roman" w:hAnsi="Times New Roman"/>
        <w:b w:val="1"/>
        <w:bCs w:val="1"/>
        <w:i w:val="0"/>
        <w:iCs w:val="0"/>
        <w:sz w:val="22"/>
        <w:szCs w:val="22"/>
      </w:rPr>
    </w:lvl>
    <w:lvl w:ilvl="3">
      <w:start w:val="0"/>
      <w:numFmt w:val="bullet"/>
      <w:lvlText w:val="•"/>
      <w:lvlJc w:val="left"/>
      <w:pPr>
        <w:ind w:left="3628" w:hanging="587"/>
      </w:pPr>
      <w:rPr/>
    </w:lvl>
    <w:lvl w:ilvl="4">
      <w:start w:val="0"/>
      <w:numFmt w:val="bullet"/>
      <w:lvlText w:val="•"/>
      <w:lvlJc w:val="left"/>
      <w:pPr>
        <w:ind w:left="4604" w:hanging="587"/>
      </w:pPr>
      <w:rPr/>
    </w:lvl>
    <w:lvl w:ilvl="5">
      <w:start w:val="0"/>
      <w:numFmt w:val="bullet"/>
      <w:lvlText w:val="•"/>
      <w:lvlJc w:val="left"/>
      <w:pPr>
        <w:ind w:left="5580" w:hanging="587"/>
      </w:pPr>
      <w:rPr/>
    </w:lvl>
    <w:lvl w:ilvl="6">
      <w:start w:val="0"/>
      <w:numFmt w:val="bullet"/>
      <w:lvlText w:val="•"/>
      <w:lvlJc w:val="left"/>
      <w:pPr>
        <w:ind w:left="6556" w:hanging="587"/>
      </w:pPr>
      <w:rPr/>
    </w:lvl>
    <w:lvl w:ilvl="7">
      <w:start w:val="0"/>
      <w:numFmt w:val="bullet"/>
      <w:lvlText w:val="•"/>
      <w:lvlJc w:val="left"/>
      <w:pPr>
        <w:ind w:left="7532" w:hanging="587"/>
      </w:pPr>
      <w:rPr/>
    </w:lvl>
    <w:lvl w:ilvl="8">
      <w:start w:val="0"/>
      <w:numFmt w:val="bullet"/>
      <w:lvlText w:val="•"/>
      <w:lvlJc w:val="left"/>
      <w:pPr>
        <w:ind w:left="8508" w:hanging="587.0000000000009"/>
      </w:pPr>
      <w:rPr/>
    </w:lvl>
  </w:abstractNum>
  <w:abstractNum w:abstractNumId="2">
    <w:lvl w:ilvl="0">
      <w:start w:val="1"/>
      <w:numFmt w:val="upperLetter"/>
      <w:lvlText w:val="%1"/>
      <w:lvlJc w:val="left"/>
      <w:pPr>
        <w:ind w:left="654" w:hanging="543.9999999999999"/>
      </w:pPr>
      <w:rPr/>
    </w:lvl>
    <w:lvl w:ilvl="1">
      <w:start w:val="4"/>
      <w:numFmt w:val="decimal"/>
      <w:lvlText w:val="%1.%2"/>
      <w:lvlJc w:val="left"/>
      <w:pPr>
        <w:ind w:left="654" w:hanging="543.9999999999999"/>
      </w:pPr>
      <w:rPr/>
    </w:lvl>
    <w:lvl w:ilvl="2">
      <w:start w:val="1"/>
      <w:numFmt w:val="decimal"/>
      <w:lvlText w:val="%1.%2.%3"/>
      <w:lvlJc w:val="left"/>
      <w:pPr>
        <w:ind w:left="654" w:hanging="543.9999999999999"/>
      </w:pPr>
      <w:rPr>
        <w:rFonts w:ascii="Times New Roman" w:cs="Times New Roman" w:eastAsia="Times New Roman" w:hAnsi="Times New Roman"/>
        <w:b w:val="1"/>
        <w:bCs w:val="1"/>
        <w:i w:val="0"/>
        <w:iCs w:val="0"/>
        <w:sz w:val="22"/>
        <w:szCs w:val="22"/>
      </w:rPr>
    </w:lvl>
    <w:lvl w:ilvl="3">
      <w:start w:val="0"/>
      <w:numFmt w:val="bullet"/>
      <w:lvlText w:val="●"/>
      <w:lvlJc w:val="left"/>
      <w:pPr>
        <w:ind w:left="831" w:hanging="360.00000000000006"/>
      </w:pPr>
      <w:rPr>
        <w:rFonts w:ascii="Arial" w:cs="Arial" w:eastAsia="Arial" w:hAnsi="Arial"/>
        <w:b w:val="1"/>
        <w:bCs w:val="1"/>
        <w:i w:val="0"/>
        <w:iCs w:val="0"/>
        <w:sz w:val="22"/>
        <w:szCs w:val="22"/>
      </w:rPr>
    </w:lvl>
    <w:lvl w:ilvl="4">
      <w:start w:val="0"/>
      <w:numFmt w:val="bullet"/>
      <w:lvlText w:val="•"/>
      <w:lvlJc w:val="left"/>
      <w:pPr>
        <w:ind w:left="4046" w:hanging="360"/>
      </w:pPr>
      <w:rPr/>
    </w:lvl>
    <w:lvl w:ilvl="5">
      <w:start w:val="0"/>
      <w:numFmt w:val="bullet"/>
      <w:lvlText w:val="•"/>
      <w:lvlJc w:val="left"/>
      <w:pPr>
        <w:ind w:left="5115" w:hanging="360"/>
      </w:pPr>
      <w:rPr/>
    </w:lvl>
    <w:lvl w:ilvl="6">
      <w:start w:val="0"/>
      <w:numFmt w:val="bullet"/>
      <w:lvlText w:val="•"/>
      <w:lvlJc w:val="left"/>
      <w:pPr>
        <w:ind w:left="6184" w:hanging="360"/>
      </w:pPr>
      <w:rPr/>
    </w:lvl>
    <w:lvl w:ilvl="7">
      <w:start w:val="0"/>
      <w:numFmt w:val="bullet"/>
      <w:lvlText w:val="•"/>
      <w:lvlJc w:val="left"/>
      <w:pPr>
        <w:ind w:left="7253" w:hanging="360"/>
      </w:pPr>
      <w:rPr/>
    </w:lvl>
    <w:lvl w:ilvl="8">
      <w:start w:val="0"/>
      <w:numFmt w:val="bullet"/>
      <w:lvlText w:val="•"/>
      <w:lvlJc w:val="left"/>
      <w:pPr>
        <w:ind w:left="8322" w:hanging="360"/>
      </w:pPr>
      <w:rPr/>
    </w:lvl>
  </w:abstractNum>
  <w:abstractNum w:abstractNumId="3">
    <w:lvl w:ilvl="0">
      <w:start w:val="0"/>
      <w:numFmt w:val="bullet"/>
      <w:lvlText w:val="●"/>
      <w:lvlJc w:val="left"/>
      <w:pPr>
        <w:ind w:left="831" w:hanging="360.00000000000006"/>
      </w:pPr>
      <w:rPr>
        <w:rFonts w:ascii="Arial" w:cs="Arial" w:eastAsia="Arial" w:hAnsi="Arial"/>
        <w:b w:val="0"/>
        <w:bCs w:val="0"/>
        <w:i w:val="0"/>
        <w:iCs w:val="0"/>
        <w:sz w:val="21"/>
        <w:szCs w:val="21"/>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4">
    <w:lvl w:ilvl="0">
      <w:start w:val="0"/>
      <w:numFmt w:val="bullet"/>
      <w:lvlText w:val="●"/>
      <w:lvlJc w:val="left"/>
      <w:pPr>
        <w:ind w:left="831" w:hanging="360.00000000000006"/>
      </w:pPr>
      <w:rPr>
        <w:rFonts w:ascii="Arial" w:cs="Arial" w:eastAsia="Arial" w:hAnsi="Arial"/>
        <w:b w:val="0"/>
        <w:bCs w:val="0"/>
        <w:i w:val="0"/>
        <w:iCs w:val="0"/>
        <w:sz w:val="24"/>
        <w:szCs w:val="24"/>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5">
    <w:lvl w:ilvl="0">
      <w:start w:val="0"/>
      <w:numFmt w:val="bullet"/>
      <w:lvlText w:val="●"/>
      <w:lvlJc w:val="left"/>
      <w:pPr>
        <w:ind w:left="831" w:hanging="360.00000000000006"/>
      </w:pPr>
      <w:rPr>
        <w:rFonts w:ascii="Arial" w:cs="Arial" w:eastAsia="Arial" w:hAnsi="Arial"/>
        <w:b w:val="0"/>
        <w:bCs w:val="0"/>
        <w:i w:val="0"/>
        <w:iCs w:val="0"/>
        <w:color w:val="202529"/>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6">
    <w:lvl w:ilvl="0">
      <w:start w:val="1"/>
      <w:numFmt w:val="decimal"/>
      <w:lvlText w:val="%1."/>
      <w:lvlJc w:val="left"/>
      <w:pPr>
        <w:ind w:left="330" w:hanging="220"/>
      </w:pPr>
      <w:rPr/>
    </w:lvl>
    <w:lvl w:ilvl="1">
      <w:start w:val="1"/>
      <w:numFmt w:val="upperLetter"/>
      <w:lvlText w:val="%2."/>
      <w:lvlJc w:val="left"/>
      <w:pPr>
        <w:ind w:left="379" w:hanging="269"/>
      </w:pPr>
      <w:rPr/>
    </w:lvl>
    <w:lvl w:ilvl="2">
      <w:start w:val="1"/>
      <w:numFmt w:val="decimal"/>
      <w:lvlText w:val="%2.%3."/>
      <w:lvlJc w:val="left"/>
      <w:pPr>
        <w:ind w:left="544" w:hanging="434"/>
      </w:pPr>
      <w:rPr>
        <w:rFonts w:ascii="Times New Roman" w:cs="Times New Roman" w:eastAsia="Times New Roman" w:hAnsi="Times New Roman"/>
        <w:b w:val="1"/>
        <w:bCs w:val="1"/>
        <w:i w:val="0"/>
        <w:iCs w:val="0"/>
        <w:sz w:val="22"/>
        <w:szCs w:val="22"/>
      </w:rPr>
    </w:lvl>
    <w:lvl w:ilvl="3">
      <w:start w:val="1"/>
      <w:numFmt w:val="decimal"/>
      <w:lvlText w:val="%2.%3.%4."/>
      <w:lvlJc w:val="left"/>
      <w:pPr>
        <w:ind w:left="655" w:hanging="545"/>
      </w:pPr>
      <w:rPr/>
    </w:lvl>
    <w:lvl w:ilvl="4">
      <w:start w:val="0"/>
      <w:numFmt w:val="bullet"/>
      <w:lvlText w:val="●"/>
      <w:lvlJc w:val="left"/>
      <w:pPr>
        <w:ind w:left="831" w:hanging="545"/>
      </w:pPr>
      <w:rPr>
        <w:rFonts w:ascii="Arial" w:cs="Arial" w:eastAsia="Arial" w:hAnsi="Arial"/>
        <w:b w:val="0"/>
        <w:bCs w:val="0"/>
        <w:i w:val="0"/>
        <w:iCs w:val="0"/>
        <w:sz w:val="22"/>
        <w:szCs w:val="22"/>
      </w:rPr>
    </w:lvl>
    <w:lvl w:ilvl="5">
      <w:start w:val="0"/>
      <w:numFmt w:val="bullet"/>
      <w:lvlText w:val="•"/>
      <w:lvlJc w:val="left"/>
      <w:pPr>
        <w:ind w:left="700" w:hanging="545"/>
      </w:pPr>
      <w:rPr/>
    </w:lvl>
    <w:lvl w:ilvl="6">
      <w:start w:val="0"/>
      <w:numFmt w:val="bullet"/>
      <w:lvlText w:val="•"/>
      <w:lvlJc w:val="left"/>
      <w:pPr>
        <w:ind w:left="840" w:hanging="545"/>
      </w:pPr>
      <w:rPr/>
    </w:lvl>
    <w:lvl w:ilvl="7">
      <w:start w:val="0"/>
      <w:numFmt w:val="bullet"/>
      <w:lvlText w:val="•"/>
      <w:lvlJc w:val="left"/>
      <w:pPr>
        <w:ind w:left="3245" w:hanging="545"/>
      </w:pPr>
      <w:rPr/>
    </w:lvl>
    <w:lvl w:ilvl="8">
      <w:start w:val="0"/>
      <w:numFmt w:val="bullet"/>
      <w:lvlText w:val="•"/>
      <w:lvlJc w:val="left"/>
      <w:pPr>
        <w:ind w:left="5650" w:hanging="545"/>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0"/>
      <w:numFmt w:val="bullet"/>
      <w:lvlText w:val="*"/>
      <w:lvlJc w:val="left"/>
      <w:pPr>
        <w:ind w:left="111" w:hanging="195"/>
      </w:pPr>
      <w:rPr>
        <w:rFonts w:ascii="Times New Roman" w:cs="Times New Roman" w:eastAsia="Times New Roman" w:hAnsi="Times New Roman"/>
        <w:b w:val="0"/>
        <w:bCs w:val="0"/>
        <w:i w:val="0"/>
        <w:iCs w:val="0"/>
        <w:color w:val="202529"/>
        <w:sz w:val="22"/>
        <w:szCs w:val="22"/>
      </w:rPr>
    </w:lvl>
    <w:lvl w:ilvl="1">
      <w:start w:val="0"/>
      <w:numFmt w:val="bullet"/>
      <w:lvlText w:val="•"/>
      <w:lvlJc w:val="left"/>
      <w:pPr>
        <w:ind w:left="1154" w:hanging="195"/>
      </w:pPr>
      <w:rPr/>
    </w:lvl>
    <w:lvl w:ilvl="2">
      <w:start w:val="0"/>
      <w:numFmt w:val="bullet"/>
      <w:lvlText w:val="•"/>
      <w:lvlJc w:val="left"/>
      <w:pPr>
        <w:ind w:left="2188" w:hanging="195"/>
      </w:pPr>
      <w:rPr/>
    </w:lvl>
    <w:lvl w:ilvl="3">
      <w:start w:val="0"/>
      <w:numFmt w:val="bullet"/>
      <w:lvlText w:val="•"/>
      <w:lvlJc w:val="left"/>
      <w:pPr>
        <w:ind w:left="3222" w:hanging="195"/>
      </w:pPr>
      <w:rPr/>
    </w:lvl>
    <w:lvl w:ilvl="4">
      <w:start w:val="0"/>
      <w:numFmt w:val="bullet"/>
      <w:lvlText w:val="•"/>
      <w:lvlJc w:val="left"/>
      <w:pPr>
        <w:ind w:left="4256" w:hanging="195"/>
      </w:pPr>
      <w:rPr/>
    </w:lvl>
    <w:lvl w:ilvl="5">
      <w:start w:val="0"/>
      <w:numFmt w:val="bullet"/>
      <w:lvlText w:val="•"/>
      <w:lvlJc w:val="left"/>
      <w:pPr>
        <w:ind w:left="5290" w:hanging="195"/>
      </w:pPr>
      <w:rPr/>
    </w:lvl>
    <w:lvl w:ilvl="6">
      <w:start w:val="0"/>
      <w:numFmt w:val="bullet"/>
      <w:lvlText w:val="•"/>
      <w:lvlJc w:val="left"/>
      <w:pPr>
        <w:ind w:left="6324" w:hanging="195"/>
      </w:pPr>
      <w:rPr/>
    </w:lvl>
    <w:lvl w:ilvl="7">
      <w:start w:val="0"/>
      <w:numFmt w:val="bullet"/>
      <w:lvlText w:val="•"/>
      <w:lvlJc w:val="left"/>
      <w:pPr>
        <w:ind w:left="7358" w:hanging="195"/>
      </w:pPr>
      <w:rPr/>
    </w:lvl>
    <w:lvl w:ilvl="8">
      <w:start w:val="0"/>
      <w:numFmt w:val="bullet"/>
      <w:lvlText w:val="•"/>
      <w:lvlJc w:val="left"/>
      <w:pPr>
        <w:ind w:left="8392" w:hanging="195"/>
      </w:pPr>
      <w:rPr/>
    </w:lvl>
  </w:abstractNum>
  <w:abstractNum w:abstractNumId="19">
    <w:lvl w:ilvl="0">
      <w:start w:val="0"/>
      <w:numFmt w:val="bullet"/>
      <w:lvlText w:val="●"/>
      <w:lvlJc w:val="left"/>
      <w:pPr>
        <w:ind w:left="111" w:hanging="203"/>
      </w:pPr>
      <w:rPr>
        <w:rFonts w:ascii="Times New Roman" w:cs="Times New Roman" w:eastAsia="Times New Roman" w:hAnsi="Times New Roman"/>
        <w:b w:val="0"/>
        <w:bCs w:val="0"/>
        <w:i w:val="0"/>
        <w:iCs w:val="0"/>
        <w:sz w:val="22"/>
        <w:szCs w:val="22"/>
      </w:rPr>
    </w:lvl>
    <w:lvl w:ilvl="1">
      <w:start w:val="0"/>
      <w:numFmt w:val="bullet"/>
      <w:lvlText w:val="●"/>
      <w:lvlJc w:val="left"/>
      <w:pPr>
        <w:ind w:left="831" w:hanging="360.00000000000006"/>
      </w:pPr>
      <w:rPr>
        <w:rFonts w:ascii="Arial" w:cs="Arial" w:eastAsia="Arial" w:hAnsi="Arial"/>
        <w:b w:val="0"/>
        <w:bCs w:val="0"/>
        <w:i w:val="0"/>
        <w:iCs w:val="0"/>
        <w:sz w:val="22"/>
        <w:szCs w:val="22"/>
      </w:rPr>
    </w:lvl>
    <w:lvl w:ilvl="2">
      <w:start w:val="0"/>
      <w:numFmt w:val="bullet"/>
      <w:lvlText w:val="•"/>
      <w:lvlJc w:val="left"/>
      <w:pPr>
        <w:ind w:left="1908" w:hanging="360"/>
      </w:pPr>
      <w:rPr/>
    </w:lvl>
    <w:lvl w:ilvl="3">
      <w:start w:val="0"/>
      <w:numFmt w:val="bullet"/>
      <w:lvlText w:val="•"/>
      <w:lvlJc w:val="left"/>
      <w:pPr>
        <w:ind w:left="2977" w:hanging="360"/>
      </w:pPr>
      <w:rPr/>
    </w:lvl>
    <w:lvl w:ilvl="4">
      <w:start w:val="0"/>
      <w:numFmt w:val="bullet"/>
      <w:lvlText w:val="•"/>
      <w:lvlJc w:val="left"/>
      <w:pPr>
        <w:ind w:left="4046" w:hanging="360"/>
      </w:pPr>
      <w:rPr/>
    </w:lvl>
    <w:lvl w:ilvl="5">
      <w:start w:val="0"/>
      <w:numFmt w:val="bullet"/>
      <w:lvlText w:val="•"/>
      <w:lvlJc w:val="left"/>
      <w:pPr>
        <w:ind w:left="5115" w:hanging="360"/>
      </w:pPr>
      <w:rPr/>
    </w:lvl>
    <w:lvl w:ilvl="6">
      <w:start w:val="0"/>
      <w:numFmt w:val="bullet"/>
      <w:lvlText w:val="•"/>
      <w:lvlJc w:val="left"/>
      <w:pPr>
        <w:ind w:left="6184" w:hanging="360"/>
      </w:pPr>
      <w:rPr/>
    </w:lvl>
    <w:lvl w:ilvl="7">
      <w:start w:val="0"/>
      <w:numFmt w:val="bullet"/>
      <w:lvlText w:val="•"/>
      <w:lvlJc w:val="left"/>
      <w:pPr>
        <w:ind w:left="7253" w:hanging="360"/>
      </w:pPr>
      <w:rPr/>
    </w:lvl>
    <w:lvl w:ilvl="8">
      <w:start w:val="0"/>
      <w:numFmt w:val="bullet"/>
      <w:lvlText w:val="•"/>
      <w:lvlJc w:val="left"/>
      <w:pPr>
        <w:ind w:left="8322" w:hanging="360"/>
      </w:pPr>
      <w:rPr/>
    </w:lvl>
  </w:abstractNum>
  <w:abstractNum w:abstractNumId="20">
    <w:lvl w:ilvl="0">
      <w:start w:val="0"/>
      <w:numFmt w:val="bullet"/>
      <w:lvlText w:val="●"/>
      <w:lvlJc w:val="left"/>
      <w:pPr>
        <w:ind w:left="831" w:hanging="360.00000000000006"/>
      </w:pPr>
      <w:rPr>
        <w:rFonts w:ascii="Arial" w:cs="Arial" w:eastAsia="Arial" w:hAnsi="Arial"/>
        <w:b w:val="0"/>
        <w:bCs w:val="0"/>
        <w:i w:val="0"/>
        <w:iCs w:val="0"/>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50" w:hanging="293"/>
    </w:pPr>
    <w:rPr>
      <w:b w:val="1"/>
      <w:bCs w:val="1"/>
      <w:sz w:val="24"/>
      <w:szCs w:val="24"/>
    </w:rPr>
  </w:style>
  <w:style w:type="paragraph" w:styleId="Heading2">
    <w:name w:val="heading 2"/>
    <w:basedOn w:val="Normal"/>
    <w:next w:val="Normal"/>
    <w:pPr>
      <w:ind w:left="110"/>
    </w:pPr>
    <w:rPr>
      <w:b w:val="1"/>
      <w:bCs w:val="1"/>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BodyText">
    <w:name w:val="Body Text"/>
    <w:basedOn w:val="Normal"/>
    <w:link w:val="BodyTextChar"/>
    <w:uiPriority w:val="1"/>
    <w:qFormat w:val="1"/>
  </w:style>
  <w:style w:type="paragraph" w:styleId="ListParagraph">
    <w:name w:val="List Paragraph"/>
    <w:basedOn w:val="Normal"/>
    <w:uiPriority w:val="1"/>
    <w:qFormat w:val="1"/>
    <w:pPr>
      <w:ind w:left="830" w:hanging="360"/>
    </w:pPr>
  </w:style>
  <w:style w:type="paragraph" w:styleId="TableParagraph" w:customStyle="1">
    <w:name w:val="Table Paragraph"/>
    <w:basedOn w:val="Normal"/>
    <w:uiPriority w:val="1"/>
    <w:qFormat w:val="1"/>
    <w:pPr>
      <w:ind w:left="100"/>
    </w:pPr>
  </w:style>
  <w:style w:type="character" w:styleId="Hyperlink">
    <w:name w:val="Hyperlink"/>
    <w:basedOn w:val="DefaultParagraphFont"/>
    <w:uiPriority w:val="99"/>
    <w:unhideWhenUsed w:val="1"/>
    <w:rsid w:val="00523FCD"/>
    <w:rPr>
      <w:color w:val="0000ff" w:themeColor="hyperlink"/>
      <w:u w:val="single"/>
    </w:rPr>
  </w:style>
  <w:style w:type="paragraph" w:styleId="Header">
    <w:name w:val="header"/>
    <w:basedOn w:val="Normal"/>
    <w:link w:val="HeaderChar"/>
    <w:uiPriority w:val="99"/>
    <w:unhideWhenUsed w:val="1"/>
    <w:rsid w:val="00F56E03"/>
    <w:pPr>
      <w:tabs>
        <w:tab w:val="center" w:pos="4536"/>
        <w:tab w:val="right" w:pos="9072"/>
      </w:tabs>
    </w:pPr>
  </w:style>
  <w:style w:type="character" w:styleId="HeaderChar" w:customStyle="1">
    <w:name w:val="Header Char"/>
    <w:basedOn w:val="DefaultParagraphFont"/>
    <w:link w:val="Header"/>
    <w:uiPriority w:val="99"/>
    <w:rsid w:val="00F56E03"/>
    <w:rPr>
      <w:rFonts w:ascii="Times New Roman" w:cs="Times New Roman" w:eastAsia="Times New Roman" w:hAnsi="Times New Roman"/>
      <w:lang w:val="tr-TR"/>
    </w:rPr>
  </w:style>
  <w:style w:type="paragraph" w:styleId="Footer">
    <w:name w:val="footer"/>
    <w:basedOn w:val="Normal"/>
    <w:link w:val="FooterChar"/>
    <w:uiPriority w:val="99"/>
    <w:unhideWhenUsed w:val="1"/>
    <w:rsid w:val="00F56E03"/>
    <w:pPr>
      <w:tabs>
        <w:tab w:val="center" w:pos="4536"/>
        <w:tab w:val="right" w:pos="9072"/>
      </w:tabs>
    </w:pPr>
  </w:style>
  <w:style w:type="character" w:styleId="FooterChar" w:customStyle="1">
    <w:name w:val="Footer Char"/>
    <w:basedOn w:val="DefaultParagraphFont"/>
    <w:link w:val="Footer"/>
    <w:uiPriority w:val="99"/>
    <w:rsid w:val="00F56E03"/>
    <w:rPr>
      <w:rFonts w:ascii="Times New Roman" w:cs="Times New Roman" w:eastAsia="Times New Roman" w:hAnsi="Times New Roman"/>
      <w:lang w:val="tr-TR"/>
    </w:rPr>
  </w:style>
  <w:style w:type="character" w:styleId="Strong">
    <w:name w:val="Strong"/>
    <w:basedOn w:val="DefaultParagraphFont"/>
    <w:uiPriority w:val="22"/>
    <w:qFormat w:val="1"/>
    <w:rsid w:val="00F56E03"/>
    <w:rPr>
      <w:b w:val="1"/>
      <w:bCs w:val="1"/>
    </w:rPr>
  </w:style>
  <w:style w:type="paragraph" w:styleId="NormalWeb">
    <w:name w:val="Normal (Web)"/>
    <w:basedOn w:val="Normal"/>
    <w:uiPriority w:val="99"/>
    <w:unhideWhenUsed w:val="1"/>
    <w:rsid w:val="001429D4"/>
    <w:pPr>
      <w:widowControl w:val="1"/>
      <w:autoSpaceDE w:val="1"/>
      <w:autoSpaceDN w:val="1"/>
      <w:spacing w:after="100" w:afterAutospacing="1" w:before="100" w:beforeAutospacing="1"/>
    </w:pPr>
    <w:rPr>
      <w:sz w:val="24"/>
      <w:szCs w:val="24"/>
      <w:lang w:eastAsia="tr-TR"/>
    </w:rPr>
  </w:style>
  <w:style w:type="character" w:styleId="BodyTextChar" w:customStyle="1">
    <w:name w:val="Body Text Char"/>
    <w:basedOn w:val="DefaultParagraphFont"/>
    <w:link w:val="BodyText"/>
    <w:uiPriority w:val="1"/>
    <w:rsid w:val="00C17294"/>
    <w:rPr>
      <w:rFonts w:ascii="Times New Roman" w:cs="Times New Roman" w:eastAsia="Times New Roman" w:hAnsi="Times New Roman"/>
      <w:lang w:val="tr-TR"/>
    </w:rPr>
  </w:style>
  <w:style w:type="character" w:styleId="Heading3Char" w:customStyle="1">
    <w:name w:val="Heading 3 Char"/>
    <w:basedOn w:val="DefaultParagraphFont"/>
    <w:link w:val="Heading3"/>
    <w:uiPriority w:val="9"/>
    <w:semiHidden w:val="1"/>
    <w:rsid w:val="003C043F"/>
    <w:rPr>
      <w:rFonts w:asciiTheme="majorHAnsi" w:cstheme="majorBidi" w:eastAsiaTheme="majorEastAsia" w:hAnsiTheme="majorHAnsi"/>
      <w:color w:val="243f60" w:themeColor="accent1" w:themeShade="00007F"/>
      <w:sz w:val="24"/>
      <w:szCs w:val="24"/>
      <w:lang w:val="tr-TR"/>
    </w:rPr>
  </w:style>
  <w:style w:type="character" w:styleId="Heading4Char" w:customStyle="1">
    <w:name w:val="Heading 4 Char"/>
    <w:basedOn w:val="DefaultParagraphFont"/>
    <w:link w:val="Heading4"/>
    <w:uiPriority w:val="9"/>
    <w:semiHidden w:val="1"/>
    <w:rsid w:val="00946FFC"/>
    <w:rPr>
      <w:rFonts w:asciiTheme="majorHAnsi" w:cstheme="majorBidi" w:eastAsiaTheme="majorEastAsia" w:hAnsiTheme="majorHAnsi"/>
      <w:i w:val="1"/>
      <w:iCs w:val="1"/>
      <w:color w:val="365f91" w:themeColor="accent1" w:themeShade="0000BF"/>
      <w:lang w:val="tr-TR"/>
    </w:rPr>
  </w:style>
  <w:style w:type="character" w:styleId="Heading1Char" w:customStyle="1">
    <w:name w:val="Heading 1 Char"/>
    <w:basedOn w:val="DefaultParagraphFont"/>
    <w:link w:val="Heading1"/>
    <w:uiPriority w:val="1"/>
    <w:rsid w:val="00946FFC"/>
    <w:rPr>
      <w:rFonts w:ascii="Times New Roman" w:cs="Times New Roman" w:eastAsia="Times New Roman" w:hAnsi="Times New Roman"/>
      <w:b w:val="1"/>
      <w:bCs w:val="1"/>
      <w:sz w:val="24"/>
      <w:szCs w:val="24"/>
      <w:lang w:val="tr-TR"/>
    </w:rPr>
  </w:style>
  <w:style w:type="character" w:styleId="Heading2Char" w:customStyle="1">
    <w:name w:val="Heading 2 Char"/>
    <w:basedOn w:val="DefaultParagraphFont"/>
    <w:link w:val="Heading2"/>
    <w:uiPriority w:val="1"/>
    <w:rsid w:val="00946FFC"/>
    <w:rPr>
      <w:rFonts w:ascii="Times New Roman" w:cs="Times New Roman" w:eastAsia="Times New Roman" w:hAnsi="Times New Roman"/>
      <w:b w:val="1"/>
      <w:bCs w:val="1"/>
      <w:lang w:val="tr-TR"/>
    </w:rPr>
  </w:style>
  <w:style w:type="character" w:styleId="UnresolvedMention" w:customStyle="1">
    <w:name w:val="Unresolved Mention"/>
    <w:basedOn w:val="DefaultParagraphFont"/>
    <w:uiPriority w:val="99"/>
    <w:semiHidden w:val="1"/>
    <w:unhideWhenUsed w:val="1"/>
    <w:rsid w:val="0053646A"/>
    <w:rPr>
      <w:color w:val="605e5c"/>
      <w:shd w:color="auto" w:fill="e1dfdd" w:val="clear"/>
    </w:rPr>
  </w:style>
  <w:style w:type="character" w:styleId="FollowedHyperlink">
    <w:name w:val="FollowedHyperlink"/>
    <w:basedOn w:val="DefaultParagraphFont"/>
    <w:uiPriority w:val="99"/>
    <w:semiHidden w:val="1"/>
    <w:unhideWhenUsed w:val="1"/>
    <w:rsid w:val="00B1420D"/>
    <w:rPr>
      <w:color w:val="800080" w:themeColor="followedHyperlink"/>
      <w:u w:val="single"/>
    </w:rPr>
  </w:style>
  <w:style w:type="character" w:styleId="Emphasis">
    <w:name w:val="Emphasis"/>
    <w:basedOn w:val="DefaultParagraphFont"/>
    <w:uiPriority w:val="20"/>
    <w:qFormat w:val="1"/>
    <w:rsid w:val="003374AC"/>
    <w:rPr>
      <w:i w:val="1"/>
      <w:iCs w:val="1"/>
    </w:rPr>
  </w:style>
  <w:style w:type="paragraph" w:styleId="BalloonText">
    <w:name w:val="Balloon Text"/>
    <w:basedOn w:val="Normal"/>
    <w:link w:val="BalloonTextChar"/>
    <w:uiPriority w:val="99"/>
    <w:semiHidden w:val="1"/>
    <w:unhideWhenUsed w:val="1"/>
    <w:rsid w:val="00D7746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7469"/>
    <w:rPr>
      <w:rFonts w:ascii="Tahoma" w:cs="Tahoma" w:eastAsia="Times New Roman" w:hAnsi="Tahoma"/>
      <w:sz w:val="16"/>
      <w:szCs w:val="16"/>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table" w:styleId="Table39">
    <w:basedOn w:val="TableNormal"/>
    <w:tblPr>
      <w:tblStyleRowBandSize w:val="1"/>
      <w:tblStyleColBandSize w:val="1"/>
      <w:tblCellMar>
        <w:top w:w="0.0" w:type="dxa"/>
        <w:left w:w="0.0" w:type="dxa"/>
        <w:bottom w:w="0.0" w:type="dxa"/>
        <w:right w:w="0.0" w:type="dxa"/>
      </w:tblCellMar>
    </w:tblPr>
  </w:style>
  <w:style w:type="table" w:styleId="Table40">
    <w:basedOn w:val="TableNormal"/>
    <w:tblPr>
      <w:tblStyleRowBandSize w:val="1"/>
      <w:tblStyleColBandSize w:val="1"/>
      <w:tblCellMar>
        <w:top w:w="0.0" w:type="dxa"/>
        <w:left w:w="0.0" w:type="dxa"/>
        <w:bottom w:w="0.0" w:type="dxa"/>
        <w:right w:w="0.0" w:type="dxa"/>
      </w:tblCellMar>
    </w:tblPr>
  </w:style>
  <w:style w:type="table" w:styleId="Table41">
    <w:basedOn w:val="TableNormal"/>
    <w:tblPr>
      <w:tblStyleRowBandSize w:val="1"/>
      <w:tblStyleColBandSize w:val="1"/>
      <w:tblCellMar>
        <w:top w:w="0.0" w:type="dxa"/>
        <w:left w:w="0.0" w:type="dxa"/>
        <w:bottom w:w="0.0" w:type="dxa"/>
        <w:right w:w="0.0" w:type="dxa"/>
      </w:tblCellMar>
    </w:tblPr>
  </w:style>
  <w:style w:type="table" w:styleId="Table42">
    <w:basedOn w:val="TableNormal"/>
    <w:tblPr>
      <w:tblStyleRowBandSize w:val="1"/>
      <w:tblStyleColBandSize w:val="1"/>
      <w:tblCellMar>
        <w:top w:w="0.0" w:type="dxa"/>
        <w:left w:w="0.0" w:type="dxa"/>
        <w:bottom w:w="0.0" w:type="dxa"/>
        <w:right w:w="0.0" w:type="dxa"/>
      </w:tblCellMar>
    </w:tblPr>
  </w:style>
  <w:style w:type="table" w:styleId="Table4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db.gelisim.edu.tr/Duyuru/akademik-personel-alim-ilani-14140-14140-14140-14140-14140-14140-14140-14140" TargetMode="External"/><Relationship Id="rId42" Type="http://schemas.openxmlformats.org/officeDocument/2006/relationships/hyperlink" Target="https://mezun.gelisim.edu.tr/icerik/mezun-karti-avantajlari" TargetMode="External"/><Relationship Id="rId41" Type="http://schemas.openxmlformats.org/officeDocument/2006/relationships/hyperlink" Target="https://mezun.gelisim.edu.tr/mezun-kayit" TargetMode="External"/><Relationship Id="rId44" Type="http://schemas.openxmlformats.org/officeDocument/2006/relationships/hyperlink" Target="https://dio.gelisim.edu.tr/tr/idari-icerik-giden-ogrenci" TargetMode="External"/><Relationship Id="rId43" Type="http://schemas.openxmlformats.org/officeDocument/2006/relationships/hyperlink" Target="mailto:dio@gelisim.edu.tr" TargetMode="External"/><Relationship Id="rId46" Type="http://schemas.openxmlformats.org/officeDocument/2006/relationships/hyperlink" Target="https://www.aitff.com/" TargetMode="External"/><Relationship Id="rId45" Type="http://schemas.openxmlformats.org/officeDocument/2006/relationships/hyperlink" Target="https://international.gelisim.edu.tr/tr/idari-icerik-iletis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baloglu@gelisim.edu.tr" TargetMode="External"/><Relationship Id="rId48" Type="http://schemas.openxmlformats.org/officeDocument/2006/relationships/hyperlink" Target="https://www.instagram.com/reel/DSFz2-DjDRb/" TargetMode="External"/><Relationship Id="rId47" Type="http://schemas.openxmlformats.org/officeDocument/2006/relationships/hyperlink" Target="https://www.aa.com.tr/tr/kultur/turkiye-uluslararasi-yapay-zeka-film-festivali-9-11-aralikta-duzenlenecek/3652216" TargetMode="External"/><Relationship Id="rId49" Type="http://schemas.openxmlformats.org/officeDocument/2006/relationships/hyperlink" Target="https://doi.org/10.1177/1367549425134979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footer" Target="footer1.xml"/><Relationship Id="rId31" Type="http://schemas.openxmlformats.org/officeDocument/2006/relationships/hyperlink" Target="https://baglan.gelisim.edu.tr:1003/fgtauth?00060aa476061335" TargetMode="External"/><Relationship Id="rId30" Type="http://schemas.openxmlformats.org/officeDocument/2006/relationships/hyperlink" Target="https://persis.gelisim.edu.tr/Login.aspx" TargetMode="External"/><Relationship Id="rId33" Type="http://schemas.openxmlformats.org/officeDocument/2006/relationships/hyperlink" Target="https://bidb.gelisim.edu.tr/tr/idari-anasayfa" TargetMode="External"/><Relationship Id="rId32" Type="http://schemas.openxmlformats.org/officeDocument/2006/relationships/hyperlink" Target="https://obis.gelisim.edu.tr/login.aspx" TargetMode="External"/><Relationship Id="rId35" Type="http://schemas.openxmlformats.org/officeDocument/2006/relationships/hyperlink" Target="https://persis.gelisim.edu.tr/Login.aspx" TargetMode="External"/><Relationship Id="rId34" Type="http://schemas.openxmlformats.org/officeDocument/2006/relationships/hyperlink" Target="https://ebys.gelisim.edu.tr/Giris.aspx" TargetMode="External"/><Relationship Id="rId71" Type="http://schemas.openxmlformats.org/officeDocument/2006/relationships/hyperlink" Target="https://thk.gelisim.edu.tr/tr/idari-anasayfa" TargetMode="External"/><Relationship Id="rId70" Type="http://schemas.openxmlformats.org/officeDocument/2006/relationships/hyperlink" Target="https://abisis.gelisim.edu.tr/identity/login?signin=15681f1fced537699ca7526cedc106ad" TargetMode="External"/><Relationship Id="rId37" Type="http://schemas.openxmlformats.org/officeDocument/2006/relationships/hyperlink" Target="https://obis.gelisim.edu.tr/login.aspx" TargetMode="External"/><Relationship Id="rId36" Type="http://schemas.openxmlformats.org/officeDocument/2006/relationships/hyperlink" Target="https://baglan.gelisim.edu.tr:1003/fgtauth?00060aa476061335" TargetMode="External"/><Relationship Id="rId39" Type="http://schemas.openxmlformats.org/officeDocument/2006/relationships/hyperlink" Target="http://acikerisim.gelisim.edu.tr/xmlui/bitstream/handle/11363/1626/%C3%96%C4%9ERET%C4%B0M%20%C3%9CYEL%C4%B0%C4%9E%C4%B0NE%20ATAMA%20VE%20Y%C3%9CKSELTME%2C%20YEN%C4%B0DEN%20ATAMA%20KR%C4%B0TERLER%C4%B0.pdf?sequence=1&amp;isAllowed=y" TargetMode="External"/><Relationship Id="rId38" Type="http://schemas.openxmlformats.org/officeDocument/2006/relationships/hyperlink" Target="https://ik.gelisim.edu.tr/tr/idari-icerik-misyon" TargetMode="External"/><Relationship Id="rId62" Type="http://schemas.openxmlformats.org/officeDocument/2006/relationships/hyperlink" Target="https://dio.gelisim.edu.tr/tr/idari-anasayfa" TargetMode="External"/><Relationship Id="rId61" Type="http://schemas.openxmlformats.org/officeDocument/2006/relationships/hyperlink" Target="https://aday.gelisim.edu.tr/aday-ogrenci/cift-ana-dal-ve-yan-dal" TargetMode="External"/><Relationship Id="rId20" Type="http://schemas.openxmlformats.org/officeDocument/2006/relationships/hyperlink" Target="https://resim.gelisim.edu.tr/YONETMELIK_YONERGE/kaliteguvenceyonergesi_07_09_2022.pdf" TargetMode="External"/><Relationship Id="rId64" Type="http://schemas.openxmlformats.org/officeDocument/2006/relationships/hyperlink" Target="https://hukuk.gelisim.edu.tr/tr/idari-haber-ogretim-uyeligine-yukseltilme-ve-atanma-yonetmeligi" TargetMode="External"/><Relationship Id="rId63" Type="http://schemas.openxmlformats.org/officeDocument/2006/relationships/hyperlink" Target="https://aday.gelisim.edu.tr/aday-ogrenci/ingilizce-hazirlik-programi" TargetMode="External"/><Relationship Id="rId22" Type="http://schemas.openxmlformats.org/officeDocument/2006/relationships/hyperlink" Target="https://ubf.gelisim.edu.tr/tr/akademik-bolum-televizyon-haberciligi-ve-programciligi-mufredat" TargetMode="External"/><Relationship Id="rId66" Type="http://schemas.openxmlformats.org/officeDocument/2006/relationships/hyperlink" Target="https://gelisim.edu.tr/etkinlik/ogrenme-ve-inovasyon-yetkinlikleri" TargetMode="External"/><Relationship Id="rId21" Type="http://schemas.openxmlformats.org/officeDocument/2006/relationships/hyperlink" Target="https://kalite.gelisim.edu.tr/tr/idari-anasayfa" TargetMode="External"/><Relationship Id="rId65" Type="http://schemas.openxmlformats.org/officeDocument/2006/relationships/hyperlink" Target="https://panel.gelisim.edu.tr/assets/2019/dokumanlar/pdb/%C4%B0STANBUL%20GEL%C4%B0%C5%9E%C4%B0M%20%C3%9CN%C4%B0VERS%C4%B0TES%C4%B0%20%C3%96%C4%9ERET%C4%B0M%20%C3%9CYEL%C4%B0%C4%9E%C4%B0NE%20ATAMA%20VE%20Y%C3%9CKSELTME%2C%20YEN%C4%B0DEN%20ATAMA%20KR%C4%B0TERLER%C4%B0_feb4b1da7fd544598e5be36267b6475a.pdf" TargetMode="External"/><Relationship Id="rId24" Type="http://schemas.openxmlformats.org/officeDocument/2006/relationships/hyperlink" Target="https://www.instagram.com/iguubf/" TargetMode="External"/><Relationship Id="rId68" Type="http://schemas.openxmlformats.org/officeDocument/2006/relationships/hyperlink" Target="https://bapk.gelisim.edu.tr/tr/idari-icerik-devam-eden-ve-tamamlanan-projeler" TargetMode="External"/><Relationship Id="rId23" Type="http://schemas.openxmlformats.org/officeDocument/2006/relationships/hyperlink" Target="https://ubf.gelisim.edu.tr/tr/akademik-bolum-televizyon-haberciligi-ve-programciligi" TargetMode="External"/><Relationship Id="rId67" Type="http://schemas.openxmlformats.org/officeDocument/2006/relationships/hyperlink" Target="https://gelisim.edu.tr/tr/gelisim-icerik-arastirma-gelistirme-politikasi" TargetMode="External"/><Relationship Id="rId60" Type="http://schemas.openxmlformats.org/officeDocument/2006/relationships/hyperlink" Target="https://gelisim.edu.tr/tr/gelisim-icerik-ps%C4%B1koloj%C4%B1k-dan%C4%B1smanlik-h%C4%B1zmet%C4%B1" TargetMode="External"/><Relationship Id="rId26" Type="http://schemas.openxmlformats.org/officeDocument/2006/relationships/hyperlink" Target="https://ubf.gelisim.edu.tr/tr/akademik-bolum-televizyon-haberciligi-ve-programciligi-mufredat" TargetMode="External"/><Relationship Id="rId25" Type="http://schemas.openxmlformats.org/officeDocument/2006/relationships/hyperlink" Target="https://ubf.gelisim.edu.tr/tr/akademik-icerik-yeni-sayi" TargetMode="External"/><Relationship Id="rId69" Type="http://schemas.openxmlformats.org/officeDocument/2006/relationships/hyperlink" Target="https://doi.org/10.1177/13675494251349799" TargetMode="External"/><Relationship Id="rId28" Type="http://schemas.openxmlformats.org/officeDocument/2006/relationships/hyperlink" Target="https://acikerisimarsivi.gelisim.edu.tr/items/3352b47b-7100-4ffc-ad51-e8fab2752edb" TargetMode="External"/><Relationship Id="rId27" Type="http://schemas.openxmlformats.org/officeDocument/2006/relationships/hyperlink" Target="https://acikerisimarsivi.gelisim.edu.tr/items/3352b47b-7100-4ffc-ad51-e8fab2752edb" TargetMode="External"/><Relationship Id="rId29" Type="http://schemas.openxmlformats.org/officeDocument/2006/relationships/hyperlink" Target="https://ebys.gelisim.edu.tr/Giris.aspx" TargetMode="External"/><Relationship Id="rId51" Type="http://schemas.openxmlformats.org/officeDocument/2006/relationships/hyperlink" Target="https://eopk.gelisim.edu.tr/tr/idari-anasayfa" TargetMode="External"/><Relationship Id="rId50" Type="http://schemas.openxmlformats.org/officeDocument/2006/relationships/hyperlink" Target="https://gbs.gelisim.edu.tr/bolum-genel-bilgiler-18-357-1" TargetMode="External"/><Relationship Id="rId53" Type="http://schemas.openxmlformats.org/officeDocument/2006/relationships/hyperlink" Target="http://kutuphane.gelisim.edu.tr/" TargetMode="External"/><Relationship Id="rId52" Type="http://schemas.openxmlformats.org/officeDocument/2006/relationships/hyperlink" Target="https://oidb.gelisim.edu.tr/tr/idari-icerik-mezuniyet" TargetMode="External"/><Relationship Id="rId11" Type="http://schemas.openxmlformats.org/officeDocument/2006/relationships/hyperlink" Target="mailto:hulusoy@gelisim.edu.tr" TargetMode="External"/><Relationship Id="rId55" Type="http://schemas.openxmlformats.org/officeDocument/2006/relationships/hyperlink" Target="http://iguyayinlari.gelisim.edu.tr/" TargetMode="External"/><Relationship Id="rId10" Type="http://schemas.openxmlformats.org/officeDocument/2006/relationships/hyperlink" Target="mailto:fzengin@gelisim.edu.tr" TargetMode="External"/><Relationship Id="rId54" Type="http://schemas.openxmlformats.org/officeDocument/2006/relationships/hyperlink" Target="http://kddb.gelisim.edu.tr/" TargetMode="External"/><Relationship Id="rId13" Type="http://schemas.openxmlformats.org/officeDocument/2006/relationships/hyperlink" Target="mailto:cetanc@gelisim.edu.tr" TargetMode="External"/><Relationship Id="rId57" Type="http://schemas.openxmlformats.org/officeDocument/2006/relationships/hyperlink" Target="http://kddb.gelisim.edu.tr/" TargetMode="External"/><Relationship Id="rId12" Type="http://schemas.openxmlformats.org/officeDocument/2006/relationships/hyperlink" Target="mailto:igurkan@gelisim.edu.tr" TargetMode="External"/><Relationship Id="rId56" Type="http://schemas.openxmlformats.org/officeDocument/2006/relationships/hyperlink" Target="https://gelisim.edu.tr/icerik/laboratuvarlar#%3A~%3Atext%3DT%C3%BCm%20b%C3%B6l%C3%BCmlere%20dair%20teorik%20bilgileri%2Claboratuvar%2C%20at%C3%B6lye%20ve%20st%C3%BCdyo%20bulunmaktad%C4%B1r" TargetMode="External"/><Relationship Id="rId15" Type="http://schemas.openxmlformats.org/officeDocument/2006/relationships/hyperlink" Target="mailto:bilgi@gelisim.edu.tr" TargetMode="External"/><Relationship Id="rId59" Type="http://schemas.openxmlformats.org/officeDocument/2006/relationships/hyperlink" Target="https://kariyer.gelisim.edu.tr/tr/idari-anasayfa" TargetMode="External"/><Relationship Id="rId14" Type="http://schemas.openxmlformats.org/officeDocument/2006/relationships/hyperlink" Target="mailto:mkayin@gelisim.edu.tr" TargetMode="External"/><Relationship Id="rId58" Type="http://schemas.openxmlformats.org/officeDocument/2006/relationships/hyperlink" Target="http://iguyayinlari.gelisim.edu.tr/" TargetMode="External"/><Relationship Id="rId17" Type="http://schemas.openxmlformats.org/officeDocument/2006/relationships/image" Target="media/image9.png"/><Relationship Id="rId16" Type="http://schemas.openxmlformats.org/officeDocument/2006/relationships/hyperlink" Target="mailto:gelisimuniversitesi@hs03.kep.tr" TargetMode="External"/><Relationship Id="rId19" Type="http://schemas.openxmlformats.org/officeDocument/2006/relationships/image" Target="media/image5.png"/><Relationship Id="rId18" Type="http://schemas.openxmlformats.org/officeDocument/2006/relationships/hyperlink" Target="https://kalite.gelisim.edu.tr/tr/idari-icerik-kalite-yonetim-sistemimi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z+fYPjXU3tGYGbN+OaeIe/yr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Mg5oLjVjd3Jja251d2QzZTgAciExak96Ni03LUVZbU82ME52MlA0b1h5WkpzRkE0dk9jX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2025-12-28T20:05:00Z</dcterms:created>
  <dc:creator>mkayin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2025-01-09T00:00:00Z</vt:filetime>
  </property>
  <property fmtid="{D5CDD505-2E9C-101B-9397-08002B2CF9AE}" pid="3" name="Producer">
    <vt:lpwstr>3-Heights(TM) PDF Security Shell 4.8.25.2 (http://www.pdf-tools.com)</vt:lpwstr>
  </property>
</Properties>
</file>