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E09" w:rsidRDefault="00514E09">
      <w:pPr>
        <w:widowControl w:val="0"/>
        <w:pBdr>
          <w:top w:val="nil"/>
          <w:left w:val="nil"/>
          <w:bottom w:val="nil"/>
          <w:right w:val="nil"/>
          <w:between w:val="nil"/>
        </w:pBdr>
        <w:spacing w:after="0" w:line="276" w:lineRule="auto"/>
      </w:pPr>
      <w:bookmarkStart w:id="0" w:name="_GoBack"/>
      <w:bookmarkEnd w:id="0"/>
    </w:p>
    <w:p w:rsidR="00514E09" w:rsidRDefault="00514E09">
      <w:pPr>
        <w:widowControl w:val="0"/>
        <w:pBdr>
          <w:top w:val="nil"/>
          <w:left w:val="nil"/>
          <w:bottom w:val="nil"/>
          <w:right w:val="nil"/>
          <w:between w:val="nil"/>
        </w:pBdr>
        <w:spacing w:after="0" w:line="276" w:lineRule="auto"/>
      </w:pPr>
    </w:p>
    <w:p w:rsidR="00514E09" w:rsidRDefault="00514E09">
      <w:pPr>
        <w:widowControl w:val="0"/>
        <w:pBdr>
          <w:top w:val="nil"/>
          <w:left w:val="nil"/>
          <w:bottom w:val="nil"/>
          <w:right w:val="nil"/>
          <w:between w:val="nil"/>
        </w:pBdr>
        <w:spacing w:after="0" w:line="276" w:lineRule="auto"/>
      </w:pPr>
    </w:p>
    <w:p w:rsidR="00514E09" w:rsidRDefault="00514E09">
      <w:pPr>
        <w:widowControl w:val="0"/>
        <w:pBdr>
          <w:top w:val="nil"/>
          <w:left w:val="nil"/>
          <w:bottom w:val="nil"/>
          <w:right w:val="nil"/>
          <w:between w:val="nil"/>
        </w:pBdr>
        <w:spacing w:after="0" w:line="276" w:lineRule="auto"/>
      </w:pPr>
    </w:p>
    <w:p w:rsidR="00514E09" w:rsidRDefault="00337F07">
      <w:pPr>
        <w:spacing w:after="0" w:line="288" w:lineRule="auto"/>
        <w:jc w:val="center"/>
      </w:pPr>
      <w:r>
        <w:pict w14:anchorId="7F4D2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3.45pt;margin-top:8.45pt;width:161.4pt;height:161.4pt;z-index:-251658752;mso-position-horizontal:absolute;mso-position-horizontal-relative:margin;mso-position-vertical:absolute;mso-position-vertical-relative:text;mso-width-relative:page;mso-height-relative:page">
            <v:imagedata r:id="rId8" o:title="KULLANILAN GELISIM-UNIVERSITESI-LOGO (3)-10"/>
            <w10:wrap anchorx="margin"/>
          </v:shape>
        </w:pict>
      </w:r>
    </w:p>
    <w:p w:rsidR="00514E09" w:rsidRDefault="00514E09">
      <w:pPr>
        <w:spacing w:after="0" w:line="288" w:lineRule="auto"/>
        <w:jc w:val="center"/>
      </w:pPr>
    </w:p>
    <w:p w:rsidR="00514E09" w:rsidRDefault="00514E09">
      <w:pPr>
        <w:spacing w:after="0" w:line="288" w:lineRule="auto"/>
        <w:jc w:val="center"/>
      </w:pPr>
    </w:p>
    <w:p w:rsidR="00514E09" w:rsidRDefault="00514E09">
      <w:pPr>
        <w:spacing w:after="0" w:line="288" w:lineRule="auto"/>
        <w:jc w:val="center"/>
        <w:rPr>
          <w:rFonts w:ascii="Times New Roman" w:eastAsia="Times New Roman" w:hAnsi="Times New Roman" w:cs="Times New Roman"/>
          <w:b/>
          <w:color w:val="1F284C"/>
          <w:sz w:val="40"/>
          <w:szCs w:val="40"/>
        </w:rPr>
      </w:pPr>
    </w:p>
    <w:p w:rsidR="00514E09" w:rsidRDefault="00514E09">
      <w:pPr>
        <w:spacing w:after="0" w:line="288" w:lineRule="auto"/>
        <w:jc w:val="center"/>
        <w:rPr>
          <w:rFonts w:ascii="Times New Roman" w:eastAsia="Times New Roman" w:hAnsi="Times New Roman" w:cs="Times New Roman"/>
          <w:b/>
          <w:color w:val="1F284C"/>
          <w:sz w:val="40"/>
          <w:szCs w:val="40"/>
        </w:rPr>
      </w:pPr>
    </w:p>
    <w:p w:rsidR="00514E09" w:rsidRDefault="00514E09">
      <w:pPr>
        <w:spacing w:after="0" w:line="288" w:lineRule="auto"/>
        <w:jc w:val="center"/>
        <w:rPr>
          <w:rFonts w:ascii="Times New Roman" w:eastAsia="Times New Roman" w:hAnsi="Times New Roman" w:cs="Times New Roman"/>
          <w:b/>
          <w:color w:val="1F284C"/>
          <w:sz w:val="40"/>
          <w:szCs w:val="40"/>
        </w:rPr>
      </w:pPr>
    </w:p>
    <w:p w:rsidR="00514E09" w:rsidRDefault="00514E09">
      <w:pPr>
        <w:spacing w:after="0" w:line="288" w:lineRule="auto"/>
        <w:jc w:val="center"/>
        <w:rPr>
          <w:rFonts w:ascii="Times New Roman" w:eastAsia="Times New Roman" w:hAnsi="Times New Roman" w:cs="Times New Roman"/>
          <w:b/>
          <w:color w:val="1F284C"/>
          <w:sz w:val="40"/>
          <w:szCs w:val="40"/>
        </w:rPr>
      </w:pPr>
    </w:p>
    <w:p w:rsidR="00514E09" w:rsidRDefault="00514E09">
      <w:pPr>
        <w:spacing w:after="0" w:line="288" w:lineRule="auto"/>
        <w:jc w:val="center"/>
        <w:rPr>
          <w:rFonts w:ascii="Times New Roman" w:eastAsia="Times New Roman" w:hAnsi="Times New Roman" w:cs="Times New Roman"/>
          <w:b/>
          <w:color w:val="1F284C"/>
          <w:sz w:val="40"/>
          <w:szCs w:val="40"/>
        </w:rPr>
      </w:pPr>
    </w:p>
    <w:p w:rsidR="00514E09" w:rsidRDefault="00514E09">
      <w:pPr>
        <w:spacing w:after="0" w:line="288" w:lineRule="auto"/>
        <w:jc w:val="center"/>
        <w:rPr>
          <w:rFonts w:ascii="Times New Roman" w:eastAsia="Times New Roman" w:hAnsi="Times New Roman" w:cs="Times New Roman"/>
          <w:b/>
          <w:color w:val="1F284C"/>
          <w:sz w:val="40"/>
          <w:szCs w:val="40"/>
        </w:rPr>
      </w:pPr>
    </w:p>
    <w:p w:rsidR="00514E09" w:rsidRDefault="00514E09">
      <w:pPr>
        <w:spacing w:after="0" w:line="288" w:lineRule="auto"/>
        <w:rPr>
          <w:rFonts w:ascii="Times New Roman" w:eastAsia="Times New Roman" w:hAnsi="Times New Roman" w:cs="Times New Roman"/>
          <w:b/>
          <w:color w:val="1F284C"/>
          <w:sz w:val="40"/>
          <w:szCs w:val="40"/>
        </w:rPr>
      </w:pPr>
    </w:p>
    <w:p w:rsidR="00514E09" w:rsidRDefault="00514E09">
      <w:pPr>
        <w:spacing w:after="0" w:line="288" w:lineRule="auto"/>
        <w:rPr>
          <w:rFonts w:ascii="Times New Roman" w:eastAsia="Times New Roman" w:hAnsi="Times New Roman" w:cs="Times New Roman"/>
          <w:b/>
          <w:color w:val="1F284C"/>
          <w:sz w:val="40"/>
          <w:szCs w:val="40"/>
        </w:rPr>
      </w:pPr>
    </w:p>
    <w:p w:rsidR="00514E09" w:rsidRDefault="00762B6E">
      <w:pPr>
        <w:spacing w:after="0" w:line="288" w:lineRule="auto"/>
        <w:jc w:val="center"/>
        <w:rPr>
          <w:rFonts w:ascii="Times New Roman" w:eastAsia="Times New Roman" w:hAnsi="Times New Roman" w:cs="Times New Roman"/>
          <w:b/>
          <w:color w:val="1F284C"/>
          <w:sz w:val="40"/>
          <w:szCs w:val="40"/>
        </w:rPr>
      </w:pPr>
      <w:r>
        <w:rPr>
          <w:rFonts w:ascii="Times New Roman" w:eastAsia="Times New Roman" w:hAnsi="Times New Roman" w:cs="Times New Roman"/>
          <w:b/>
          <w:color w:val="1F284C"/>
          <w:sz w:val="40"/>
          <w:szCs w:val="40"/>
        </w:rPr>
        <w:t>T.C.</w:t>
      </w:r>
    </w:p>
    <w:p w:rsidR="00514E09" w:rsidRDefault="00762B6E">
      <w:pPr>
        <w:spacing w:after="0" w:line="288" w:lineRule="auto"/>
        <w:jc w:val="center"/>
        <w:rPr>
          <w:rFonts w:ascii="Times New Roman" w:eastAsia="Times New Roman" w:hAnsi="Times New Roman" w:cs="Times New Roman"/>
          <w:b/>
          <w:color w:val="1F284C"/>
          <w:sz w:val="40"/>
          <w:szCs w:val="40"/>
        </w:rPr>
      </w:pPr>
      <w:r>
        <w:rPr>
          <w:rFonts w:ascii="Times New Roman" w:eastAsia="Times New Roman" w:hAnsi="Times New Roman" w:cs="Times New Roman"/>
          <w:b/>
          <w:color w:val="1F284C"/>
          <w:sz w:val="40"/>
          <w:szCs w:val="40"/>
        </w:rPr>
        <w:t>İSTANBUL GELİŞİM ÜNİVERSİTESİ</w:t>
      </w:r>
    </w:p>
    <w:p w:rsidR="00514E09" w:rsidRDefault="00762B6E">
      <w:pPr>
        <w:spacing w:after="0" w:line="288" w:lineRule="auto"/>
        <w:jc w:val="center"/>
        <w:rPr>
          <w:rFonts w:ascii="Times New Roman" w:eastAsia="Times New Roman" w:hAnsi="Times New Roman" w:cs="Times New Roman"/>
          <w:b/>
          <w:color w:val="1F284C"/>
          <w:sz w:val="40"/>
          <w:szCs w:val="40"/>
        </w:rPr>
      </w:pPr>
      <w:r>
        <w:rPr>
          <w:rFonts w:ascii="Times New Roman" w:eastAsia="Times New Roman" w:hAnsi="Times New Roman" w:cs="Times New Roman"/>
          <w:b/>
          <w:color w:val="1F284C"/>
          <w:sz w:val="40"/>
          <w:szCs w:val="40"/>
        </w:rPr>
        <w:t>SAĞLIK BİLİMLERİ FAKÜLTESİ</w:t>
      </w:r>
    </w:p>
    <w:p w:rsidR="00514E09" w:rsidRDefault="00762B6E">
      <w:pPr>
        <w:spacing w:after="0" w:line="288" w:lineRule="auto"/>
        <w:jc w:val="center"/>
        <w:rPr>
          <w:rFonts w:ascii="Times New Roman" w:eastAsia="Times New Roman" w:hAnsi="Times New Roman" w:cs="Times New Roman"/>
          <w:b/>
          <w:color w:val="1F284C"/>
          <w:sz w:val="40"/>
          <w:szCs w:val="40"/>
        </w:rPr>
      </w:pPr>
      <w:r>
        <w:rPr>
          <w:rFonts w:ascii="Times New Roman" w:eastAsia="Times New Roman" w:hAnsi="Times New Roman" w:cs="Times New Roman"/>
          <w:b/>
          <w:color w:val="1F284C"/>
          <w:sz w:val="40"/>
          <w:szCs w:val="40"/>
        </w:rPr>
        <w:t xml:space="preserve">SAĞLIK YÖNETİMİ BÖLÜMÜ </w:t>
      </w:r>
    </w:p>
    <w:p w:rsidR="00514E09" w:rsidRDefault="00514E09">
      <w:pPr>
        <w:spacing w:after="0" w:line="288" w:lineRule="auto"/>
        <w:jc w:val="center"/>
        <w:rPr>
          <w:rFonts w:ascii="Times New Roman" w:eastAsia="Times New Roman" w:hAnsi="Times New Roman" w:cs="Times New Roman"/>
          <w:b/>
          <w:color w:val="1F284C"/>
          <w:sz w:val="40"/>
          <w:szCs w:val="40"/>
        </w:rPr>
      </w:pPr>
    </w:p>
    <w:p w:rsidR="00514E09" w:rsidRDefault="00514E09">
      <w:pPr>
        <w:spacing w:after="0" w:line="288" w:lineRule="auto"/>
        <w:rPr>
          <w:rFonts w:ascii="Times New Roman" w:eastAsia="Times New Roman" w:hAnsi="Times New Roman" w:cs="Times New Roman"/>
          <w:b/>
          <w:color w:val="1F284C"/>
          <w:sz w:val="32"/>
          <w:szCs w:val="32"/>
        </w:rPr>
      </w:pPr>
    </w:p>
    <w:p w:rsidR="00514E09" w:rsidRDefault="00514E09">
      <w:pPr>
        <w:spacing w:after="0" w:line="288" w:lineRule="auto"/>
        <w:rPr>
          <w:rFonts w:ascii="Times New Roman" w:eastAsia="Times New Roman" w:hAnsi="Times New Roman" w:cs="Times New Roman"/>
          <w:b/>
          <w:color w:val="1F284C"/>
          <w:sz w:val="32"/>
          <w:szCs w:val="32"/>
        </w:rPr>
      </w:pPr>
    </w:p>
    <w:p w:rsidR="00514E09" w:rsidRDefault="00514E09">
      <w:pPr>
        <w:spacing w:after="0" w:line="288" w:lineRule="auto"/>
        <w:rPr>
          <w:rFonts w:ascii="Times New Roman" w:eastAsia="Times New Roman" w:hAnsi="Times New Roman" w:cs="Times New Roman"/>
          <w:b/>
          <w:color w:val="1F284C"/>
          <w:sz w:val="32"/>
          <w:szCs w:val="32"/>
        </w:rPr>
      </w:pPr>
    </w:p>
    <w:p w:rsidR="00514E09" w:rsidRDefault="00514E09">
      <w:pPr>
        <w:spacing w:after="0" w:line="288" w:lineRule="auto"/>
        <w:jc w:val="center"/>
        <w:rPr>
          <w:rFonts w:ascii="Times New Roman" w:eastAsia="Times New Roman" w:hAnsi="Times New Roman" w:cs="Times New Roman"/>
          <w:b/>
          <w:color w:val="1F284C"/>
          <w:sz w:val="32"/>
          <w:szCs w:val="32"/>
        </w:rPr>
      </w:pPr>
    </w:p>
    <w:p w:rsidR="00514E09" w:rsidRDefault="00762B6E">
      <w:pPr>
        <w:spacing w:after="0" w:line="288" w:lineRule="auto"/>
        <w:jc w:val="center"/>
        <w:rPr>
          <w:rFonts w:ascii="Times New Roman" w:eastAsia="Times New Roman" w:hAnsi="Times New Roman" w:cs="Times New Roman"/>
          <w:b/>
          <w:color w:val="1F284C"/>
          <w:sz w:val="40"/>
          <w:szCs w:val="40"/>
        </w:rPr>
      </w:pPr>
      <w:bookmarkStart w:id="1" w:name="_heading=h.gjdgxs" w:colFirst="0" w:colLast="0"/>
      <w:bookmarkEnd w:id="1"/>
      <w:r>
        <w:rPr>
          <w:rFonts w:ascii="Times New Roman" w:eastAsia="Times New Roman" w:hAnsi="Times New Roman" w:cs="Times New Roman"/>
          <w:b/>
          <w:color w:val="1F284C"/>
          <w:sz w:val="40"/>
          <w:szCs w:val="40"/>
        </w:rPr>
        <w:t>BİRİM İÇ DEĞERLENDİRME RAPORU</w:t>
      </w:r>
    </w:p>
    <w:p w:rsidR="00514E09" w:rsidRDefault="00762B6E">
      <w:pPr>
        <w:spacing w:after="0" w:line="288" w:lineRule="auto"/>
        <w:jc w:val="center"/>
        <w:rPr>
          <w:rFonts w:ascii="Times New Roman" w:eastAsia="Times New Roman" w:hAnsi="Times New Roman" w:cs="Times New Roman"/>
          <w:b/>
          <w:color w:val="1F284C"/>
          <w:sz w:val="32"/>
          <w:szCs w:val="32"/>
        </w:rPr>
      </w:pPr>
      <w:bookmarkStart w:id="2" w:name="_heading=h.n0ryy1sl8kb0" w:colFirst="0" w:colLast="0"/>
      <w:bookmarkEnd w:id="2"/>
      <w:r>
        <w:rPr>
          <w:rFonts w:ascii="Times New Roman" w:eastAsia="Times New Roman" w:hAnsi="Times New Roman" w:cs="Times New Roman"/>
          <w:b/>
          <w:color w:val="1F284C"/>
          <w:sz w:val="40"/>
          <w:szCs w:val="40"/>
        </w:rPr>
        <w:t>(BİDR)</w:t>
      </w:r>
    </w:p>
    <w:p w:rsidR="00514E09" w:rsidRDefault="00514E09">
      <w:pPr>
        <w:spacing w:after="0" w:line="288" w:lineRule="auto"/>
        <w:jc w:val="center"/>
        <w:rPr>
          <w:rFonts w:ascii="Times New Roman" w:eastAsia="Times New Roman" w:hAnsi="Times New Roman" w:cs="Times New Roman"/>
          <w:b/>
          <w:color w:val="1F284C"/>
          <w:sz w:val="32"/>
          <w:szCs w:val="32"/>
        </w:rPr>
      </w:pPr>
    </w:p>
    <w:p w:rsidR="00514E09" w:rsidRDefault="00514E09">
      <w:pPr>
        <w:spacing w:after="0" w:line="288" w:lineRule="auto"/>
        <w:jc w:val="center"/>
        <w:rPr>
          <w:rFonts w:ascii="Times New Roman" w:eastAsia="Times New Roman" w:hAnsi="Times New Roman" w:cs="Times New Roman"/>
          <w:b/>
          <w:color w:val="1F284C"/>
          <w:sz w:val="32"/>
          <w:szCs w:val="32"/>
        </w:rPr>
      </w:pPr>
    </w:p>
    <w:p w:rsidR="00514E09" w:rsidRDefault="00514E09">
      <w:pPr>
        <w:spacing w:after="0" w:line="288" w:lineRule="auto"/>
        <w:jc w:val="center"/>
        <w:rPr>
          <w:rFonts w:ascii="Times New Roman" w:eastAsia="Times New Roman" w:hAnsi="Times New Roman" w:cs="Times New Roman"/>
          <w:b/>
          <w:color w:val="1F284C"/>
          <w:sz w:val="32"/>
          <w:szCs w:val="32"/>
        </w:rPr>
      </w:pPr>
    </w:p>
    <w:p w:rsidR="00514E09" w:rsidRDefault="00514E09">
      <w:pPr>
        <w:spacing w:after="0" w:line="288" w:lineRule="auto"/>
        <w:jc w:val="center"/>
        <w:rPr>
          <w:rFonts w:ascii="Times New Roman" w:eastAsia="Times New Roman" w:hAnsi="Times New Roman" w:cs="Times New Roman"/>
          <w:b/>
          <w:color w:val="1F284C"/>
          <w:sz w:val="32"/>
          <w:szCs w:val="32"/>
        </w:rPr>
      </w:pPr>
    </w:p>
    <w:p w:rsidR="00514E09" w:rsidRDefault="00514E09">
      <w:pPr>
        <w:spacing w:after="0" w:line="288" w:lineRule="auto"/>
        <w:jc w:val="center"/>
        <w:rPr>
          <w:rFonts w:ascii="Times New Roman" w:eastAsia="Times New Roman" w:hAnsi="Times New Roman" w:cs="Times New Roman"/>
          <w:b/>
          <w:color w:val="1F284C"/>
          <w:sz w:val="32"/>
          <w:szCs w:val="32"/>
        </w:rPr>
      </w:pPr>
    </w:p>
    <w:p w:rsidR="00514E09" w:rsidRDefault="00514E09">
      <w:pPr>
        <w:spacing w:after="0" w:line="288" w:lineRule="auto"/>
        <w:rPr>
          <w:rFonts w:ascii="Times New Roman" w:eastAsia="Times New Roman" w:hAnsi="Times New Roman" w:cs="Times New Roman"/>
          <w:b/>
          <w:color w:val="1F284C"/>
          <w:sz w:val="32"/>
          <w:szCs w:val="32"/>
        </w:rPr>
      </w:pPr>
    </w:p>
    <w:p w:rsidR="00514E09" w:rsidRDefault="00762B6E">
      <w:pPr>
        <w:spacing w:after="0" w:line="288" w:lineRule="auto"/>
        <w:jc w:val="center"/>
        <w:rPr>
          <w:rFonts w:ascii="Times New Roman" w:eastAsia="Times New Roman" w:hAnsi="Times New Roman" w:cs="Times New Roman"/>
          <w:b/>
          <w:color w:val="1F284C"/>
          <w:sz w:val="32"/>
          <w:szCs w:val="32"/>
        </w:rPr>
      </w:pPr>
      <w:r>
        <w:rPr>
          <w:rFonts w:ascii="Times New Roman" w:eastAsia="Times New Roman" w:hAnsi="Times New Roman" w:cs="Times New Roman"/>
          <w:b/>
          <w:color w:val="1F284C"/>
          <w:sz w:val="32"/>
          <w:szCs w:val="32"/>
        </w:rPr>
        <w:lastRenderedPageBreak/>
        <w:t>2024</w:t>
      </w:r>
    </w:p>
    <w:p w:rsidR="00514E09" w:rsidRDefault="00762B6E">
      <w:pPr>
        <w:spacing w:after="0" w:line="288" w:lineRule="auto"/>
        <w:jc w:val="center"/>
        <w:rPr>
          <w:rFonts w:ascii="Times New Roman" w:eastAsia="Times New Roman" w:hAnsi="Times New Roman" w:cs="Times New Roman"/>
          <w:b/>
          <w:color w:val="1F284C"/>
          <w:sz w:val="32"/>
          <w:szCs w:val="32"/>
        </w:rPr>
      </w:pPr>
      <w:r>
        <w:rPr>
          <w:rFonts w:ascii="Times New Roman" w:eastAsia="Times New Roman" w:hAnsi="Times New Roman" w:cs="Times New Roman"/>
          <w:b/>
          <w:color w:val="1F284C"/>
          <w:sz w:val="32"/>
          <w:szCs w:val="32"/>
        </w:rPr>
        <w:t>İSTANBUL</w:t>
      </w:r>
    </w:p>
    <w:p w:rsidR="00514E09" w:rsidRDefault="00762B6E">
      <w:pPr>
        <w:tabs>
          <w:tab w:val="left" w:pos="3840"/>
        </w:tabs>
        <w:spacing w:after="0" w:line="288" w:lineRule="auto"/>
        <w:rPr>
          <w:rFonts w:ascii="Times New Roman" w:eastAsia="Times New Roman" w:hAnsi="Times New Roman" w:cs="Times New Roman"/>
          <w:b/>
          <w:color w:val="1F284C"/>
          <w:sz w:val="14"/>
          <w:szCs w:val="14"/>
        </w:rPr>
      </w:pPr>
      <w:r>
        <w:rPr>
          <w:rFonts w:ascii="Times New Roman" w:eastAsia="Times New Roman" w:hAnsi="Times New Roman" w:cs="Times New Roman"/>
          <w:b/>
          <w:color w:val="1F284C"/>
          <w:sz w:val="14"/>
          <w:szCs w:val="14"/>
        </w:rPr>
        <w:tab/>
      </w:r>
      <w:r>
        <w:rPr>
          <w:rFonts w:ascii="Times New Roman" w:eastAsia="Times New Roman" w:hAnsi="Times New Roman" w:cs="Times New Roman"/>
          <w:b/>
          <w:color w:val="1F284C"/>
          <w:sz w:val="14"/>
          <w:szCs w:val="14"/>
        </w:rPr>
        <w:tab/>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b/>
          <w:color w:val="1F284C"/>
        </w:rPr>
        <w:t xml:space="preserve">ÖZET </w:t>
      </w:r>
    </w:p>
    <w:p w:rsidR="00514E09" w:rsidRDefault="00514E09">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yellow"/>
        </w:rPr>
      </w:pP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Bu rapor, İstanbul Gelişim Üniversitesi Sağlık Bilimleri Fakültesi Sağlık Yönetimi Bölümü’nün 2024 yılına yönelik birim iç değerlendirme çalışmasını kapsamaktadır. Raporda, akademik birimin tarihsel gelişimi, </w:t>
      </w:r>
      <w:proofErr w:type="gramStart"/>
      <w:r>
        <w:rPr>
          <w:rFonts w:ascii="Times New Roman" w:eastAsia="Times New Roman" w:hAnsi="Times New Roman" w:cs="Times New Roman"/>
          <w:highlight w:val="white"/>
        </w:rPr>
        <w:t>misyonu</w:t>
      </w:r>
      <w:proofErr w:type="gramEnd"/>
      <w:r>
        <w:rPr>
          <w:rFonts w:ascii="Times New Roman" w:eastAsia="Times New Roman" w:hAnsi="Times New Roman" w:cs="Times New Roman"/>
          <w:highlight w:val="white"/>
        </w:rPr>
        <w:t xml:space="preserve">, vizyonu, organizasyon yapısı, eğitim-öğretim faaliyetleri, araştırma ve geliştirme süreçleri ile toplumsal katkı alanlarında mevcut durumu analiz edilmiş ve temel bulgular sunulmuştur. </w:t>
      </w:r>
    </w:p>
    <w:p w:rsidR="00514E09" w:rsidRDefault="00514E09">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b/>
          <w:color w:val="000000"/>
          <w:sz w:val="18"/>
          <w:szCs w:val="18"/>
        </w:rPr>
      </w:pPr>
    </w:p>
    <w:p w:rsidR="00514E09" w:rsidRDefault="00762B6E">
      <w:pPr>
        <w:pBdr>
          <w:top w:val="nil"/>
          <w:left w:val="nil"/>
          <w:bottom w:val="nil"/>
          <w:right w:val="nil"/>
          <w:between w:val="nil"/>
        </w:pBdr>
        <w:tabs>
          <w:tab w:val="left" w:pos="284"/>
        </w:tabs>
        <w:spacing w:after="0" w:line="288" w:lineRule="auto"/>
        <w:rPr>
          <w:rFonts w:ascii="Times New Roman" w:eastAsia="Times New Roman" w:hAnsi="Times New Roman" w:cs="Times New Roman"/>
          <w:b/>
          <w:color w:val="1F284C"/>
        </w:rPr>
      </w:pPr>
      <w:r>
        <w:rPr>
          <w:rFonts w:ascii="Times New Roman" w:eastAsia="Times New Roman" w:hAnsi="Times New Roman" w:cs="Times New Roman"/>
          <w:b/>
          <w:color w:val="1F284C"/>
        </w:rPr>
        <w:t>AKADEMİK BİRİM HAKKINDA BİLGİLER</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Akademik birimin tarihsel gelişimi, </w:t>
      </w:r>
      <w:proofErr w:type="gramStart"/>
      <w:r>
        <w:rPr>
          <w:rFonts w:ascii="Times New Roman" w:eastAsia="Times New Roman" w:hAnsi="Times New Roman" w:cs="Times New Roman"/>
          <w:color w:val="000000"/>
        </w:rPr>
        <w:t>misyonu</w:t>
      </w:r>
      <w:proofErr w:type="gramEnd"/>
      <w:r>
        <w:rPr>
          <w:rFonts w:ascii="Times New Roman" w:eastAsia="Times New Roman" w:hAnsi="Times New Roman" w:cs="Times New Roman"/>
          <w:color w:val="000000"/>
        </w:rPr>
        <w:t xml:space="preserve">, vizyonu, değerleri, organizasyon yapısı ve iyileştirme alanları hakkında bilgiler aşağıda bahsedilmelidir.  </w:t>
      </w:r>
    </w:p>
    <w:p w:rsidR="00514E09" w:rsidRDefault="00514E09">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color w:val="000000"/>
        </w:rPr>
      </w:pP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b/>
          <w:color w:val="1F284C"/>
        </w:rPr>
      </w:pPr>
      <w:r>
        <w:rPr>
          <w:rFonts w:ascii="Times New Roman" w:eastAsia="Times New Roman" w:hAnsi="Times New Roman" w:cs="Times New Roman"/>
          <w:b/>
          <w:color w:val="1F284C"/>
        </w:rPr>
        <w:t>1. İletişim Bilgileri</w:t>
      </w:r>
    </w:p>
    <w:p w:rsidR="00514E09" w:rsidRDefault="00514E09">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b/>
          <w:color w:val="1F284C"/>
        </w:rPr>
      </w:pP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FAKÜLTE DEKANI</w:t>
      </w:r>
    </w:p>
    <w:p w:rsidR="00514E09" w:rsidRDefault="00337F07">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hyperlink r:id="rId9">
        <w:r w:rsidR="00762B6E">
          <w:rPr>
            <w:rFonts w:ascii="Times New Roman" w:eastAsia="Times New Roman" w:hAnsi="Times New Roman" w:cs="Times New Roman"/>
            <w:color w:val="1155CC"/>
            <w:highlight w:val="white"/>
            <w:u w:val="single"/>
          </w:rPr>
          <w:t>Prof. Dr. Rıfat MUTUŞ</w:t>
        </w:r>
      </w:hyperlink>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Adres: Cihangir J. Kom. Er Hakan Öner Sokak No:1, 34310 Avcılar/ İstanbul, B Blok – Fakülte Dekanlığı </w:t>
      </w:r>
    </w:p>
    <w:p w:rsidR="00514E09" w:rsidRDefault="00762B6E">
      <w:pPr>
        <w:tabs>
          <w:tab w:val="left" w:pos="284"/>
        </w:tabs>
        <w:spacing w:after="0" w:line="288" w:lineRule="auto"/>
        <w:jc w:val="both"/>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Dahili</w:t>
      </w:r>
      <w:proofErr w:type="gramEnd"/>
      <w:r>
        <w:rPr>
          <w:rFonts w:ascii="Times New Roman" w:eastAsia="Times New Roman" w:hAnsi="Times New Roman" w:cs="Times New Roman"/>
          <w:highlight w:val="white"/>
        </w:rPr>
        <w:t>: 7333</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E-Posta: rmutus@gelisim.edu.tr </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FAKÜLTE DEKAN YARDIMCISI </w:t>
      </w:r>
    </w:p>
    <w:p w:rsidR="00514E09" w:rsidRDefault="00337F07">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hyperlink r:id="rId10">
        <w:r w:rsidR="00762B6E">
          <w:rPr>
            <w:rFonts w:ascii="Times New Roman" w:eastAsia="Times New Roman" w:hAnsi="Times New Roman" w:cs="Times New Roman"/>
            <w:color w:val="1155CC"/>
            <w:highlight w:val="white"/>
            <w:u w:val="single"/>
          </w:rPr>
          <w:t xml:space="preserve">Dr. </w:t>
        </w:r>
        <w:proofErr w:type="spellStart"/>
        <w:r w:rsidR="00762B6E">
          <w:rPr>
            <w:rFonts w:ascii="Times New Roman" w:eastAsia="Times New Roman" w:hAnsi="Times New Roman" w:cs="Times New Roman"/>
            <w:color w:val="1155CC"/>
            <w:highlight w:val="white"/>
            <w:u w:val="single"/>
          </w:rPr>
          <w:t>Öğr</w:t>
        </w:r>
        <w:proofErr w:type="spellEnd"/>
        <w:r w:rsidR="00762B6E">
          <w:rPr>
            <w:rFonts w:ascii="Times New Roman" w:eastAsia="Times New Roman" w:hAnsi="Times New Roman" w:cs="Times New Roman"/>
            <w:color w:val="1155CC"/>
            <w:highlight w:val="white"/>
            <w:u w:val="single"/>
          </w:rPr>
          <w:t>. Üyesi A. Yüksel BARUT</w:t>
        </w:r>
      </w:hyperlink>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Adres: Cihangir J. Kom. Er Hakan Öner Sokak No:1, 34310 Avcılar/ İstanbul, B Blok – Fakülte Dekanlığı</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Dahili</w:t>
      </w:r>
      <w:proofErr w:type="gramEnd"/>
      <w:r>
        <w:rPr>
          <w:rFonts w:ascii="Times New Roman" w:eastAsia="Times New Roman" w:hAnsi="Times New Roman" w:cs="Times New Roman"/>
          <w:highlight w:val="white"/>
        </w:rPr>
        <w:t>: 7373</w:t>
      </w:r>
    </w:p>
    <w:p w:rsidR="00514E09" w:rsidRDefault="00762B6E">
      <w:pP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E-Posta: aybarut@gelisim.edu.tr </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FAKÜLTE DEKAN YARDIMCISI</w:t>
      </w:r>
    </w:p>
    <w:p w:rsidR="00514E09" w:rsidRDefault="00337F07">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hyperlink r:id="rId11">
        <w:r w:rsidR="00762B6E">
          <w:rPr>
            <w:rFonts w:ascii="Times New Roman" w:eastAsia="Times New Roman" w:hAnsi="Times New Roman" w:cs="Times New Roman"/>
            <w:color w:val="1155CC"/>
            <w:highlight w:val="white"/>
            <w:u w:val="single"/>
          </w:rPr>
          <w:t xml:space="preserve">Dr. </w:t>
        </w:r>
        <w:proofErr w:type="spellStart"/>
        <w:r w:rsidR="00762B6E">
          <w:rPr>
            <w:rFonts w:ascii="Times New Roman" w:eastAsia="Times New Roman" w:hAnsi="Times New Roman" w:cs="Times New Roman"/>
            <w:color w:val="1155CC"/>
            <w:highlight w:val="white"/>
            <w:u w:val="single"/>
          </w:rPr>
          <w:t>Öğr</w:t>
        </w:r>
        <w:proofErr w:type="spellEnd"/>
        <w:r w:rsidR="00762B6E">
          <w:rPr>
            <w:rFonts w:ascii="Times New Roman" w:eastAsia="Times New Roman" w:hAnsi="Times New Roman" w:cs="Times New Roman"/>
            <w:color w:val="1155CC"/>
            <w:highlight w:val="white"/>
            <w:u w:val="single"/>
          </w:rPr>
          <w:t>. Üyesi Neşe KISKAÇ</w:t>
        </w:r>
      </w:hyperlink>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Adres: Cihangir J. Kom. Er Hakan Öner Sokak No:1, 34310 Avcılar/ İstanbul, B Blok – Fakülte Dekanlığı </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Dahili</w:t>
      </w:r>
      <w:proofErr w:type="gramEnd"/>
      <w:r>
        <w:rPr>
          <w:rFonts w:ascii="Times New Roman" w:eastAsia="Times New Roman" w:hAnsi="Times New Roman" w:cs="Times New Roman"/>
          <w:highlight w:val="white"/>
        </w:rPr>
        <w:t>: 7340</w:t>
      </w:r>
    </w:p>
    <w:p w:rsidR="00514E09" w:rsidRDefault="00762B6E">
      <w:pP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 Posta: nkiskac@gelisim.edu.tr </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BÖLÜM BAŞKANI</w:t>
      </w:r>
    </w:p>
    <w:p w:rsidR="00514E09" w:rsidRDefault="00337F07">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hyperlink r:id="rId12">
        <w:r w:rsidR="00762B6E">
          <w:rPr>
            <w:rFonts w:ascii="Times New Roman" w:eastAsia="Times New Roman" w:hAnsi="Times New Roman" w:cs="Times New Roman"/>
            <w:color w:val="1155CC"/>
            <w:highlight w:val="white"/>
            <w:u w:val="single"/>
          </w:rPr>
          <w:t xml:space="preserve">Dr. </w:t>
        </w:r>
        <w:proofErr w:type="spellStart"/>
        <w:r w:rsidR="00762B6E">
          <w:rPr>
            <w:rFonts w:ascii="Times New Roman" w:eastAsia="Times New Roman" w:hAnsi="Times New Roman" w:cs="Times New Roman"/>
            <w:color w:val="1155CC"/>
            <w:highlight w:val="white"/>
            <w:u w:val="single"/>
          </w:rPr>
          <w:t>Öğr</w:t>
        </w:r>
        <w:proofErr w:type="spellEnd"/>
        <w:r w:rsidR="00762B6E">
          <w:rPr>
            <w:rFonts w:ascii="Times New Roman" w:eastAsia="Times New Roman" w:hAnsi="Times New Roman" w:cs="Times New Roman"/>
            <w:color w:val="1155CC"/>
            <w:highlight w:val="white"/>
            <w:u w:val="single"/>
          </w:rPr>
          <w:t>. Üyesi Bumin Çağatay AKSU</w:t>
        </w:r>
      </w:hyperlink>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Adres: İstanbul Gelişim Üniversitesi Sağlık Bilimleri Fakültesi B Blok 1. Kat 104 </w:t>
      </w:r>
      <w:proofErr w:type="spellStart"/>
      <w:r>
        <w:rPr>
          <w:rFonts w:ascii="Times New Roman" w:eastAsia="Times New Roman" w:hAnsi="Times New Roman" w:cs="Times New Roman"/>
          <w:highlight w:val="white"/>
        </w:rPr>
        <w:t>No’lu</w:t>
      </w:r>
      <w:proofErr w:type="spellEnd"/>
      <w:r>
        <w:rPr>
          <w:rFonts w:ascii="Times New Roman" w:eastAsia="Times New Roman" w:hAnsi="Times New Roman" w:cs="Times New Roman"/>
          <w:highlight w:val="white"/>
        </w:rPr>
        <w:t xml:space="preserve"> Oda</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Dahili</w:t>
      </w:r>
      <w:proofErr w:type="gramEnd"/>
      <w:r>
        <w:rPr>
          <w:rFonts w:ascii="Times New Roman" w:eastAsia="Times New Roman" w:hAnsi="Times New Roman" w:cs="Times New Roman"/>
          <w:highlight w:val="white"/>
        </w:rPr>
        <w:t>: 414</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 Posta: bcaksu@gelisim.edu.tr</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BÖLÜM BAŞKAN YARDIMCISI</w:t>
      </w:r>
      <w:r>
        <w:rPr>
          <w:rFonts w:ascii="Times New Roman" w:eastAsia="Times New Roman" w:hAnsi="Times New Roman" w:cs="Times New Roman"/>
          <w:highlight w:val="white"/>
        </w:rPr>
        <w:tab/>
      </w:r>
    </w:p>
    <w:p w:rsidR="00514E09" w:rsidRDefault="00337F07">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hyperlink r:id="rId13">
        <w:r w:rsidR="00762B6E">
          <w:rPr>
            <w:rFonts w:ascii="Times New Roman" w:eastAsia="Times New Roman" w:hAnsi="Times New Roman" w:cs="Times New Roman"/>
            <w:color w:val="1155CC"/>
            <w:highlight w:val="white"/>
            <w:u w:val="single"/>
          </w:rPr>
          <w:t xml:space="preserve">Dr. </w:t>
        </w:r>
        <w:proofErr w:type="spellStart"/>
        <w:r w:rsidR="00762B6E">
          <w:rPr>
            <w:rFonts w:ascii="Times New Roman" w:eastAsia="Times New Roman" w:hAnsi="Times New Roman" w:cs="Times New Roman"/>
            <w:color w:val="1155CC"/>
            <w:highlight w:val="white"/>
            <w:u w:val="single"/>
          </w:rPr>
          <w:t>Öğr</w:t>
        </w:r>
        <w:proofErr w:type="spellEnd"/>
        <w:r w:rsidR="00762B6E">
          <w:rPr>
            <w:rFonts w:ascii="Times New Roman" w:eastAsia="Times New Roman" w:hAnsi="Times New Roman" w:cs="Times New Roman"/>
            <w:color w:val="1155CC"/>
            <w:highlight w:val="white"/>
            <w:u w:val="single"/>
          </w:rPr>
          <w:t>. Üyesi Aslı KAYA</w:t>
        </w:r>
      </w:hyperlink>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Adres</w:t>
      </w:r>
      <w:r>
        <w:rPr>
          <w:rFonts w:ascii="Times New Roman" w:eastAsia="Times New Roman" w:hAnsi="Times New Roman" w:cs="Times New Roman"/>
          <w:highlight w:val="white"/>
        </w:rPr>
        <w:tab/>
        <w:t xml:space="preserve">İstanbul Gelişim Üniversitesi Sağlık Bilimleri Fakültesi B Blok 1. Kat 104 </w:t>
      </w:r>
      <w:proofErr w:type="spellStart"/>
      <w:r>
        <w:rPr>
          <w:rFonts w:ascii="Times New Roman" w:eastAsia="Times New Roman" w:hAnsi="Times New Roman" w:cs="Times New Roman"/>
          <w:highlight w:val="white"/>
        </w:rPr>
        <w:t>No’lu</w:t>
      </w:r>
      <w:proofErr w:type="spellEnd"/>
      <w:r>
        <w:rPr>
          <w:rFonts w:ascii="Times New Roman" w:eastAsia="Times New Roman" w:hAnsi="Times New Roman" w:cs="Times New Roman"/>
          <w:highlight w:val="white"/>
        </w:rPr>
        <w:t xml:space="preserve"> Oda</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Telefon</w:t>
      </w:r>
      <w:r>
        <w:rPr>
          <w:rFonts w:ascii="Times New Roman" w:eastAsia="Times New Roman" w:hAnsi="Times New Roman" w:cs="Times New Roman"/>
          <w:highlight w:val="white"/>
        </w:rPr>
        <w:tab/>
        <w:t>414</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 Posta: aslkaya@gelisim.edu.tr</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BÖLÜM ÖĞRETİM ELEMANLARI</w:t>
      </w:r>
    </w:p>
    <w:p w:rsidR="00514E09" w:rsidRDefault="00337F07">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hyperlink r:id="rId14">
        <w:r w:rsidR="00762B6E">
          <w:rPr>
            <w:rFonts w:ascii="Times New Roman" w:eastAsia="Times New Roman" w:hAnsi="Times New Roman" w:cs="Times New Roman"/>
            <w:color w:val="1155CC"/>
            <w:highlight w:val="white"/>
            <w:u w:val="single"/>
          </w:rPr>
          <w:t xml:space="preserve">Dr. </w:t>
        </w:r>
        <w:proofErr w:type="spellStart"/>
        <w:r w:rsidR="00762B6E">
          <w:rPr>
            <w:rFonts w:ascii="Times New Roman" w:eastAsia="Times New Roman" w:hAnsi="Times New Roman" w:cs="Times New Roman"/>
            <w:color w:val="1155CC"/>
            <w:highlight w:val="white"/>
            <w:u w:val="single"/>
          </w:rPr>
          <w:t>Öğr</w:t>
        </w:r>
        <w:proofErr w:type="spellEnd"/>
        <w:r w:rsidR="00762B6E">
          <w:rPr>
            <w:rFonts w:ascii="Times New Roman" w:eastAsia="Times New Roman" w:hAnsi="Times New Roman" w:cs="Times New Roman"/>
            <w:color w:val="1155CC"/>
            <w:highlight w:val="white"/>
            <w:u w:val="single"/>
          </w:rPr>
          <w:t xml:space="preserve">. Üyesi </w:t>
        </w:r>
        <w:proofErr w:type="spellStart"/>
        <w:r w:rsidR="00762B6E">
          <w:rPr>
            <w:rFonts w:ascii="Times New Roman" w:eastAsia="Times New Roman" w:hAnsi="Times New Roman" w:cs="Times New Roman"/>
            <w:color w:val="1155CC"/>
            <w:highlight w:val="white"/>
            <w:u w:val="single"/>
          </w:rPr>
          <w:t>Bilent</w:t>
        </w:r>
        <w:proofErr w:type="spellEnd"/>
        <w:r w:rsidR="00762B6E">
          <w:rPr>
            <w:rFonts w:ascii="Times New Roman" w:eastAsia="Times New Roman" w:hAnsi="Times New Roman" w:cs="Times New Roman"/>
            <w:color w:val="1155CC"/>
            <w:highlight w:val="white"/>
            <w:u w:val="single"/>
          </w:rPr>
          <w:t xml:space="preserve"> DEYİRMENCİ</w:t>
        </w:r>
      </w:hyperlink>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Adres: İstanbul Gelişim Üniversitesi A Blok Rektörlük Binası</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Dahili</w:t>
      </w:r>
      <w:proofErr w:type="gramEnd"/>
      <w:r>
        <w:rPr>
          <w:rFonts w:ascii="Times New Roman" w:eastAsia="Times New Roman" w:hAnsi="Times New Roman" w:cs="Times New Roman"/>
          <w:highlight w:val="white"/>
        </w:rPr>
        <w:t>: 7475</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 Posta: bdegirmenci@gelisim.edu.tr</w:t>
      </w:r>
    </w:p>
    <w:p w:rsidR="00514E09" w:rsidRDefault="00337F07">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hyperlink r:id="rId15">
        <w:r w:rsidR="00762B6E">
          <w:rPr>
            <w:rFonts w:ascii="Times New Roman" w:eastAsia="Times New Roman" w:hAnsi="Times New Roman" w:cs="Times New Roman"/>
            <w:color w:val="1155CC"/>
            <w:highlight w:val="white"/>
            <w:u w:val="single"/>
          </w:rPr>
          <w:t xml:space="preserve">Dr. </w:t>
        </w:r>
        <w:proofErr w:type="spellStart"/>
        <w:r w:rsidR="00762B6E">
          <w:rPr>
            <w:rFonts w:ascii="Times New Roman" w:eastAsia="Times New Roman" w:hAnsi="Times New Roman" w:cs="Times New Roman"/>
            <w:color w:val="1155CC"/>
            <w:highlight w:val="white"/>
            <w:u w:val="single"/>
          </w:rPr>
          <w:t>Öğr</w:t>
        </w:r>
        <w:proofErr w:type="spellEnd"/>
        <w:r w:rsidR="00762B6E">
          <w:rPr>
            <w:rFonts w:ascii="Times New Roman" w:eastAsia="Times New Roman" w:hAnsi="Times New Roman" w:cs="Times New Roman"/>
            <w:color w:val="1155CC"/>
            <w:highlight w:val="white"/>
            <w:u w:val="single"/>
          </w:rPr>
          <w:t>. Üyesi Ömer Faruk ŞARKBAY</w:t>
        </w:r>
      </w:hyperlink>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Adres: İstanbul Gelişim Üniversitesi Sağlık Bilimleri Fakültesi B Blok 1. Kat 104 </w:t>
      </w:r>
      <w:proofErr w:type="spellStart"/>
      <w:r>
        <w:rPr>
          <w:rFonts w:ascii="Times New Roman" w:eastAsia="Times New Roman" w:hAnsi="Times New Roman" w:cs="Times New Roman"/>
          <w:highlight w:val="white"/>
        </w:rPr>
        <w:t>No’lu</w:t>
      </w:r>
      <w:proofErr w:type="spellEnd"/>
      <w:r>
        <w:rPr>
          <w:rFonts w:ascii="Times New Roman" w:eastAsia="Times New Roman" w:hAnsi="Times New Roman" w:cs="Times New Roman"/>
          <w:highlight w:val="white"/>
        </w:rPr>
        <w:t xml:space="preserve"> Oda</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lastRenderedPageBreak/>
        <w:t>Dahili</w:t>
      </w:r>
      <w:proofErr w:type="gramEnd"/>
      <w:r>
        <w:rPr>
          <w:rFonts w:ascii="Times New Roman" w:eastAsia="Times New Roman" w:hAnsi="Times New Roman" w:cs="Times New Roman"/>
          <w:highlight w:val="white"/>
        </w:rPr>
        <w:t>: 414</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 Posta: ofsarkbay@gelisim.edu.tr</w:t>
      </w:r>
    </w:p>
    <w:p w:rsidR="00514E09" w:rsidRDefault="00337F07">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hyperlink r:id="rId16">
        <w:r w:rsidR="00762B6E">
          <w:rPr>
            <w:rFonts w:ascii="Times New Roman" w:eastAsia="Times New Roman" w:hAnsi="Times New Roman" w:cs="Times New Roman"/>
            <w:color w:val="1155CC"/>
            <w:highlight w:val="white"/>
            <w:u w:val="single"/>
          </w:rPr>
          <w:t xml:space="preserve">Dr. </w:t>
        </w:r>
        <w:proofErr w:type="spellStart"/>
        <w:r w:rsidR="00762B6E">
          <w:rPr>
            <w:rFonts w:ascii="Times New Roman" w:eastAsia="Times New Roman" w:hAnsi="Times New Roman" w:cs="Times New Roman"/>
            <w:color w:val="1155CC"/>
            <w:highlight w:val="white"/>
            <w:u w:val="single"/>
          </w:rPr>
          <w:t>Öğr</w:t>
        </w:r>
        <w:proofErr w:type="spellEnd"/>
        <w:r w:rsidR="00762B6E">
          <w:rPr>
            <w:rFonts w:ascii="Times New Roman" w:eastAsia="Times New Roman" w:hAnsi="Times New Roman" w:cs="Times New Roman"/>
            <w:color w:val="1155CC"/>
            <w:highlight w:val="white"/>
            <w:u w:val="single"/>
          </w:rPr>
          <w:t>. Üyesi Turgay KARALİNÇ</w:t>
        </w:r>
      </w:hyperlink>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Adres: İstanbul Gelişim Üniversitesi A Blok Rektörlük Binası</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Dahili</w:t>
      </w:r>
      <w:proofErr w:type="gramEnd"/>
      <w:r>
        <w:rPr>
          <w:rFonts w:ascii="Times New Roman" w:eastAsia="Times New Roman" w:hAnsi="Times New Roman" w:cs="Times New Roman"/>
          <w:highlight w:val="white"/>
        </w:rPr>
        <w:t>: 7282</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 Posta: tkaralinc@gelisim.edu.tr</w:t>
      </w:r>
    </w:p>
    <w:p w:rsidR="00514E09" w:rsidRDefault="00337F07">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hyperlink r:id="rId17">
        <w:r w:rsidR="00762B6E">
          <w:rPr>
            <w:rFonts w:ascii="Times New Roman" w:eastAsia="Times New Roman" w:hAnsi="Times New Roman" w:cs="Times New Roman"/>
            <w:color w:val="1155CC"/>
            <w:highlight w:val="white"/>
            <w:u w:val="single"/>
          </w:rPr>
          <w:t>Arş. Gör. Gözde TETİK</w:t>
        </w:r>
      </w:hyperlink>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Adres: İstanbul Gelişim Üniversitesi Sağlık Bilimleri Fakültesi B Blok 1. Kat 104 </w:t>
      </w:r>
      <w:proofErr w:type="spellStart"/>
      <w:r>
        <w:rPr>
          <w:rFonts w:ascii="Times New Roman" w:eastAsia="Times New Roman" w:hAnsi="Times New Roman" w:cs="Times New Roman"/>
          <w:highlight w:val="white"/>
        </w:rPr>
        <w:t>No’lu</w:t>
      </w:r>
      <w:proofErr w:type="spellEnd"/>
      <w:r>
        <w:rPr>
          <w:rFonts w:ascii="Times New Roman" w:eastAsia="Times New Roman" w:hAnsi="Times New Roman" w:cs="Times New Roman"/>
          <w:highlight w:val="white"/>
        </w:rPr>
        <w:t xml:space="preserve"> Oda</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Dahili</w:t>
      </w:r>
      <w:proofErr w:type="gramEnd"/>
      <w:r>
        <w:rPr>
          <w:rFonts w:ascii="Times New Roman" w:eastAsia="Times New Roman" w:hAnsi="Times New Roman" w:cs="Times New Roman"/>
          <w:highlight w:val="white"/>
        </w:rPr>
        <w:t>: 414</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 Posta: gtetik@gelisim.edu.tr</w:t>
      </w:r>
    </w:p>
    <w:p w:rsidR="00514E09" w:rsidRDefault="00337F07">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hyperlink r:id="rId18">
        <w:r w:rsidR="00762B6E">
          <w:rPr>
            <w:rFonts w:ascii="Times New Roman" w:eastAsia="Times New Roman" w:hAnsi="Times New Roman" w:cs="Times New Roman"/>
            <w:color w:val="1155CC"/>
            <w:highlight w:val="white"/>
            <w:u w:val="single"/>
          </w:rPr>
          <w:t>Arş. Gör. Semanur OKTAY</w:t>
        </w:r>
      </w:hyperlink>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Adres: İstanbul Gelişim Üniversitesi Sağlık Bilimleri Fakültesi B Blok 1. Kat 104 </w:t>
      </w:r>
      <w:proofErr w:type="spellStart"/>
      <w:r>
        <w:rPr>
          <w:rFonts w:ascii="Times New Roman" w:eastAsia="Times New Roman" w:hAnsi="Times New Roman" w:cs="Times New Roman"/>
          <w:highlight w:val="white"/>
        </w:rPr>
        <w:t>No’lu</w:t>
      </w:r>
      <w:proofErr w:type="spellEnd"/>
      <w:r>
        <w:rPr>
          <w:rFonts w:ascii="Times New Roman" w:eastAsia="Times New Roman" w:hAnsi="Times New Roman" w:cs="Times New Roman"/>
          <w:highlight w:val="white"/>
        </w:rPr>
        <w:t xml:space="preserve"> Oda</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Dahili</w:t>
      </w:r>
      <w:proofErr w:type="gramEnd"/>
      <w:r>
        <w:rPr>
          <w:rFonts w:ascii="Times New Roman" w:eastAsia="Times New Roman" w:hAnsi="Times New Roman" w:cs="Times New Roman"/>
          <w:highlight w:val="white"/>
        </w:rPr>
        <w:t>: 414</w:t>
      </w: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 Posta: soktay@gelisim.edu.tr</w:t>
      </w:r>
    </w:p>
    <w:p w:rsidR="00514E09" w:rsidRDefault="00514E09">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color w:val="000000"/>
        </w:rPr>
      </w:pP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b/>
          <w:color w:val="1F284C"/>
        </w:rPr>
      </w:pPr>
      <w:r>
        <w:rPr>
          <w:rFonts w:ascii="Times New Roman" w:eastAsia="Times New Roman" w:hAnsi="Times New Roman" w:cs="Times New Roman"/>
          <w:b/>
          <w:color w:val="1F284C"/>
        </w:rPr>
        <w:t>2. Tarihsel Gelişimi</w:t>
      </w:r>
    </w:p>
    <w:p w:rsidR="00514E09" w:rsidRDefault="00514E09">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color w:val="000000"/>
        </w:rPr>
      </w:pPr>
    </w:p>
    <w:p w:rsidR="00514E09" w:rsidRDefault="00762B6E">
      <w:pPr>
        <w:tabs>
          <w:tab w:val="left" w:pos="284"/>
        </w:tabs>
        <w:spacing w:after="0" w:line="288" w:lineRule="auto"/>
        <w:ind w:right="4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İstanbul Gelişim Üniversitesi Sağlık Bilimleri Yüksekokulu,</w:t>
      </w:r>
      <w:r>
        <w:rPr>
          <w:rFonts w:ascii="Times New Roman" w:eastAsia="Times New Roman" w:hAnsi="Times New Roman" w:cs="Times New Roman"/>
          <w:sz w:val="20"/>
          <w:szCs w:val="20"/>
          <w:highlight w:val="white"/>
        </w:rPr>
        <w:t xml:space="preserve"> 10.09.2012 tarih 28407 sayılı Resmi </w:t>
      </w:r>
      <w:proofErr w:type="spellStart"/>
      <w:r>
        <w:rPr>
          <w:rFonts w:ascii="Times New Roman" w:eastAsia="Times New Roman" w:hAnsi="Times New Roman" w:cs="Times New Roman"/>
          <w:sz w:val="20"/>
          <w:szCs w:val="20"/>
          <w:highlight w:val="white"/>
        </w:rPr>
        <w:t>Gazete’de</w:t>
      </w:r>
      <w:proofErr w:type="spellEnd"/>
      <w:r>
        <w:rPr>
          <w:rFonts w:ascii="Times New Roman" w:eastAsia="Times New Roman" w:hAnsi="Times New Roman" w:cs="Times New Roman"/>
          <w:sz w:val="20"/>
          <w:szCs w:val="20"/>
          <w:highlight w:val="white"/>
        </w:rPr>
        <w:t xml:space="preserve"> yayımlanan 08.08.2012 tarih 2012/3620 sayılı Bakanlar Kurulu Kararı ile 2012-2013 yılında Eğitim-Öğretime başlamıştır.</w:t>
      </w:r>
    </w:p>
    <w:p w:rsidR="00514E09" w:rsidRDefault="00762B6E">
      <w:pPr>
        <w:tabs>
          <w:tab w:val="left" w:pos="284"/>
        </w:tabs>
        <w:spacing w:after="0" w:line="288" w:lineRule="auto"/>
        <w:ind w:right="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24.11.2020 tarihli ve 3203 karar sayılı Cumhurbaşkanı Kararı ile İstanbul Gelişim Üniversitesi Sağlık Bilimleri Yüksekokulu kapatılarak yerine </w:t>
      </w:r>
      <w:r>
        <w:rPr>
          <w:rFonts w:ascii="Times New Roman" w:eastAsia="Times New Roman" w:hAnsi="Times New Roman" w:cs="Times New Roman"/>
          <w:b/>
          <w:sz w:val="20"/>
          <w:szCs w:val="20"/>
        </w:rPr>
        <w:t xml:space="preserve">İstanbul Gelişim Üniversitesi Sağlık Bilimleri Fakültesi </w:t>
      </w:r>
      <w:r>
        <w:rPr>
          <w:rFonts w:ascii="Times New Roman" w:eastAsia="Times New Roman" w:hAnsi="Times New Roman" w:cs="Times New Roman"/>
          <w:sz w:val="20"/>
          <w:szCs w:val="20"/>
        </w:rPr>
        <w:t>kurulmuştur.</w:t>
      </w:r>
    </w:p>
    <w:p w:rsidR="00514E09" w:rsidRDefault="00762B6E">
      <w:pPr>
        <w:tabs>
          <w:tab w:val="left" w:pos="284"/>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İstanbul Gelişim Üniversitesi Sağlık Yönetimi Bölümü, 2014-2015 Eğitim-Öğretim yılında Sağlık Bilimleri Yüksekokulu çatısı altında açılmıştır. Alanında uzman ve etkin akademik kadrosuyla ilk mezunlarını 2017-2018 Eğitim-Öğretim yılı sonunda vermiştir. 2024-2025 Eğitim-Öğretim yılında </w:t>
      </w:r>
      <w:r>
        <w:rPr>
          <w:rFonts w:ascii="Times New Roman" w:eastAsia="Times New Roman" w:hAnsi="Times New Roman" w:cs="Times New Roman"/>
          <w:b/>
          <w:sz w:val="20"/>
          <w:szCs w:val="20"/>
        </w:rPr>
        <w:t>İstanbul Gelişim Üniversitesi Sağlık Bilimleri Fakültesi’</w:t>
      </w:r>
      <w:r>
        <w:rPr>
          <w:rFonts w:ascii="Times New Roman" w:eastAsia="Times New Roman" w:hAnsi="Times New Roman" w:cs="Times New Roman"/>
          <w:sz w:val="20"/>
          <w:szCs w:val="20"/>
        </w:rPr>
        <w:t>nde Sağlık Yönetimi Bölümü olarak alanında yetkin Sağlık Yöneticileri yetiştirmeye devam etmektedir. 2023-2024 Bahar ve 2024-2025 Güz dönemi öğrenci sayıları ise aşağıda sunulmuştur.</w:t>
      </w:r>
    </w:p>
    <w:p w:rsidR="00514E09" w:rsidRDefault="00514E09">
      <w:pPr>
        <w:tabs>
          <w:tab w:val="left" w:pos="284"/>
        </w:tabs>
        <w:spacing w:after="0" w:line="288" w:lineRule="auto"/>
        <w:jc w:val="both"/>
        <w:rPr>
          <w:rFonts w:ascii="Times New Roman" w:eastAsia="Times New Roman" w:hAnsi="Times New Roman" w:cs="Times New Roman"/>
        </w:rPr>
      </w:pPr>
    </w:p>
    <w:sdt>
      <w:sdtPr>
        <w:tag w:val="goog_rdk_0"/>
        <w:id w:val="-1668394368"/>
        <w:lock w:val="contentLocked"/>
      </w:sdtPr>
      <w:sdtEndPr/>
      <w:sdtContent>
        <w:tbl>
          <w:tblPr>
            <w:tblStyle w:val="affffffff0"/>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1575"/>
            <w:gridCol w:w="1410"/>
            <w:gridCol w:w="1455"/>
            <w:gridCol w:w="1485"/>
          </w:tblGrid>
          <w:tr w:rsidR="00514E09">
            <w:trPr>
              <w:trHeight w:val="420"/>
            </w:trPr>
            <w:tc>
              <w:tcPr>
                <w:tcW w:w="10200" w:type="dxa"/>
                <w:gridSpan w:val="5"/>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Sayıları</w:t>
                </w:r>
              </w:p>
            </w:tc>
          </w:tr>
          <w:tr w:rsidR="00514E09">
            <w:trPr>
              <w:trHeight w:val="420"/>
            </w:trPr>
            <w:tc>
              <w:tcPr>
                <w:tcW w:w="4275" w:type="dxa"/>
                <w:shd w:val="clear" w:color="auto" w:fill="auto"/>
                <w:tcMar>
                  <w:top w:w="100" w:type="dxa"/>
                  <w:left w:w="100" w:type="dxa"/>
                  <w:bottom w:w="100" w:type="dxa"/>
                  <w:right w:w="100" w:type="dxa"/>
                </w:tcMar>
              </w:tcPr>
              <w:p w:rsidR="00514E09" w:rsidRDefault="00514E09">
                <w:pPr>
                  <w:widowControl w:val="0"/>
                  <w:pBdr>
                    <w:top w:val="nil"/>
                    <w:left w:val="nil"/>
                    <w:bottom w:val="nil"/>
                    <w:right w:val="nil"/>
                    <w:between w:val="nil"/>
                  </w:pBdr>
                  <w:spacing w:line="288" w:lineRule="auto"/>
                  <w:rPr>
                    <w:rFonts w:ascii="Times New Roman" w:eastAsia="Times New Roman" w:hAnsi="Times New Roman" w:cs="Times New Roman"/>
                    <w:sz w:val="20"/>
                    <w:szCs w:val="20"/>
                  </w:rPr>
                </w:pPr>
              </w:p>
            </w:tc>
            <w:tc>
              <w:tcPr>
                <w:tcW w:w="2985" w:type="dxa"/>
                <w:gridSpan w:val="2"/>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Bilimleri Yüksekokulu</w:t>
                </w:r>
              </w:p>
            </w:tc>
            <w:tc>
              <w:tcPr>
                <w:tcW w:w="2940" w:type="dxa"/>
                <w:gridSpan w:val="2"/>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Bilimleri fakültesi</w:t>
                </w:r>
              </w:p>
            </w:tc>
          </w:tr>
          <w:tr w:rsidR="00514E09">
            <w:tc>
              <w:tcPr>
                <w:tcW w:w="4275" w:type="dxa"/>
                <w:shd w:val="clear" w:color="auto" w:fill="auto"/>
                <w:tcMar>
                  <w:top w:w="100" w:type="dxa"/>
                  <w:left w:w="100" w:type="dxa"/>
                  <w:bottom w:w="100" w:type="dxa"/>
                  <w:right w:w="100" w:type="dxa"/>
                </w:tcMar>
              </w:tcPr>
              <w:p w:rsidR="00514E09" w:rsidRDefault="00514E09">
                <w:pPr>
                  <w:widowControl w:val="0"/>
                  <w:pBdr>
                    <w:top w:val="nil"/>
                    <w:left w:val="nil"/>
                    <w:bottom w:val="nil"/>
                    <w:right w:val="nil"/>
                    <w:between w:val="nil"/>
                  </w:pBdr>
                  <w:spacing w:line="288" w:lineRule="auto"/>
                  <w:rPr>
                    <w:rFonts w:ascii="Times New Roman" w:eastAsia="Times New Roman" w:hAnsi="Times New Roman" w:cs="Times New Roman"/>
                    <w:sz w:val="20"/>
                    <w:szCs w:val="20"/>
                  </w:rPr>
                </w:pPr>
              </w:p>
            </w:tc>
            <w:tc>
              <w:tcPr>
                <w:tcW w:w="15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2023-2024 Bahar</w:t>
                </w:r>
              </w:p>
            </w:tc>
            <w:tc>
              <w:tcPr>
                <w:tcW w:w="14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2024- 2025 Güz</w:t>
                </w:r>
              </w:p>
            </w:tc>
            <w:tc>
              <w:tcPr>
                <w:tcW w:w="14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2023-2024 Bahar</w:t>
                </w:r>
              </w:p>
            </w:tc>
            <w:tc>
              <w:tcPr>
                <w:tcW w:w="14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2024- 2025 Güz</w:t>
                </w:r>
              </w:p>
            </w:tc>
          </w:tr>
          <w:tr w:rsidR="00514E09">
            <w:tc>
              <w:tcPr>
                <w:tcW w:w="427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Hazırlık</w:t>
                </w:r>
              </w:p>
            </w:tc>
            <w:tc>
              <w:tcPr>
                <w:tcW w:w="157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10"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5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8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14E09">
            <w:tc>
              <w:tcPr>
                <w:tcW w:w="4275" w:type="dxa"/>
                <w:shd w:val="clear" w:color="auto" w:fill="auto"/>
                <w:tcMar>
                  <w:top w:w="100" w:type="dxa"/>
                  <w:left w:w="100" w:type="dxa"/>
                  <w:bottom w:w="100" w:type="dxa"/>
                  <w:right w:w="100" w:type="dxa"/>
                </w:tcMar>
              </w:tcPr>
              <w:p w:rsidR="00514E09" w:rsidRDefault="00762B6E">
                <w:pPr>
                  <w:widowControl w:val="0"/>
                  <w:numPr>
                    <w:ilvl w:val="0"/>
                    <w:numId w:val="18"/>
                  </w:numPr>
                  <w:pBdr>
                    <w:top w:val="nil"/>
                    <w:left w:val="nil"/>
                    <w:bottom w:val="nil"/>
                    <w:right w:val="nil"/>
                    <w:between w:val="nil"/>
                  </w:pBd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Sınıf</w:t>
                </w:r>
              </w:p>
            </w:tc>
            <w:tc>
              <w:tcPr>
                <w:tcW w:w="157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10"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5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8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514E09">
            <w:tc>
              <w:tcPr>
                <w:tcW w:w="4275" w:type="dxa"/>
                <w:shd w:val="clear" w:color="auto" w:fill="auto"/>
                <w:tcMar>
                  <w:top w:w="100" w:type="dxa"/>
                  <w:left w:w="100" w:type="dxa"/>
                  <w:bottom w:w="100" w:type="dxa"/>
                  <w:right w:w="100" w:type="dxa"/>
                </w:tcMar>
              </w:tcPr>
              <w:p w:rsidR="00514E09" w:rsidRDefault="00762B6E">
                <w:pPr>
                  <w:widowControl w:val="0"/>
                  <w:numPr>
                    <w:ilvl w:val="0"/>
                    <w:numId w:val="18"/>
                  </w:numPr>
                  <w:pBdr>
                    <w:top w:val="nil"/>
                    <w:left w:val="nil"/>
                    <w:bottom w:val="nil"/>
                    <w:right w:val="nil"/>
                    <w:between w:val="nil"/>
                  </w:pBd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Sınıf</w:t>
                </w:r>
              </w:p>
            </w:tc>
            <w:tc>
              <w:tcPr>
                <w:tcW w:w="157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10"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5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48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514E09">
            <w:tc>
              <w:tcPr>
                <w:tcW w:w="4275" w:type="dxa"/>
                <w:shd w:val="clear" w:color="auto" w:fill="auto"/>
                <w:tcMar>
                  <w:top w:w="100" w:type="dxa"/>
                  <w:left w:w="100" w:type="dxa"/>
                  <w:bottom w:w="100" w:type="dxa"/>
                  <w:right w:w="100" w:type="dxa"/>
                </w:tcMar>
              </w:tcPr>
              <w:p w:rsidR="00514E09" w:rsidRDefault="00762B6E">
                <w:pPr>
                  <w:widowControl w:val="0"/>
                  <w:numPr>
                    <w:ilvl w:val="0"/>
                    <w:numId w:val="18"/>
                  </w:numPr>
                  <w:pBdr>
                    <w:top w:val="nil"/>
                    <w:left w:val="nil"/>
                    <w:bottom w:val="nil"/>
                    <w:right w:val="nil"/>
                    <w:between w:val="nil"/>
                  </w:pBd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Sınıf</w:t>
                </w:r>
              </w:p>
            </w:tc>
            <w:tc>
              <w:tcPr>
                <w:tcW w:w="157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10"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5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48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514E09">
            <w:tc>
              <w:tcPr>
                <w:tcW w:w="4275" w:type="dxa"/>
                <w:shd w:val="clear" w:color="auto" w:fill="auto"/>
                <w:tcMar>
                  <w:top w:w="100" w:type="dxa"/>
                  <w:left w:w="100" w:type="dxa"/>
                  <w:bottom w:w="100" w:type="dxa"/>
                  <w:right w:w="100" w:type="dxa"/>
                </w:tcMar>
              </w:tcPr>
              <w:p w:rsidR="00514E09" w:rsidRDefault="00762B6E">
                <w:pPr>
                  <w:widowControl w:val="0"/>
                  <w:numPr>
                    <w:ilvl w:val="0"/>
                    <w:numId w:val="18"/>
                  </w:numPr>
                  <w:pBdr>
                    <w:top w:val="nil"/>
                    <w:left w:val="nil"/>
                    <w:bottom w:val="nil"/>
                    <w:right w:val="nil"/>
                    <w:between w:val="nil"/>
                  </w:pBd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Sınıf</w:t>
                </w:r>
              </w:p>
            </w:tc>
            <w:tc>
              <w:tcPr>
                <w:tcW w:w="157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410"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45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48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514E09">
            <w:tc>
              <w:tcPr>
                <w:tcW w:w="427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157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w:t>
                </w:r>
              </w:p>
            </w:tc>
            <w:tc>
              <w:tcPr>
                <w:tcW w:w="1410"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145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w:t>
                </w:r>
              </w:p>
            </w:tc>
            <w:tc>
              <w:tcPr>
                <w:tcW w:w="1485" w:type="dxa"/>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75</w:t>
                </w:r>
              </w:p>
            </w:tc>
          </w:tr>
          <w:tr w:rsidR="00514E09">
            <w:trPr>
              <w:trHeight w:val="420"/>
            </w:trPr>
            <w:tc>
              <w:tcPr>
                <w:tcW w:w="10200" w:type="dxa"/>
                <w:gridSpan w:val="5"/>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Personel Sayıları</w:t>
                </w:r>
              </w:p>
            </w:tc>
          </w:tr>
          <w:tr w:rsidR="00514E09">
            <w:trPr>
              <w:trHeight w:val="400"/>
            </w:trPr>
            <w:tc>
              <w:tcPr>
                <w:tcW w:w="42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 Dr.</w:t>
                </w:r>
              </w:p>
            </w:tc>
            <w:tc>
              <w:tcPr>
                <w:tcW w:w="5925" w:type="dxa"/>
                <w:gridSpan w:val="4"/>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514E09">
            <w:trPr>
              <w:trHeight w:val="400"/>
            </w:trPr>
            <w:tc>
              <w:tcPr>
                <w:tcW w:w="42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Doç. Dr.</w:t>
                </w:r>
              </w:p>
            </w:tc>
            <w:tc>
              <w:tcPr>
                <w:tcW w:w="5925" w:type="dxa"/>
                <w:gridSpan w:val="4"/>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514E09">
            <w:trPr>
              <w:trHeight w:val="400"/>
            </w:trPr>
            <w:tc>
              <w:tcPr>
                <w:tcW w:w="42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 Öğr. Üyesi</w:t>
                </w:r>
              </w:p>
            </w:tc>
            <w:tc>
              <w:tcPr>
                <w:tcW w:w="5925" w:type="dxa"/>
                <w:gridSpan w:val="4"/>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14E09">
            <w:trPr>
              <w:trHeight w:val="400"/>
            </w:trPr>
            <w:tc>
              <w:tcPr>
                <w:tcW w:w="42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Öğr. Gör.</w:t>
                </w:r>
              </w:p>
            </w:tc>
            <w:tc>
              <w:tcPr>
                <w:tcW w:w="5925" w:type="dxa"/>
                <w:gridSpan w:val="4"/>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514E09">
            <w:trPr>
              <w:trHeight w:val="400"/>
            </w:trPr>
            <w:tc>
              <w:tcPr>
                <w:tcW w:w="42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Arş. Gör.</w:t>
                </w:r>
              </w:p>
            </w:tc>
            <w:tc>
              <w:tcPr>
                <w:tcW w:w="5925" w:type="dxa"/>
                <w:gridSpan w:val="4"/>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14E09">
            <w:trPr>
              <w:trHeight w:val="400"/>
            </w:trPr>
            <w:tc>
              <w:tcPr>
                <w:tcW w:w="42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Toplam</w:t>
                </w:r>
              </w:p>
            </w:tc>
            <w:tc>
              <w:tcPr>
                <w:tcW w:w="5925" w:type="dxa"/>
                <w:gridSpan w:val="4"/>
                <w:shd w:val="clear" w:color="auto" w:fill="auto"/>
                <w:tcMar>
                  <w:top w:w="100" w:type="dxa"/>
                  <w:left w:w="100" w:type="dxa"/>
                  <w:bottom w:w="100" w:type="dxa"/>
                  <w:right w:w="100" w:type="dxa"/>
                </w:tcMar>
              </w:tcPr>
              <w:p w:rsidR="00514E09" w:rsidRDefault="00762B6E">
                <w:pPr>
                  <w:widowControl w:val="0"/>
                  <w:pBdr>
                    <w:top w:val="nil"/>
                    <w:left w:val="nil"/>
                    <w:bottom w:val="nil"/>
                    <w:right w:val="nil"/>
                    <w:between w:val="nil"/>
                  </w:pBd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bl>
      </w:sdtContent>
    </w:sdt>
    <w:p w:rsidR="00514E09" w:rsidRDefault="00514E09">
      <w:pPr>
        <w:tabs>
          <w:tab w:val="left" w:pos="284"/>
        </w:tabs>
        <w:spacing w:after="0" w:line="288" w:lineRule="auto"/>
        <w:jc w:val="both"/>
        <w:rPr>
          <w:rFonts w:ascii="Times New Roman" w:eastAsia="Times New Roman" w:hAnsi="Times New Roman" w:cs="Times New Roman"/>
        </w:rPr>
      </w:pPr>
    </w:p>
    <w:p w:rsidR="00514E09" w:rsidRDefault="00762B6E">
      <w:pPr>
        <w:tabs>
          <w:tab w:val="left" w:pos="284"/>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Yönetimi Bölümü, Sağlık Bilimleri Fakültesi binasında yer almaktadır. Akademik personelin yer aldığı ofisler ve derslikler aynı bina içinde bulunmaktadır. Sağlık Yönetimi Bölümünde teorik dersler eğitim dönemi başında öğrenci mevcuduna göre belirlenen dersliklerde yürütülmektedir. Tüm dersliklerde </w:t>
      </w:r>
      <w:proofErr w:type="gramStart"/>
      <w:r>
        <w:rPr>
          <w:rFonts w:ascii="Times New Roman" w:eastAsia="Times New Roman" w:hAnsi="Times New Roman" w:cs="Times New Roman"/>
          <w:sz w:val="20"/>
          <w:szCs w:val="20"/>
        </w:rPr>
        <w:t>projeksiyon</w:t>
      </w:r>
      <w:proofErr w:type="gramEnd"/>
      <w:r>
        <w:rPr>
          <w:rFonts w:ascii="Times New Roman" w:eastAsia="Times New Roman" w:hAnsi="Times New Roman" w:cs="Times New Roman"/>
          <w:sz w:val="20"/>
          <w:szCs w:val="20"/>
        </w:rPr>
        <w:t xml:space="preserve">, tahta ve öğrencilerin oturabileceği sıra ve masalar mevcuttur. Öğrenci kapasitesi yüksek olan dersliklerde ses sistemi ve mikrofon da bulunmaktadır. Aynı zamanda bazı sınıflarda </w:t>
      </w:r>
      <w:proofErr w:type="spellStart"/>
      <w:r>
        <w:rPr>
          <w:rFonts w:ascii="Times New Roman" w:eastAsia="Times New Roman" w:hAnsi="Times New Roman" w:cs="Times New Roman"/>
          <w:sz w:val="20"/>
          <w:szCs w:val="20"/>
        </w:rPr>
        <w:t>hibrit</w:t>
      </w:r>
      <w:proofErr w:type="spellEnd"/>
      <w:r>
        <w:rPr>
          <w:rFonts w:ascii="Times New Roman" w:eastAsia="Times New Roman" w:hAnsi="Times New Roman" w:cs="Times New Roman"/>
          <w:sz w:val="20"/>
          <w:szCs w:val="20"/>
        </w:rPr>
        <w:t xml:space="preserve"> eğitimi desteklemek amacıyla akıllı tahtalar da mevcuttur. Bölümdeki her öğretim elemanının bir çalışma ofisi bulunmaktadır. 2017-2018 Eğitim-Öğretim döneminde AHPGS tarafından 5 yıl için akredite edilen Sağlık Yönetimi Bölümü, evrensel standartlara uygun bir müfredat ile eğitim vermektedir. </w:t>
      </w:r>
    </w:p>
    <w:p w:rsidR="00514E09" w:rsidRDefault="00514E09">
      <w:pPr>
        <w:tabs>
          <w:tab w:val="left" w:pos="284"/>
        </w:tabs>
        <w:spacing w:after="0" w:line="288" w:lineRule="auto"/>
        <w:jc w:val="both"/>
        <w:rPr>
          <w:rFonts w:ascii="Times New Roman" w:eastAsia="Times New Roman" w:hAnsi="Times New Roman" w:cs="Times New Roman"/>
          <w:sz w:val="20"/>
          <w:szCs w:val="20"/>
        </w:rPr>
      </w:pP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b/>
          <w:color w:val="1F284C"/>
        </w:rPr>
      </w:pPr>
      <w:r>
        <w:rPr>
          <w:rFonts w:ascii="Times New Roman" w:eastAsia="Times New Roman" w:hAnsi="Times New Roman" w:cs="Times New Roman"/>
          <w:b/>
          <w:color w:val="1F284C"/>
        </w:rPr>
        <w:t xml:space="preserve">3. Misyonu, Vizyonu ve Değerleri </w:t>
      </w:r>
    </w:p>
    <w:p w:rsidR="00514E09" w:rsidRDefault="00514E09">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rPr>
      </w:pP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Bölümün Misyonu: Sağlık Yönetimi Bölümünün amacı, ulusal ve uluslararası düzeyde bilgiyi üreten, bu bilgiyi sağlık sektörünün gelişmesinde kullanan, yetiştirdiği öğrencileriyle ülkeye katkıda bulunan ayrıca sağlık politikalarının geliştirilmesini, kamu ve özel sektörde yer alan kurumların ve işletmelerin dünya standartlarında faaliyet göstermelerini sağlayacak sağlık yöneticilerini yetiştirmektir.</w:t>
      </w:r>
    </w:p>
    <w:p w:rsidR="00514E09" w:rsidRDefault="00514E09">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sz w:val="20"/>
          <w:szCs w:val="20"/>
        </w:rPr>
      </w:pP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Bölümün Vizyonu: Sağlık sisteminin amaçlarının gerçekleştirilmesine yönelik olarak planlama, örgütleme, yürütme, koordinasyon ve denetim fonksiyonlarına ilişkin kavram ve tekniklerin sistematik ve bilinçli bir şekilde uygulama bilgi ve becerisine sahip, uluslararası nitelikte sağlık yöneticilerini yetiştirmek ve sağlık yönetimi alanında yürütülecek araştırmalarla, bilimsel bilgi birikimine katkıda bulunmaktadır.</w:t>
      </w:r>
    </w:p>
    <w:p w:rsidR="00514E09" w:rsidRDefault="00514E09">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sz w:val="20"/>
          <w:szCs w:val="20"/>
        </w:rPr>
      </w:pPr>
    </w:p>
    <w:p w:rsidR="00514E09" w:rsidRDefault="00762B6E">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Bölümün Değerleri: Hoşgörü, Eşitlik, Dürüstlük ve Güvenilirlik, İşbirliğine açık olmak, Objektiflik </w:t>
      </w:r>
      <w:proofErr w:type="spellStart"/>
      <w:proofErr w:type="gramStart"/>
      <w:r>
        <w:rPr>
          <w:rFonts w:ascii="Times New Roman" w:eastAsia="Times New Roman" w:hAnsi="Times New Roman" w:cs="Times New Roman"/>
          <w:sz w:val="20"/>
          <w:szCs w:val="20"/>
        </w:rPr>
        <w:t>Şeffaflık,Etik</w:t>
      </w:r>
      <w:proofErr w:type="spellEnd"/>
      <w:proofErr w:type="gramEnd"/>
      <w:r>
        <w:rPr>
          <w:rFonts w:ascii="Times New Roman" w:eastAsia="Times New Roman" w:hAnsi="Times New Roman" w:cs="Times New Roman"/>
          <w:sz w:val="20"/>
          <w:szCs w:val="20"/>
        </w:rPr>
        <w:t xml:space="preserve"> değerlere bağlılık, Toplumsal duyarlılık vb. değerler Sağlık Yönetimi Bölümünün benimsediği değerler arasındadır.</w:t>
      </w:r>
    </w:p>
    <w:p w:rsidR="00514E09" w:rsidRDefault="00514E09">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b/>
          <w:color w:val="1F2848"/>
        </w:rPr>
      </w:pPr>
    </w:p>
    <w:p w:rsidR="00514E09" w:rsidRDefault="00762B6E">
      <w:pPr>
        <w:spacing w:after="0" w:line="288" w:lineRule="auto"/>
        <w:jc w:val="both"/>
        <w:rPr>
          <w:rFonts w:ascii="Times New Roman" w:eastAsia="Times New Roman" w:hAnsi="Times New Roman" w:cs="Times New Roman"/>
          <w:b/>
          <w:color w:val="1F284C"/>
        </w:rPr>
      </w:pPr>
      <w:r>
        <w:rPr>
          <w:rFonts w:ascii="Times New Roman" w:eastAsia="Times New Roman" w:hAnsi="Times New Roman" w:cs="Times New Roman"/>
          <w:b/>
          <w:color w:val="1F284C"/>
        </w:rPr>
        <w:t>A. LİDERLİK, YÖNETİM ve KALİTE</w:t>
      </w:r>
    </w:p>
    <w:p w:rsidR="00514E09" w:rsidRDefault="00762B6E">
      <w:pPr>
        <w:spacing w:after="0" w:line="288" w:lineRule="auto"/>
        <w:jc w:val="both"/>
        <w:rPr>
          <w:rFonts w:ascii="Times New Roman" w:eastAsia="Times New Roman" w:hAnsi="Times New Roman" w:cs="Times New Roman"/>
          <w:b/>
          <w:sz w:val="18"/>
          <w:szCs w:val="18"/>
        </w:rPr>
      </w:pPr>
      <w:r>
        <w:rPr>
          <w:rFonts w:ascii="Times New Roman" w:eastAsia="Times New Roman" w:hAnsi="Times New Roman" w:cs="Times New Roman"/>
          <w:b/>
        </w:rPr>
        <w:t>A.1. Liderlik ve Kalite</w:t>
      </w:r>
    </w:p>
    <w:p w:rsidR="00514E09" w:rsidRDefault="00762B6E">
      <w:pPr>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A.1.1. Yönetim modeli ve idari yapı</w:t>
      </w:r>
    </w:p>
    <w:p w:rsidR="00514E09" w:rsidRDefault="00514E09">
      <w:pPr>
        <w:spacing w:after="0" w:line="288" w:lineRule="auto"/>
        <w:jc w:val="both"/>
        <w:rPr>
          <w:rFonts w:ascii="Times New Roman" w:eastAsia="Times New Roman" w:hAnsi="Times New Roman" w:cs="Times New Roman"/>
          <w:i/>
          <w:sz w:val="20"/>
          <w:szCs w:val="20"/>
        </w:rPr>
      </w:pP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İstanbul Gelişim Üniversitesi Sağlık Yönetimi Bölümü, 2014-2015 Eğitim-Öğretim yılında Sağlık Bilimleri Yüksekokulu çatısı altında açılmıştır. Alanında uzman ve etkin akademik kadrosuyla ilk mezunlarını 2017-2018 Eğitim-Öğretim yılı sonunda vermiştir. 25.11.2020 tarihli ve 3203 karar sayılı Cumhurbaşkanı Kararı ile İstanbul Gelişim Üniversitesi Sağlık Bilimleri Yüksekokulu kapatılarak yerine kurulan İstanbul Gelişim Üniversite Sağlık Bilimleri Fakültesi altında öğrenime devam etmektedir. </w:t>
      </w:r>
    </w:p>
    <w:p w:rsidR="00514E09" w:rsidRDefault="00514E09">
      <w:pPr>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sz w:val="20"/>
          <w:szCs w:val="20"/>
          <w:highlight w:val="green"/>
        </w:rPr>
      </w:pPr>
      <w:r>
        <w:rPr>
          <w:rFonts w:ascii="Times New Roman" w:eastAsia="Times New Roman" w:hAnsi="Times New Roman" w:cs="Times New Roman"/>
          <w:sz w:val="20"/>
          <w:szCs w:val="20"/>
        </w:rPr>
        <w:t xml:space="preserve">Sağlık Yönetimi Bölümünün yönetim modeli ve idari yapısı, Sağlık Bilimleri Fakültesine bağlı olarak belirli mevzuat hükümleri doğrultusunda yapılandırılmıştır. Bu yapı, İstanbul Gelişim Üniversitesinin stratejik planına uygun bir şekilde, bölümün temel değerlerine ve ilkelerine bağlı kalınarak oluşturulmuştur. Bölüm, eğitim-öğretim süreçleri ile idari işleyişinde paydaşlarla eşit katılımlı, yansıtıcı ve adil bir yönetim yaklaşımını benimsemektedir. Bu kapsamda, öğrencilerden akademik kadroya, sektörden kamu kurumlarına kadar geniş bir paydaş grubunun görüş ve önerileri değerlendirilerek karar alma süreçlerinde aktif bir rol üstlenmesi sağlanmaktadır </w:t>
      </w:r>
      <w:r>
        <w:rPr>
          <w:rFonts w:ascii="Times New Roman" w:eastAsia="Times New Roman" w:hAnsi="Times New Roman" w:cs="Times New Roman"/>
          <w:sz w:val="20"/>
          <w:szCs w:val="20"/>
          <w:highlight w:val="white"/>
        </w:rPr>
        <w:t xml:space="preserve">(A.1.1.1, </w:t>
      </w:r>
      <w:r>
        <w:rPr>
          <w:rFonts w:ascii="Times New Roman" w:eastAsia="Times New Roman" w:hAnsi="Times New Roman" w:cs="Times New Roman"/>
          <w:sz w:val="20"/>
          <w:szCs w:val="20"/>
        </w:rPr>
        <w:t>A.1.1.2).</w:t>
      </w:r>
    </w:p>
    <w:p w:rsidR="00514E09" w:rsidRDefault="00514E09">
      <w:pPr>
        <w:spacing w:after="0" w:line="288" w:lineRule="auto"/>
        <w:jc w:val="both"/>
        <w:rPr>
          <w:rFonts w:ascii="Times New Roman" w:eastAsia="Times New Roman" w:hAnsi="Times New Roman" w:cs="Times New Roman"/>
          <w:sz w:val="20"/>
          <w:szCs w:val="20"/>
          <w:highlight w:val="yellow"/>
        </w:rPr>
      </w:pPr>
    </w:p>
    <w:p w:rsidR="00514E09" w:rsidRDefault="00762B6E">
      <w:p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Bölümün idari yapılanması kapsamında en üstte Bölüm Başkanı (Dr. </w:t>
      </w:r>
      <w:proofErr w:type="spellStart"/>
      <w:r>
        <w:rPr>
          <w:rFonts w:ascii="Times New Roman" w:eastAsia="Times New Roman" w:hAnsi="Times New Roman" w:cs="Times New Roman"/>
          <w:sz w:val="20"/>
          <w:szCs w:val="20"/>
          <w:highlight w:val="white"/>
        </w:rPr>
        <w:t>Öğr</w:t>
      </w:r>
      <w:proofErr w:type="spellEnd"/>
      <w:r>
        <w:rPr>
          <w:rFonts w:ascii="Times New Roman" w:eastAsia="Times New Roman" w:hAnsi="Times New Roman" w:cs="Times New Roman"/>
          <w:sz w:val="20"/>
          <w:szCs w:val="20"/>
          <w:highlight w:val="white"/>
        </w:rPr>
        <w:t xml:space="preserve">. Üyesi Bumin Çağatay AKSU) ve bölüm başkanına bağlı olarak Bölüm Başkan Yardımcısı (Dr. </w:t>
      </w:r>
      <w:proofErr w:type="spellStart"/>
      <w:r>
        <w:rPr>
          <w:rFonts w:ascii="Times New Roman" w:eastAsia="Times New Roman" w:hAnsi="Times New Roman" w:cs="Times New Roman"/>
          <w:sz w:val="20"/>
          <w:szCs w:val="20"/>
          <w:highlight w:val="white"/>
        </w:rPr>
        <w:t>Öğr</w:t>
      </w:r>
      <w:proofErr w:type="spellEnd"/>
      <w:r>
        <w:rPr>
          <w:rFonts w:ascii="Times New Roman" w:eastAsia="Times New Roman" w:hAnsi="Times New Roman" w:cs="Times New Roman"/>
          <w:sz w:val="20"/>
          <w:szCs w:val="20"/>
          <w:highlight w:val="white"/>
        </w:rPr>
        <w:t xml:space="preserve">. Üyesi Aslı KAYA) yer almaktadır. Akademik ve idari faaliyetler Sağlık Yönetimi kadrosunda bulunan öğretim üyelerinin de bir üyesi olduğu Bölüm Kurulunca alınan kararlar </w:t>
      </w:r>
      <w:proofErr w:type="gramStart"/>
      <w:r>
        <w:rPr>
          <w:rFonts w:ascii="Times New Roman" w:eastAsia="Times New Roman" w:hAnsi="Times New Roman" w:cs="Times New Roman"/>
          <w:sz w:val="20"/>
          <w:szCs w:val="20"/>
          <w:highlight w:val="white"/>
        </w:rPr>
        <w:t>tarafından  yürütülmektedir</w:t>
      </w:r>
      <w:proofErr w:type="gramEnd"/>
      <w:r>
        <w:rPr>
          <w:rFonts w:ascii="Times New Roman" w:eastAsia="Times New Roman" w:hAnsi="Times New Roman" w:cs="Times New Roman"/>
          <w:sz w:val="20"/>
          <w:szCs w:val="20"/>
          <w:highlight w:val="white"/>
        </w:rPr>
        <w:t xml:space="preserve"> (A.1.1.3).</w:t>
      </w:r>
      <w:r>
        <w:rPr>
          <w:rFonts w:ascii="Times New Roman" w:eastAsia="Times New Roman" w:hAnsi="Times New Roman" w:cs="Times New Roman"/>
          <w:sz w:val="20"/>
          <w:szCs w:val="20"/>
        </w:rPr>
        <w:t xml:space="preserve"> Bu doğrultuda 2024 yılında toplam 19 Bölüm Kurulu Kararı gerçekleştirilmiştir. Ayrıca bölümün idari yapılanmasında Sağlık Yönetimi Bölümü Çift </w:t>
      </w:r>
      <w:proofErr w:type="spellStart"/>
      <w:r>
        <w:rPr>
          <w:rFonts w:ascii="Times New Roman" w:eastAsia="Times New Roman" w:hAnsi="Times New Roman" w:cs="Times New Roman"/>
          <w:sz w:val="20"/>
          <w:szCs w:val="20"/>
        </w:rPr>
        <w:t>Anadal</w:t>
      </w:r>
      <w:proofErr w:type="spellEnd"/>
      <w:r>
        <w:rPr>
          <w:rFonts w:ascii="Times New Roman" w:eastAsia="Times New Roman" w:hAnsi="Times New Roman" w:cs="Times New Roman"/>
          <w:sz w:val="20"/>
          <w:szCs w:val="20"/>
        </w:rPr>
        <w:t xml:space="preserve"> Programı Bölüm Temsilcisi ve Staj Koordinatörü (Dr. </w:t>
      </w: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xml:space="preserve">. Üyesi Aslı KAYA, </w:t>
      </w:r>
      <w:proofErr w:type="spellStart"/>
      <w:r>
        <w:rPr>
          <w:rFonts w:ascii="Times New Roman" w:eastAsia="Times New Roman" w:hAnsi="Times New Roman" w:cs="Times New Roman"/>
          <w:sz w:val="20"/>
          <w:szCs w:val="20"/>
        </w:rPr>
        <w:t>Erasmus</w:t>
      </w:r>
      <w:proofErr w:type="spellEnd"/>
      <w:r>
        <w:rPr>
          <w:rFonts w:ascii="Times New Roman" w:eastAsia="Times New Roman" w:hAnsi="Times New Roman" w:cs="Times New Roman"/>
          <w:sz w:val="20"/>
          <w:szCs w:val="20"/>
        </w:rPr>
        <w:t xml:space="preserve"> Koordinatörü (Arş. Gör. Semanur OKTAY), Kariyer Planlama ve Mezun İletişim Sorumlusu (Gözde Tetik ÖZOL), Fakülte Kalite Kurulu (Gözde Tetik ÖZOL, Bumin Çağatay AKSU) gibi yönetsel roller bulunmaktadır.</w:t>
      </w: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1"/>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
        <w:gridCol w:w="326"/>
        <w:gridCol w:w="9458"/>
      </w:tblGrid>
      <w:tr w:rsidR="00514E09">
        <w:tc>
          <w:tcPr>
            <w:tcW w:w="4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birimin </w:t>
            </w:r>
            <w:proofErr w:type="gramStart"/>
            <w:r>
              <w:rPr>
                <w:rFonts w:ascii="Times New Roman" w:eastAsia="Times New Roman" w:hAnsi="Times New Roman" w:cs="Times New Roman"/>
                <w:sz w:val="20"/>
                <w:szCs w:val="20"/>
              </w:rPr>
              <w:t>misyonuyla</w:t>
            </w:r>
            <w:proofErr w:type="gramEnd"/>
            <w:r>
              <w:rPr>
                <w:rFonts w:ascii="Times New Roman" w:eastAsia="Times New Roman" w:hAnsi="Times New Roman" w:cs="Times New Roman"/>
                <w:sz w:val="20"/>
                <w:szCs w:val="20"/>
              </w:rPr>
              <w:t xml:space="preserve"> uyumlu ve stratejik hedeflerini gerçekleştirmeyi sağlayacak bir yönetim modeli ve </w:t>
            </w:r>
            <w:proofErr w:type="spellStart"/>
            <w:r>
              <w:rPr>
                <w:rFonts w:ascii="Times New Roman" w:eastAsia="Times New Roman" w:hAnsi="Times New Roman" w:cs="Times New Roman"/>
                <w:sz w:val="20"/>
                <w:szCs w:val="20"/>
              </w:rPr>
              <w:t>organizasyonel</w:t>
            </w:r>
            <w:proofErr w:type="spellEnd"/>
            <w:r>
              <w:rPr>
                <w:rFonts w:ascii="Times New Roman" w:eastAsia="Times New Roman" w:hAnsi="Times New Roman" w:cs="Times New Roman"/>
                <w:sz w:val="20"/>
                <w:szCs w:val="20"/>
              </w:rPr>
              <w:t xml:space="preserve"> yapılanması bulunmaktadır.</w:t>
            </w:r>
          </w:p>
        </w:tc>
      </w:tr>
      <w:tr w:rsidR="00514E09">
        <w:tc>
          <w:tcPr>
            <w:tcW w:w="4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birimin </w:t>
            </w:r>
            <w:proofErr w:type="gramStart"/>
            <w:r>
              <w:rPr>
                <w:rFonts w:ascii="Times New Roman" w:eastAsia="Times New Roman" w:hAnsi="Times New Roman" w:cs="Times New Roman"/>
                <w:sz w:val="20"/>
                <w:szCs w:val="20"/>
              </w:rPr>
              <w:t>misyon</w:t>
            </w:r>
            <w:proofErr w:type="gramEnd"/>
            <w:r>
              <w:rPr>
                <w:rFonts w:ascii="Times New Roman" w:eastAsia="Times New Roman" w:hAnsi="Times New Roman" w:cs="Times New Roman"/>
                <w:sz w:val="20"/>
                <w:szCs w:val="20"/>
              </w:rPr>
              <w:t xml:space="preserve"> ve stratejik hedeflerine ulaşmasını güvence altına alan ve süreçleriyle uyumlu yönetim modeli ve idari yapılanması belirlenmiştir.</w:t>
            </w:r>
          </w:p>
        </w:tc>
      </w:tr>
      <w:tr w:rsidR="00514E09">
        <w:tc>
          <w:tcPr>
            <w:tcW w:w="4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birimin yönetim modeli ve </w:t>
            </w:r>
            <w:proofErr w:type="spellStart"/>
            <w:r>
              <w:rPr>
                <w:rFonts w:ascii="Times New Roman" w:eastAsia="Times New Roman" w:hAnsi="Times New Roman" w:cs="Times New Roman"/>
                <w:sz w:val="20"/>
                <w:szCs w:val="20"/>
              </w:rPr>
              <w:t>organizasyonel</w:t>
            </w:r>
            <w:proofErr w:type="spellEnd"/>
            <w:r>
              <w:rPr>
                <w:rFonts w:ascii="Times New Roman" w:eastAsia="Times New Roman" w:hAnsi="Times New Roman" w:cs="Times New Roman"/>
                <w:sz w:val="20"/>
                <w:szCs w:val="20"/>
              </w:rPr>
              <w:t xml:space="preserve"> yapılanması akademik birim ve alanların genelini kapsayacak şekilde faaliyet göstermektedir.</w:t>
            </w:r>
          </w:p>
        </w:tc>
      </w:tr>
      <w:tr w:rsidR="00514E09">
        <w:tc>
          <w:tcPr>
            <w:tcW w:w="4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highlight w:val="black"/>
              </w:rPr>
              <w:t>☐</w:t>
            </w:r>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birimin yönetim ve </w:t>
            </w:r>
            <w:proofErr w:type="spellStart"/>
            <w:r>
              <w:rPr>
                <w:rFonts w:ascii="Times New Roman" w:eastAsia="Times New Roman" w:hAnsi="Times New Roman" w:cs="Times New Roman"/>
                <w:sz w:val="20"/>
                <w:szCs w:val="20"/>
              </w:rPr>
              <w:t>organizasyonel</w:t>
            </w:r>
            <w:proofErr w:type="spellEnd"/>
            <w:r>
              <w:rPr>
                <w:rFonts w:ascii="Times New Roman" w:eastAsia="Times New Roman" w:hAnsi="Times New Roman" w:cs="Times New Roman"/>
                <w:sz w:val="20"/>
                <w:szCs w:val="20"/>
              </w:rPr>
              <w:t xml:space="preserve"> yapılanmasına ilişkin uygulamaları izlenmekte ve iyileştirilmektedir.</w:t>
            </w:r>
          </w:p>
        </w:tc>
      </w:tr>
      <w:tr w:rsidR="00514E09">
        <w:tc>
          <w:tcPr>
            <w:tcW w:w="4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6"/>
          <w:szCs w:val="16"/>
        </w:rPr>
      </w:pPr>
    </w:p>
    <w:p w:rsidR="00514E09" w:rsidRDefault="00762B6E">
      <w:pPr>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r>
        <w:rPr>
          <w:rFonts w:ascii="Times New Roman" w:eastAsia="Times New Roman" w:hAnsi="Times New Roman" w:cs="Times New Roman"/>
          <w:b/>
        </w:rPr>
        <w:tab/>
      </w:r>
    </w:p>
    <w:p w:rsidR="00514E09" w:rsidRDefault="00762B6E">
      <w:pPr>
        <w:widowControl w:val="0"/>
        <w:numPr>
          <w:ilvl w:val="0"/>
          <w:numId w:val="9"/>
        </w:numPr>
        <w:tabs>
          <w:tab w:val="left" w:pos="142"/>
        </w:tabs>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A.1.1.1. 14.10.2024 Tarihli 2024- 16 Sayılı Bölüm Kurul Kararı</w:t>
      </w:r>
    </w:p>
    <w:p w:rsidR="00514E09" w:rsidRDefault="00762B6E">
      <w:pPr>
        <w:numPr>
          <w:ilvl w:val="0"/>
          <w:numId w:val="9"/>
        </w:num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A.1.1.2. Dış Paydaş Katılım Listesi </w:t>
      </w:r>
    </w:p>
    <w:p w:rsidR="00514E09" w:rsidRDefault="00762B6E">
      <w:pPr>
        <w:numPr>
          <w:ilvl w:val="0"/>
          <w:numId w:val="9"/>
        </w:num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A.1.1.3. Bölüm Kurulu Toplantı Çağrısı Örneği </w:t>
      </w:r>
    </w:p>
    <w:p w:rsidR="00514E09" w:rsidRDefault="00514E09">
      <w:pPr>
        <w:spacing w:after="0" w:line="288" w:lineRule="auto"/>
        <w:jc w:val="both"/>
        <w:rPr>
          <w:rFonts w:ascii="Times New Roman" w:eastAsia="Times New Roman" w:hAnsi="Times New Roman" w:cs="Times New Roman"/>
          <w:b/>
        </w:rPr>
      </w:pPr>
    </w:p>
    <w:p w:rsidR="00514E09" w:rsidRDefault="00762B6E">
      <w:pPr>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A.1.2. Liderlik</w:t>
      </w:r>
    </w:p>
    <w:p w:rsidR="00514E09" w:rsidRDefault="00514E09">
      <w:pPr>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Yönetimi Bölümünde bölüm öğretim elemanları arasındaki süreç etkin şekilde yönetilmekte ve iş akışı sağlanabilmektedir. Burada özellikle e-posta ile güncel ve hızlı iş dağılımı, akademik ve idari bilgilendirmeler yerine getirilmektedir. İletişim kanallarına ek olarak akademik dönem boyunca belli aralıklarla gerçekleştirilen ve bölüm öğretim </w:t>
      </w:r>
      <w:proofErr w:type="gramStart"/>
      <w:r>
        <w:rPr>
          <w:rFonts w:ascii="Times New Roman" w:eastAsia="Times New Roman" w:hAnsi="Times New Roman" w:cs="Times New Roman"/>
          <w:sz w:val="20"/>
          <w:szCs w:val="20"/>
        </w:rPr>
        <w:t>elemanlarının  bir</w:t>
      </w:r>
      <w:proofErr w:type="gramEnd"/>
      <w:r>
        <w:rPr>
          <w:rFonts w:ascii="Times New Roman" w:eastAsia="Times New Roman" w:hAnsi="Times New Roman" w:cs="Times New Roman"/>
          <w:sz w:val="20"/>
          <w:szCs w:val="20"/>
        </w:rPr>
        <w:t xml:space="preserve"> araya gelerek sorun, öneri ve görüşlerinin ele alındığı Bölüm Kurul Kararları stratejik önem taşımakta ve alınan kararlar belgelendirilmektedir </w:t>
      </w:r>
      <w:r>
        <w:rPr>
          <w:rFonts w:ascii="Times New Roman" w:eastAsia="Times New Roman" w:hAnsi="Times New Roman" w:cs="Times New Roman"/>
          <w:sz w:val="20"/>
          <w:szCs w:val="20"/>
          <w:highlight w:val="white"/>
        </w:rPr>
        <w:t xml:space="preserve">(A.1.2.1, </w:t>
      </w:r>
      <w:r>
        <w:rPr>
          <w:rFonts w:ascii="Times New Roman" w:eastAsia="Times New Roman" w:hAnsi="Times New Roman" w:cs="Times New Roman"/>
          <w:sz w:val="20"/>
          <w:szCs w:val="20"/>
        </w:rPr>
        <w:t>A.1.2.2).</w:t>
      </w:r>
    </w:p>
    <w:p w:rsidR="00514E09" w:rsidRDefault="00514E09">
      <w:pPr>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Bölüm başkanı bölüm stajlarının izlenmesi, akademik kongre katılımı gibi sebeplerle kurum dışında olduğunda yetkisini bölüm başkan yardımcısı ve bölüm öğretim üyeleriyle paylaşarak iş akışında devamlılık sağlanmaktadır. (A.1.2.3). Kurum içerisinde çalışma arkadaşları arasındaki ilişkileri geliştirmek ve </w:t>
      </w:r>
      <w:proofErr w:type="gramStart"/>
      <w:r>
        <w:rPr>
          <w:rFonts w:ascii="Times New Roman" w:eastAsia="Times New Roman" w:hAnsi="Times New Roman" w:cs="Times New Roman"/>
          <w:sz w:val="20"/>
          <w:szCs w:val="20"/>
        </w:rPr>
        <w:t>motivasyon</w:t>
      </w:r>
      <w:proofErr w:type="gramEnd"/>
      <w:r>
        <w:rPr>
          <w:rFonts w:ascii="Times New Roman" w:eastAsia="Times New Roman" w:hAnsi="Times New Roman" w:cs="Times New Roman"/>
          <w:sz w:val="20"/>
          <w:szCs w:val="20"/>
        </w:rPr>
        <w:t xml:space="preserve"> sağlamak amacıyla zaman zaman bölüm içi etkinlikler düzenlenmektedir. İş süreçlerinde zaman planlaması açısından her bir iş grubuna belirli son gün tarihleri atanmakta ve söz konusu tarihler mail metninde belirtilerek stresle başa çıkma ve zaman yönetimi açısından avantaj sağlanmaktadır (A.1.2.4).</w:t>
      </w:r>
    </w:p>
    <w:p w:rsidR="00514E09" w:rsidRDefault="00514E09">
      <w:pPr>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Kalite güvence sistemini içselleştirilebilmesi adına Fakülte Kalite Kurullarında alınan kararla ilişkin bilgilendirme toplantısının gerçekleşme tarihinden sonra en geç iki gün içerisinde bölüm kurulunda öğretim üyeleri ile paylaşılmakta ve böylece kalitenin içselleştirilmesi ve akademik birime yayılması sağlanmaktadır (A.1.2.5). Bu paylaşımın ardından süreçler Bölüm başkanlığınca takip edilmekte ve ilgili düzeltmeler yapılmaktadır.</w:t>
      </w:r>
    </w:p>
    <w:p w:rsidR="00514E09" w:rsidRDefault="00514E09">
      <w:pPr>
        <w:spacing w:after="0" w:line="288" w:lineRule="auto"/>
        <w:jc w:val="both"/>
        <w:rPr>
          <w:rFonts w:ascii="Times New Roman" w:eastAsia="Times New Roman" w:hAnsi="Times New Roman" w:cs="Times New Roman"/>
          <w:i/>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2"/>
        <w:tblW w:w="102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316"/>
        <w:gridCol w:w="9493"/>
      </w:tblGrid>
      <w:tr w:rsidR="00514E09">
        <w:trPr>
          <w:trHeight w:val="533"/>
        </w:trPr>
        <w:tc>
          <w:tcPr>
            <w:tcW w:w="420"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kalite güvencesi sisteminin yönetilmesi ve kalite kültürünün içselleştirilmesini destekleyen etkin bir liderlik yaklaşımı bulunmamaktadır.</w:t>
            </w:r>
          </w:p>
        </w:tc>
      </w:tr>
      <w:tr w:rsidR="00514E09">
        <w:trPr>
          <w:trHeight w:val="533"/>
        </w:trPr>
        <w:tc>
          <w:tcPr>
            <w:tcW w:w="420"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birimde liderlerin kalite güvencesi sisteminin yönetimi ve kültürünün içselleştirilmesi konusunda sahipliği ve </w:t>
            </w:r>
            <w:proofErr w:type="gramStart"/>
            <w:r>
              <w:rPr>
                <w:rFonts w:ascii="Times New Roman" w:eastAsia="Times New Roman" w:hAnsi="Times New Roman" w:cs="Times New Roman"/>
                <w:sz w:val="20"/>
                <w:szCs w:val="20"/>
              </w:rPr>
              <w:t>motivasyonu</w:t>
            </w:r>
            <w:proofErr w:type="gramEnd"/>
            <w:r>
              <w:rPr>
                <w:rFonts w:ascii="Times New Roman" w:eastAsia="Times New Roman" w:hAnsi="Times New Roman" w:cs="Times New Roman"/>
                <w:sz w:val="20"/>
                <w:szCs w:val="20"/>
              </w:rPr>
              <w:t xml:space="preserve"> bulunmaktadır.</w:t>
            </w:r>
          </w:p>
        </w:tc>
      </w:tr>
      <w:tr w:rsidR="00514E09">
        <w:trPr>
          <w:trHeight w:val="522"/>
        </w:trPr>
        <w:tc>
          <w:tcPr>
            <w:tcW w:w="420"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lastRenderedPageBreak/>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birimin geneline yayılmış, kalite güvencesi sistemi ve kültürünün gelişimini destekleyen etkin liderlik uygulamaları bulunmaktadır.</w:t>
            </w:r>
          </w:p>
        </w:tc>
      </w:tr>
      <w:tr w:rsidR="00514E09">
        <w:trPr>
          <w:trHeight w:val="533"/>
        </w:trPr>
        <w:tc>
          <w:tcPr>
            <w:tcW w:w="420"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highlight w:val="black"/>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Liderlik uygulamaları ve bu uygulamaların kalite güvencesi sistemi ve kültürünün gelişimine katkısı izlenmekte ve bağlı iyileştirmeler gerçekleştirilmektedir.</w:t>
            </w:r>
          </w:p>
        </w:tc>
      </w:tr>
      <w:tr w:rsidR="00514E09">
        <w:trPr>
          <w:trHeight w:val="301"/>
        </w:trPr>
        <w:tc>
          <w:tcPr>
            <w:tcW w:w="420"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514E09">
      <w:pPr>
        <w:widowControl w:val="0"/>
        <w:spacing w:after="0" w:line="288" w:lineRule="auto"/>
        <w:ind w:left="720"/>
        <w:jc w:val="both"/>
        <w:rPr>
          <w:rFonts w:ascii="Times New Roman" w:eastAsia="Times New Roman" w:hAnsi="Times New Roman" w:cs="Times New Roman"/>
          <w:b/>
        </w:rPr>
      </w:pPr>
    </w:p>
    <w:p w:rsidR="00514E09" w:rsidRDefault="00762B6E">
      <w:pPr>
        <w:widowControl w:val="0"/>
        <w:numPr>
          <w:ilvl w:val="0"/>
          <w:numId w:val="34"/>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A.1.2.1 BİDR Çalışma Takvimi E-Posta</w:t>
      </w:r>
    </w:p>
    <w:p w:rsidR="00514E09" w:rsidRDefault="00762B6E">
      <w:pPr>
        <w:widowControl w:val="0"/>
        <w:numPr>
          <w:ilvl w:val="0"/>
          <w:numId w:val="34"/>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A.1.2.2 02.08.2024 Tarihli 2024–8 Sayılı Bölüm Kurulu Kararı</w:t>
      </w:r>
    </w:p>
    <w:p w:rsidR="00514E09" w:rsidRDefault="00762B6E">
      <w:pPr>
        <w:widowControl w:val="0"/>
        <w:numPr>
          <w:ilvl w:val="0"/>
          <w:numId w:val="34"/>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A.1.2.3 </w:t>
      </w:r>
      <w:proofErr w:type="gramStart"/>
      <w:r>
        <w:rPr>
          <w:rFonts w:ascii="Times New Roman" w:eastAsia="Times New Roman" w:hAnsi="Times New Roman" w:cs="Times New Roman"/>
          <w:sz w:val="20"/>
          <w:szCs w:val="20"/>
        </w:rPr>
        <w:t>Vekalet</w:t>
      </w:r>
      <w:proofErr w:type="gramEnd"/>
      <w:r>
        <w:rPr>
          <w:rFonts w:ascii="Times New Roman" w:eastAsia="Times New Roman" w:hAnsi="Times New Roman" w:cs="Times New Roman"/>
          <w:sz w:val="20"/>
          <w:szCs w:val="20"/>
        </w:rPr>
        <w:t xml:space="preserve"> Yazısı Örneği</w:t>
      </w:r>
    </w:p>
    <w:p w:rsidR="00514E09" w:rsidRDefault="00762B6E">
      <w:pPr>
        <w:widowControl w:val="0"/>
        <w:numPr>
          <w:ilvl w:val="0"/>
          <w:numId w:val="34"/>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A.1.2.4 Bölüm İçi Yazışma Örneği</w:t>
      </w:r>
    </w:p>
    <w:p w:rsidR="00514E09" w:rsidRDefault="00762B6E">
      <w:pPr>
        <w:widowControl w:val="0"/>
        <w:numPr>
          <w:ilvl w:val="0"/>
          <w:numId w:val="34"/>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A.1.2.5 Kurumsal Sunum Formatının Kullanılmasına İlişkin Mail.</w:t>
      </w:r>
    </w:p>
    <w:p w:rsidR="00514E09" w:rsidRDefault="00514E09">
      <w:pPr>
        <w:widowControl w:val="0"/>
        <w:pBdr>
          <w:top w:val="nil"/>
          <w:left w:val="nil"/>
          <w:bottom w:val="nil"/>
          <w:right w:val="nil"/>
          <w:between w:val="nil"/>
        </w:pBdr>
        <w:tabs>
          <w:tab w:val="left" w:pos="142"/>
        </w:tabs>
        <w:spacing w:after="0" w:line="288" w:lineRule="auto"/>
        <w:ind w:left="720"/>
        <w:jc w:val="both"/>
        <w:rPr>
          <w:rFonts w:ascii="Times New Roman" w:eastAsia="Times New Roman" w:hAnsi="Times New Roman" w:cs="Times New Roman"/>
          <w:sz w:val="20"/>
          <w:szCs w:val="20"/>
        </w:rPr>
      </w:pPr>
    </w:p>
    <w:p w:rsidR="00514E09" w:rsidRDefault="00762B6E">
      <w:pPr>
        <w:widowControl w:val="0"/>
        <w:pBdr>
          <w:top w:val="nil"/>
          <w:left w:val="nil"/>
          <w:bottom w:val="nil"/>
          <w:right w:val="nil"/>
          <w:between w:val="nil"/>
        </w:pBdr>
        <w:tabs>
          <w:tab w:val="left" w:pos="142"/>
        </w:tabs>
        <w:spacing w:after="0" w:line="288"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color w:val="000000"/>
        </w:rPr>
        <w:t>A.1.3. Kurumsal dönüşüm kapasitesi</w:t>
      </w:r>
    </w:p>
    <w:p w:rsidR="00514E09" w:rsidRDefault="00514E09">
      <w:pPr>
        <w:widowControl w:val="0"/>
        <w:pBdr>
          <w:top w:val="nil"/>
          <w:left w:val="nil"/>
          <w:bottom w:val="nil"/>
          <w:right w:val="nil"/>
          <w:between w:val="nil"/>
        </w:pBdr>
        <w:tabs>
          <w:tab w:val="left" w:pos="142"/>
        </w:tabs>
        <w:spacing w:after="0" w:line="288" w:lineRule="auto"/>
        <w:jc w:val="both"/>
        <w:rPr>
          <w:rFonts w:ascii="Times New Roman" w:eastAsia="Times New Roman" w:hAnsi="Times New Roman" w:cs="Times New Roman"/>
          <w:i/>
          <w:sz w:val="20"/>
          <w:szCs w:val="20"/>
        </w:rPr>
      </w:pPr>
    </w:p>
    <w:p w:rsidR="00514E09" w:rsidRDefault="00762B6E">
      <w:p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Kurum içi iş akış süreçleri ve geri bildirim mekanizmalarını kapsayan </w:t>
      </w:r>
      <w:proofErr w:type="spellStart"/>
      <w:r>
        <w:rPr>
          <w:rFonts w:ascii="Times New Roman" w:eastAsia="Times New Roman" w:hAnsi="Times New Roman" w:cs="Times New Roman"/>
          <w:sz w:val="20"/>
          <w:szCs w:val="20"/>
        </w:rPr>
        <w:t>QDMS’nin</w:t>
      </w:r>
      <w:proofErr w:type="spellEnd"/>
      <w:r>
        <w:rPr>
          <w:rFonts w:ascii="Times New Roman" w:eastAsia="Times New Roman" w:hAnsi="Times New Roman" w:cs="Times New Roman"/>
          <w:sz w:val="20"/>
          <w:szCs w:val="20"/>
        </w:rPr>
        <w:t xml:space="preserve"> diğer birimler ve personel tarafından kullanılması yönünde yönlendirici adımlar atılmıştır. Öte yandan akademik personelin tüm faaliyetlerini </w:t>
      </w:r>
      <w:hyperlink r:id="rId19">
        <w:r>
          <w:rPr>
            <w:rFonts w:ascii="Times New Roman" w:eastAsia="Times New Roman" w:hAnsi="Times New Roman" w:cs="Times New Roman"/>
            <w:sz w:val="20"/>
            <w:szCs w:val="20"/>
            <w:u w:val="single"/>
          </w:rPr>
          <w:t>Akademik Veri Yönetim Sistemi</w:t>
        </w:r>
      </w:hyperlink>
      <w:r>
        <w:rPr>
          <w:rFonts w:ascii="Times New Roman" w:eastAsia="Times New Roman" w:hAnsi="Times New Roman" w:cs="Times New Roman"/>
          <w:sz w:val="20"/>
          <w:szCs w:val="20"/>
        </w:rPr>
        <w:t xml:space="preserve">’ne (AVESİS) eklemeleri, bu sistem üzerinden veri akışının sağlanması ve oluşturulan periyodik raporlara esas oluşturmaları amacıyla Dekanlık tarafından gerekli bildirimler yapılmaktadır. Tüm bu veriler ışığında ayrıca akademik performanslarının ölçülmesi ve değerlendirilmesi için </w:t>
      </w:r>
      <w:hyperlink r:id="rId20">
        <w:r>
          <w:rPr>
            <w:rFonts w:ascii="Times New Roman" w:eastAsia="Times New Roman" w:hAnsi="Times New Roman" w:cs="Times New Roman"/>
            <w:sz w:val="20"/>
            <w:szCs w:val="20"/>
            <w:u w:val="single"/>
          </w:rPr>
          <w:t>Akademik Performans Değerlendirme Süreç Yönetim Sistemi</w:t>
        </w:r>
      </w:hyperlink>
      <w:r>
        <w:rPr>
          <w:rFonts w:ascii="Times New Roman" w:eastAsia="Times New Roman" w:hAnsi="Times New Roman" w:cs="Times New Roman"/>
          <w:sz w:val="20"/>
          <w:szCs w:val="20"/>
        </w:rPr>
        <w:t>’nin (APSİS) kullanılmasında tüm ön hazırlıkların tamamlanması için Rektörlük yönlendirici rol oynamaktadır</w:t>
      </w:r>
      <w:r>
        <w:rPr>
          <w:rFonts w:ascii="Times New Roman" w:eastAsia="Times New Roman" w:hAnsi="Times New Roman" w:cs="Times New Roman"/>
          <w:sz w:val="20"/>
          <w:szCs w:val="20"/>
          <w:highlight w:val="white"/>
        </w:rPr>
        <w:t xml:space="preserve"> (A.1.3.1).</w:t>
      </w:r>
    </w:p>
    <w:p w:rsidR="00514E09" w:rsidRDefault="00514E09">
      <w:pPr>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Akademik Personel Eğitim Yönetimi becerilerini geliştirmek üzere İstanbul Gelişim Üniversitesi tarafından duyurulan ve </w:t>
      </w:r>
      <w:proofErr w:type="gramStart"/>
      <w:r>
        <w:rPr>
          <w:rFonts w:ascii="Times New Roman" w:eastAsia="Times New Roman" w:hAnsi="Times New Roman" w:cs="Times New Roman"/>
          <w:sz w:val="20"/>
          <w:szCs w:val="20"/>
        </w:rPr>
        <w:t>online</w:t>
      </w:r>
      <w:proofErr w:type="gramEnd"/>
      <w:r>
        <w:rPr>
          <w:rFonts w:ascii="Times New Roman" w:eastAsia="Times New Roman" w:hAnsi="Times New Roman" w:cs="Times New Roman"/>
          <w:sz w:val="20"/>
          <w:szCs w:val="20"/>
        </w:rPr>
        <w:t xml:space="preserve"> olarak düzenlenen Eğiticinin Eğitimi Programlarına katılmışlardır. (A.1.3.2). Bölüm öğretim üyeleri tarafından Türkiye’deki ve Dünya’daki Sağlık Yönetimi Bölümü Müfredatları incelenmekte ve bölüm öğretim üyeleri tarafından müfredat değişikliğine ilişkin Dekanlık tarafından yönlendirilen eğitimlere katılım gösterilmektedir. (A.1.3.3).</w:t>
      </w:r>
    </w:p>
    <w:p w:rsidR="00514E09" w:rsidRDefault="00514E09">
      <w:pPr>
        <w:widowControl w:val="0"/>
        <w:pBdr>
          <w:top w:val="nil"/>
          <w:left w:val="nil"/>
          <w:bottom w:val="nil"/>
          <w:right w:val="nil"/>
          <w:between w:val="nil"/>
        </w:pBdr>
        <w:tabs>
          <w:tab w:val="left" w:pos="142"/>
        </w:tabs>
        <w:spacing w:after="0" w:line="288" w:lineRule="auto"/>
        <w:jc w:val="both"/>
        <w:rPr>
          <w:rFonts w:ascii="Times New Roman" w:eastAsia="Times New Roman" w:hAnsi="Times New Roman" w:cs="Times New Roman"/>
          <w:i/>
          <w:color w:val="000000"/>
          <w:sz w:val="18"/>
          <w:szCs w:val="18"/>
        </w:rPr>
      </w:pPr>
    </w:p>
    <w:p w:rsidR="00514E09" w:rsidRDefault="00762B6E">
      <w:pPr>
        <w:spacing w:after="0" w:line="288" w:lineRule="auto"/>
        <w:jc w:val="both"/>
        <w:rPr>
          <w:rFonts w:ascii="Times New Roman" w:eastAsia="Times New Roman" w:hAnsi="Times New Roman" w:cs="Times New Roman"/>
          <w:b/>
          <w:i/>
        </w:rPr>
      </w:pPr>
      <w:r>
        <w:rPr>
          <w:rFonts w:ascii="Times New Roman" w:eastAsia="Times New Roman" w:hAnsi="Times New Roman" w:cs="Times New Roman"/>
          <w:b/>
        </w:rPr>
        <w:t xml:space="preserve">Olgunluk Düzeyi </w:t>
      </w:r>
      <w:r>
        <w:rPr>
          <w:rFonts w:ascii="Times New Roman" w:eastAsia="Times New Roman" w:hAnsi="Times New Roman" w:cs="Times New Roman"/>
          <w:b/>
          <w:i/>
        </w:rPr>
        <w:t>(akademik birimin iç kalite güvence süreciyle uyumlu olan seçilmelidir)</w:t>
      </w:r>
    </w:p>
    <w:tbl>
      <w:tblPr>
        <w:tblStyle w:val="affffffff3"/>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
        <w:gridCol w:w="326"/>
        <w:gridCol w:w="9438"/>
      </w:tblGrid>
      <w:tr w:rsidR="00514E09">
        <w:tc>
          <w:tcPr>
            <w:tcW w:w="43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değişim yönetimi bulunmamaktadır.</w:t>
            </w:r>
          </w:p>
        </w:tc>
      </w:tr>
      <w:tr w:rsidR="00514E09">
        <w:tc>
          <w:tcPr>
            <w:tcW w:w="43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değişim ihtiyacı belirlenmiştir.</w:t>
            </w:r>
          </w:p>
        </w:tc>
      </w:tr>
      <w:tr w:rsidR="00514E09">
        <w:tc>
          <w:tcPr>
            <w:tcW w:w="43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highlight w:val="black"/>
              </w:rPr>
              <w:t>☐</w:t>
            </w:r>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Değişim yönetimi yaklaşımı akademik birimin geneline yayılmış ve bütüncül olarak yürütülmektedir.</w:t>
            </w:r>
          </w:p>
        </w:tc>
      </w:tr>
      <w:tr w:rsidR="00514E09">
        <w:tc>
          <w:tcPr>
            <w:tcW w:w="43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w:t>
            </w:r>
            <w:proofErr w:type="gramStart"/>
            <w:r>
              <w:rPr>
                <w:rFonts w:ascii="Times New Roman" w:eastAsia="Times New Roman" w:hAnsi="Times New Roman" w:cs="Times New Roman"/>
                <w:sz w:val="20"/>
                <w:szCs w:val="20"/>
              </w:rPr>
              <w:t>misyon</w:t>
            </w:r>
            <w:proofErr w:type="gramEnd"/>
            <w:r>
              <w:rPr>
                <w:rFonts w:ascii="Times New Roman" w:eastAsia="Times New Roman" w:hAnsi="Times New Roman" w:cs="Times New Roman"/>
                <w:sz w:val="20"/>
                <w:szCs w:val="20"/>
              </w:rPr>
              <w:t xml:space="preserve"> ve hedefler doğrultusunda gerçekleştirilen değişim yönetimi uygulamaları izlenmekte ve önlemler alınmaktadır.</w:t>
            </w:r>
          </w:p>
        </w:tc>
      </w:tr>
      <w:tr w:rsidR="00514E09">
        <w:tc>
          <w:tcPr>
            <w:tcW w:w="43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widowControl w:val="0"/>
        <w:spacing w:after="0" w:line="288" w:lineRule="auto"/>
        <w:jc w:val="both"/>
        <w:rPr>
          <w:rFonts w:ascii="Times New Roman" w:eastAsia="Times New Roman" w:hAnsi="Times New Roman" w:cs="Times New Roman"/>
          <w:b/>
          <w:sz w:val="20"/>
          <w:szCs w:val="20"/>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514E09">
      <w:pPr>
        <w:widowControl w:val="0"/>
        <w:pBdr>
          <w:top w:val="nil"/>
          <w:left w:val="nil"/>
          <w:bottom w:val="nil"/>
          <w:right w:val="nil"/>
          <w:between w:val="nil"/>
        </w:pBdr>
        <w:tabs>
          <w:tab w:val="left" w:pos="142"/>
        </w:tabs>
        <w:spacing w:after="0" w:line="288" w:lineRule="auto"/>
        <w:ind w:left="720"/>
        <w:jc w:val="both"/>
        <w:rPr>
          <w:rFonts w:ascii="Times New Roman" w:eastAsia="Times New Roman" w:hAnsi="Times New Roman" w:cs="Times New Roman"/>
          <w:i/>
          <w:sz w:val="16"/>
          <w:szCs w:val="16"/>
        </w:rPr>
      </w:pPr>
    </w:p>
    <w:p w:rsidR="00514E09" w:rsidRDefault="00762B6E">
      <w:pPr>
        <w:numPr>
          <w:ilvl w:val="0"/>
          <w:numId w:val="13"/>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A.1.3.1 2024 Yılı APSİS Uygulama Usul ve Esasları E Posta Görseli</w:t>
      </w:r>
    </w:p>
    <w:p w:rsidR="00514E09" w:rsidRDefault="00762B6E">
      <w:pPr>
        <w:numPr>
          <w:ilvl w:val="0"/>
          <w:numId w:val="13"/>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A.1.3.2 Eğiticinin Eğitimi Programı Sertifikası</w:t>
      </w:r>
    </w:p>
    <w:p w:rsidR="00514E09" w:rsidRDefault="00762B6E">
      <w:pPr>
        <w:numPr>
          <w:ilvl w:val="0"/>
          <w:numId w:val="13"/>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A.1.3.3 Müfredat Güncellemesi Eğitimi Bilgilendirme Maili</w:t>
      </w:r>
    </w:p>
    <w:p w:rsidR="00514E09" w:rsidRDefault="00514E09">
      <w:pPr>
        <w:spacing w:after="0" w:line="288" w:lineRule="auto"/>
        <w:ind w:left="720"/>
        <w:jc w:val="both"/>
        <w:rPr>
          <w:rFonts w:ascii="Times New Roman" w:eastAsia="Times New Roman" w:hAnsi="Times New Roman" w:cs="Times New Roman"/>
          <w:sz w:val="20"/>
          <w:szCs w:val="20"/>
          <w:highlight w:val="white"/>
        </w:rPr>
      </w:pPr>
    </w:p>
    <w:p w:rsidR="00514E09" w:rsidRDefault="00762B6E">
      <w:pPr>
        <w:widowControl w:val="0"/>
        <w:tabs>
          <w:tab w:val="left" w:pos="142"/>
        </w:tabs>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A.1.4. İç kalite güvencesi mekanizmaları</w:t>
      </w:r>
    </w:p>
    <w:p w:rsidR="00514E09" w:rsidRDefault="00514E09">
      <w:pPr>
        <w:widowControl w:val="0"/>
        <w:tabs>
          <w:tab w:val="left" w:pos="142"/>
        </w:tabs>
        <w:spacing w:after="0" w:line="288" w:lineRule="auto"/>
        <w:jc w:val="both"/>
        <w:rPr>
          <w:rFonts w:ascii="Times New Roman" w:eastAsia="Times New Roman" w:hAnsi="Times New Roman" w:cs="Times New Roman"/>
          <w:b/>
        </w:rPr>
      </w:pP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Sağlık Yönetimi Bölümünde tüm akademik ve idari faaliyetler içselleştirilmiş kalite anlayışı sistemi ve risk tabanl</w:t>
      </w:r>
      <w:r>
        <w:rPr>
          <w:rFonts w:ascii="Times New Roman" w:eastAsia="Times New Roman" w:hAnsi="Times New Roman" w:cs="Times New Roman"/>
          <w:sz w:val="20"/>
          <w:szCs w:val="20"/>
          <w:highlight w:val="white"/>
        </w:rPr>
        <w:t xml:space="preserve">ı süreç </w:t>
      </w:r>
      <w:r>
        <w:rPr>
          <w:rFonts w:ascii="Times New Roman" w:eastAsia="Times New Roman" w:hAnsi="Times New Roman" w:cs="Times New Roman"/>
          <w:sz w:val="20"/>
          <w:szCs w:val="20"/>
        </w:rPr>
        <w:t xml:space="preserve">yönetimi esaslarına göre yönetilmektedir. Bu anlayış, Üniversite Senatosunun 07.09.2022 tarihinde 2022-12-03 sayılı Kararı ile güncellenen  </w:t>
      </w:r>
      <w:hyperlink r:id="rId21">
        <w:r>
          <w:rPr>
            <w:rFonts w:ascii="Times New Roman" w:eastAsia="Times New Roman" w:hAnsi="Times New Roman" w:cs="Times New Roman"/>
            <w:sz w:val="20"/>
            <w:szCs w:val="20"/>
            <w:u w:val="single"/>
          </w:rPr>
          <w:t>İGÜ Kalite Güvence Yönergesi</w:t>
        </w:r>
      </w:hyperlink>
      <w:r>
        <w:rPr>
          <w:rFonts w:ascii="Times New Roman" w:eastAsia="Times New Roman" w:hAnsi="Times New Roman" w:cs="Times New Roman"/>
          <w:sz w:val="20"/>
          <w:szCs w:val="20"/>
        </w:rPr>
        <w:t xml:space="preserve"> ve </w:t>
      </w:r>
      <w:hyperlink r:id="rId22">
        <w:r>
          <w:rPr>
            <w:rFonts w:ascii="Times New Roman" w:eastAsia="Times New Roman" w:hAnsi="Times New Roman" w:cs="Times New Roman"/>
            <w:sz w:val="20"/>
            <w:szCs w:val="20"/>
            <w:u w:val="single"/>
          </w:rPr>
          <w:t xml:space="preserve">Kalite Politikası </w:t>
        </w:r>
      </w:hyperlink>
      <w:r>
        <w:rPr>
          <w:rFonts w:ascii="Times New Roman" w:eastAsia="Times New Roman" w:hAnsi="Times New Roman" w:cs="Times New Roman"/>
          <w:sz w:val="20"/>
          <w:szCs w:val="20"/>
        </w:rPr>
        <w:t>çerçevesinde oluşturulmuştur. </w:t>
      </w:r>
    </w:p>
    <w:p w:rsidR="00514E09" w:rsidRDefault="00762B6E">
      <w:p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İç kalite güvencesi gözetilerek ulusal ve uluslararası kalite standartlarında eğitim-öğretim hizmeti sunmak, öğrenci merkezli eğitim anlayışı oluşturmak, paydaşlarla yönetişim anlayışını benimsemek, topluma hizmet faaliyetlerini etkin, verimli ve ölçülebilir standartlarda sunmak, sürdürülebilir iyileştirme ve geliştirme faaliyetlerini her alanda uygulamak gibi amaçların sağlanması hedeflenmektedir. Sağlık Yönetimi Bölümü, Fakülte Kalite Kurulu çalışmalarında aktif bir rol üstlenmekte olup, kurulda bölümümüzü temsilen iki akademik personel görev yapmaktadı</w:t>
      </w:r>
      <w:r>
        <w:rPr>
          <w:rFonts w:ascii="Times New Roman" w:eastAsia="Times New Roman" w:hAnsi="Times New Roman" w:cs="Times New Roman"/>
          <w:sz w:val="20"/>
          <w:szCs w:val="20"/>
          <w:highlight w:val="white"/>
        </w:rPr>
        <w:t>r. Sağlık Yönetimindeki süreçler kalite süreçlerine göre yürütülmektedir. Bu doğrultuda Sağlık Yönetimi Bölümünde iç ve dış paydaş önerileri doğrultusunda SYY441 Alan Çalışması I ve SYY442 Alan Çalışması II derslerinin ayrılmasına yönelik DÖF açılmıştı</w:t>
      </w:r>
      <w:r>
        <w:rPr>
          <w:rFonts w:ascii="Times New Roman" w:eastAsia="Times New Roman" w:hAnsi="Times New Roman" w:cs="Times New Roman"/>
          <w:sz w:val="20"/>
          <w:szCs w:val="20"/>
        </w:rPr>
        <w:t xml:space="preserve">r (A.1.4.1). </w:t>
      </w:r>
      <w:r>
        <w:rPr>
          <w:rFonts w:ascii="Times New Roman" w:eastAsia="Times New Roman" w:hAnsi="Times New Roman" w:cs="Times New Roman"/>
          <w:sz w:val="20"/>
          <w:szCs w:val="20"/>
          <w:highlight w:val="white"/>
        </w:rPr>
        <w:t xml:space="preserve">Ayrıca Fakülte Kalite kurullarında konuşulan tüm unsurlar Bölüm kurullarında öğretim üyeleri ile paylaşılmakta ve kalitenin bölüm tarafından içselleştirilmesi sağlanmaktadır (A.1.4.2). </w:t>
      </w:r>
    </w:p>
    <w:p w:rsidR="00514E09" w:rsidRDefault="00514E09">
      <w:pPr>
        <w:spacing w:after="0" w:line="288" w:lineRule="auto"/>
        <w:jc w:val="both"/>
        <w:rPr>
          <w:rFonts w:ascii="Times New Roman" w:eastAsia="Times New Roman" w:hAnsi="Times New Roman" w:cs="Times New Roman"/>
          <w:sz w:val="20"/>
          <w:szCs w:val="20"/>
          <w:highlight w:val="white"/>
        </w:rPr>
      </w:pPr>
    </w:p>
    <w:p w:rsidR="00514E09" w:rsidRDefault="00762B6E">
      <w:pPr>
        <w:spacing w:after="0" w:line="288" w:lineRule="auto"/>
        <w:jc w:val="both"/>
        <w:rPr>
          <w:rFonts w:ascii="Times New Roman" w:eastAsia="Times New Roman" w:hAnsi="Times New Roman" w:cs="Times New Roman"/>
          <w:b/>
          <w:i/>
        </w:rPr>
      </w:pPr>
      <w:r>
        <w:rPr>
          <w:rFonts w:ascii="Times New Roman" w:eastAsia="Times New Roman" w:hAnsi="Times New Roman" w:cs="Times New Roman"/>
          <w:b/>
        </w:rPr>
        <w:t xml:space="preserve">Olgunluk Düzeyi </w:t>
      </w:r>
      <w:r>
        <w:rPr>
          <w:rFonts w:ascii="Times New Roman" w:eastAsia="Times New Roman" w:hAnsi="Times New Roman" w:cs="Times New Roman"/>
          <w:b/>
          <w:i/>
        </w:rPr>
        <w:t>(akademik birimin iç kalite güvence süreciyle uyumlu olan seçilmelidir)</w:t>
      </w:r>
    </w:p>
    <w:tbl>
      <w:tblPr>
        <w:tblStyle w:val="affffffff4"/>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316"/>
        <w:gridCol w:w="9471"/>
      </w:tblGrid>
      <w:tr w:rsidR="00514E09">
        <w:trPr>
          <w:trHeight w:val="302"/>
        </w:trPr>
        <w:tc>
          <w:tcPr>
            <w:tcW w:w="419"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7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birimin tanımlanmış bir iç kalite güvencesi sistemi bulunmamaktadır.</w:t>
            </w:r>
          </w:p>
        </w:tc>
      </w:tr>
      <w:tr w:rsidR="00514E09">
        <w:trPr>
          <w:trHeight w:val="302"/>
        </w:trPr>
        <w:tc>
          <w:tcPr>
            <w:tcW w:w="419"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7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birimin iç kalite güvencesi süreç ve mekanizmaları tanımlanmıştır.</w:t>
            </w:r>
          </w:p>
        </w:tc>
      </w:tr>
      <w:tr w:rsidR="00514E09">
        <w:trPr>
          <w:trHeight w:val="290"/>
        </w:trPr>
        <w:tc>
          <w:tcPr>
            <w:tcW w:w="419"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7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 kalite güvencesi sistemi akademik birimin geneline yayılmış, şeffaf ve bütüncül olarak yürütülmektedir.</w:t>
            </w:r>
          </w:p>
        </w:tc>
      </w:tr>
      <w:tr w:rsidR="00514E09">
        <w:trPr>
          <w:trHeight w:val="302"/>
        </w:trPr>
        <w:tc>
          <w:tcPr>
            <w:tcW w:w="419"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highlight w:val="black"/>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7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 kalite güvencesi sistemi mekanizmaları izlenmekte ve ilgili paydaşlarla birlikte iyileştirilmektedir.</w:t>
            </w:r>
          </w:p>
        </w:tc>
      </w:tr>
      <w:tr w:rsidR="00514E09">
        <w:trPr>
          <w:trHeight w:val="302"/>
        </w:trPr>
        <w:tc>
          <w:tcPr>
            <w:tcW w:w="419"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7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514E09">
      <w:pPr>
        <w:widowControl w:val="0"/>
        <w:pBdr>
          <w:top w:val="nil"/>
          <w:left w:val="nil"/>
          <w:bottom w:val="nil"/>
          <w:right w:val="nil"/>
          <w:between w:val="nil"/>
        </w:pBdr>
        <w:tabs>
          <w:tab w:val="left" w:pos="142"/>
        </w:tabs>
        <w:spacing w:after="0" w:line="288" w:lineRule="auto"/>
        <w:jc w:val="both"/>
        <w:rPr>
          <w:rFonts w:ascii="Times New Roman" w:eastAsia="Times New Roman" w:hAnsi="Times New Roman" w:cs="Times New Roman"/>
          <w:i/>
          <w:sz w:val="16"/>
          <w:szCs w:val="16"/>
        </w:rPr>
      </w:pPr>
    </w:p>
    <w:p w:rsidR="00514E09" w:rsidRDefault="00762B6E">
      <w:pPr>
        <w:numPr>
          <w:ilvl w:val="0"/>
          <w:numId w:val="1"/>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A.1.4.1 Alan Çalışması I ve II DÖF Çıktıları</w:t>
      </w:r>
    </w:p>
    <w:p w:rsidR="00514E09" w:rsidRDefault="00762B6E">
      <w:pPr>
        <w:numPr>
          <w:ilvl w:val="0"/>
          <w:numId w:val="1"/>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A.1.4.2 13.05.2024 Tarihli 2024- 6 Sayılı Bölüm Kurul Kararı</w:t>
      </w:r>
    </w:p>
    <w:p w:rsidR="00514E09" w:rsidRDefault="00514E09">
      <w:pPr>
        <w:widowControl w:val="0"/>
        <w:tabs>
          <w:tab w:val="left" w:pos="142"/>
        </w:tabs>
        <w:spacing w:after="0" w:line="288" w:lineRule="auto"/>
        <w:jc w:val="both"/>
        <w:rPr>
          <w:rFonts w:ascii="Times New Roman" w:eastAsia="Times New Roman" w:hAnsi="Times New Roman" w:cs="Times New Roman"/>
          <w:i/>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A.1.5. Kamuoyunu bilgilendirme ve hesap verebilirlik</w:t>
      </w:r>
      <w:r>
        <w:rPr>
          <w:rFonts w:ascii="Times New Roman" w:eastAsia="Times New Roman" w:hAnsi="Times New Roman" w:cs="Times New Roman"/>
          <w:i/>
          <w:sz w:val="18"/>
          <w:szCs w:val="18"/>
        </w:rPr>
        <w:t xml:space="preserve"> </w:t>
      </w:r>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Yönetimi Bölümü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kurumsal yönetimin önemli göstergelerinden biri olan şeffaflık ilkesine bağlı olarak süreçlerini kamuoyu ile paylaşarak yürütmektedir. Kamuoyunu Sağlık Yönetimi Bölümü faaliyetlerine ilişkin bilgilendirmek amacıyla Sağlık Yönetimi bölümü </w:t>
      </w:r>
      <w:hyperlink r:id="rId23">
        <w:r>
          <w:rPr>
            <w:rFonts w:ascii="Times New Roman" w:eastAsia="Times New Roman" w:hAnsi="Times New Roman" w:cs="Times New Roman"/>
            <w:color w:val="1155CC"/>
            <w:sz w:val="20"/>
            <w:szCs w:val="20"/>
            <w:u w:val="single"/>
          </w:rPr>
          <w:t>web sayfası</w:t>
        </w:r>
      </w:hyperlink>
      <w:r>
        <w:rPr>
          <w:rFonts w:ascii="Times New Roman" w:eastAsia="Times New Roman" w:hAnsi="Times New Roman" w:cs="Times New Roman"/>
          <w:sz w:val="20"/>
          <w:szCs w:val="20"/>
        </w:rPr>
        <w:t xml:space="preserve"> ve Sağlık Yönetimi Bölümü Öğrenci Kulübü sosyal medya</w:t>
      </w:r>
      <w:r>
        <w:rPr>
          <w:rFonts w:ascii="Times New Roman" w:eastAsia="Times New Roman" w:hAnsi="Times New Roman" w:cs="Times New Roman"/>
          <w:sz w:val="20"/>
          <w:szCs w:val="20"/>
          <w:highlight w:val="white"/>
        </w:rPr>
        <w:t xml:space="preserve"> </w:t>
      </w:r>
      <w:hyperlink r:id="rId24">
        <w:r>
          <w:rPr>
            <w:rFonts w:ascii="Times New Roman" w:eastAsia="Times New Roman" w:hAnsi="Times New Roman" w:cs="Times New Roman"/>
            <w:color w:val="1155CC"/>
            <w:sz w:val="20"/>
            <w:szCs w:val="20"/>
            <w:highlight w:val="white"/>
            <w:u w:val="single"/>
          </w:rPr>
          <w:t>(</w:t>
        </w:r>
        <w:proofErr w:type="spellStart"/>
        <w:r>
          <w:rPr>
            <w:rFonts w:ascii="Times New Roman" w:eastAsia="Times New Roman" w:hAnsi="Times New Roman" w:cs="Times New Roman"/>
            <w:color w:val="1155CC"/>
            <w:sz w:val="20"/>
            <w:szCs w:val="20"/>
            <w:highlight w:val="white"/>
            <w:u w:val="single"/>
          </w:rPr>
          <w:t>igusyk</w:t>
        </w:r>
        <w:proofErr w:type="spellEnd"/>
        <w:r>
          <w:rPr>
            <w:rFonts w:ascii="Times New Roman" w:eastAsia="Times New Roman" w:hAnsi="Times New Roman" w:cs="Times New Roman"/>
            <w:color w:val="1155CC"/>
            <w:sz w:val="20"/>
            <w:szCs w:val="20"/>
            <w:highlight w:val="white"/>
            <w:u w:val="single"/>
          </w:rPr>
          <w:t>)</w:t>
        </w:r>
      </w:hyperlink>
      <w:r>
        <w:rPr>
          <w:rFonts w:ascii="Times New Roman" w:eastAsia="Times New Roman" w:hAnsi="Times New Roman" w:cs="Times New Roman"/>
          <w:sz w:val="20"/>
          <w:szCs w:val="20"/>
          <w:highlight w:val="white"/>
        </w:rPr>
        <w:t xml:space="preserve"> hesabı</w:t>
      </w:r>
      <w:r>
        <w:rPr>
          <w:rFonts w:ascii="Times New Roman" w:eastAsia="Times New Roman" w:hAnsi="Times New Roman" w:cs="Times New Roman"/>
          <w:sz w:val="20"/>
          <w:szCs w:val="20"/>
        </w:rPr>
        <w:t xml:space="preserve"> bulunmaktadır. </w:t>
      </w:r>
      <w:proofErr w:type="gramStart"/>
      <w:r>
        <w:rPr>
          <w:rFonts w:ascii="Times New Roman" w:eastAsia="Times New Roman" w:hAnsi="Times New Roman" w:cs="Times New Roman"/>
          <w:sz w:val="20"/>
          <w:szCs w:val="20"/>
        </w:rPr>
        <w:t>Bölüm  internet</w:t>
      </w:r>
      <w:proofErr w:type="gramEnd"/>
      <w:r>
        <w:rPr>
          <w:rFonts w:ascii="Times New Roman" w:eastAsia="Times New Roman" w:hAnsi="Times New Roman" w:cs="Times New Roman"/>
          <w:sz w:val="20"/>
          <w:szCs w:val="20"/>
        </w:rPr>
        <w:t xml:space="preserve"> sayfası aracılığıyla iç ve dış paydaşlar bilgilendirilmektedir. </w:t>
      </w:r>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Yönetimi Bölümü Web Sayfasının güncellenmesi ve düzenlenmesi gibi konulardan sorumlu olarak Arş. Gör. Semanur OKTAY görevlendirilmişti</w:t>
      </w:r>
      <w:r>
        <w:rPr>
          <w:rFonts w:ascii="Times New Roman" w:eastAsia="Times New Roman" w:hAnsi="Times New Roman" w:cs="Times New Roman"/>
          <w:sz w:val="20"/>
          <w:szCs w:val="20"/>
          <w:highlight w:val="white"/>
        </w:rPr>
        <w:t>r</w:t>
      </w:r>
      <w:r>
        <w:rPr>
          <w:rFonts w:ascii="Times New Roman" w:eastAsia="Times New Roman" w:hAnsi="Times New Roman" w:cs="Times New Roman"/>
          <w:sz w:val="20"/>
          <w:szCs w:val="20"/>
        </w:rPr>
        <w:t xml:space="preserve"> (A.1.5.1). </w:t>
      </w:r>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Bölüm tarafından yıl içerisinde gerçekleştirilen tüm etkinlikler Bölüm Web sorumlusu tarafından Bölümün Web sitesine girilmektedir (A.1.5.2). Bölümün bir yıllık faaliyet süresi boyunca gerçekleştirdiği tüm faaliyetleri kapsayan bölüm iç değerlendirme raporu </w:t>
      </w:r>
      <w:proofErr w:type="gramStart"/>
      <w:r>
        <w:rPr>
          <w:rFonts w:ascii="Times New Roman" w:eastAsia="Times New Roman" w:hAnsi="Times New Roman" w:cs="Times New Roman"/>
          <w:sz w:val="20"/>
          <w:szCs w:val="20"/>
        </w:rPr>
        <w:t>yıl sonunda</w:t>
      </w:r>
      <w:proofErr w:type="gramEnd"/>
      <w:r>
        <w:rPr>
          <w:rFonts w:ascii="Times New Roman" w:eastAsia="Times New Roman" w:hAnsi="Times New Roman" w:cs="Times New Roman"/>
          <w:sz w:val="20"/>
          <w:szCs w:val="20"/>
        </w:rPr>
        <w:t xml:space="preserve"> kamuoyunu bilgilendirme ve hesap verebilirlik kapsamında Bölüm Web Sayfasında yer almaktadır (A.1.5.3). </w:t>
      </w:r>
    </w:p>
    <w:p w:rsidR="00514E09" w:rsidRDefault="00514E09">
      <w:pPr>
        <w:widowControl w:val="0"/>
        <w:tabs>
          <w:tab w:val="left" w:pos="142"/>
        </w:tabs>
        <w:spacing w:after="0" w:line="288" w:lineRule="auto"/>
        <w:jc w:val="both"/>
        <w:rPr>
          <w:rFonts w:ascii="Times New Roman" w:eastAsia="Times New Roman" w:hAnsi="Times New Roman" w:cs="Times New Roman"/>
          <w:i/>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5"/>
        <w:tblW w:w="101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
        <w:gridCol w:w="316"/>
        <w:gridCol w:w="9448"/>
      </w:tblGrid>
      <w:tr w:rsidR="00514E09">
        <w:trPr>
          <w:trHeight w:val="533"/>
        </w:trPr>
        <w:tc>
          <w:tcPr>
            <w:tcW w:w="418"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 xml:space="preserve"> ☐</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kamuoyunu bilgilendirmek ve hesap verebilirliği gerçekleştirmek üzere mekanizmalar bulunmamaktadır.</w:t>
            </w:r>
          </w:p>
        </w:tc>
      </w:tr>
      <w:tr w:rsidR="00514E09">
        <w:trPr>
          <w:trHeight w:val="533"/>
        </w:trPr>
        <w:tc>
          <w:tcPr>
            <w:tcW w:w="418"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şeffaflık ve hesap verebilirlik ilkeleri doğrultusunda kamuoyunu bilgilendirmek üzere tanımlı süreçler bulunmaktadır.</w:t>
            </w:r>
          </w:p>
        </w:tc>
      </w:tr>
      <w:tr w:rsidR="00514E09">
        <w:trPr>
          <w:trHeight w:val="522"/>
        </w:trPr>
        <w:tc>
          <w:tcPr>
            <w:tcW w:w="418"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lastRenderedPageBreak/>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 tanımlı süreçleri doğrultusunda kamuoyunu bilgilendirme ve hesap verebilirlik mekanizmalarını işletmektedir.</w:t>
            </w:r>
          </w:p>
        </w:tc>
      </w:tr>
      <w:tr w:rsidR="00514E09">
        <w:trPr>
          <w:trHeight w:val="533"/>
        </w:trPr>
        <w:tc>
          <w:tcPr>
            <w:tcW w:w="418"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highlight w:val="black"/>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birimin kamuoyunu bilgilendirme ve hesap verebilirlik mekanizmaları izlenmekte ve paydaş görüşleri doğrultusunda iyileştirilmektedir.</w:t>
            </w:r>
          </w:p>
        </w:tc>
      </w:tr>
      <w:tr w:rsidR="00514E09">
        <w:trPr>
          <w:trHeight w:val="301"/>
        </w:trPr>
        <w:tc>
          <w:tcPr>
            <w:tcW w:w="418"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514E09">
      <w:pPr>
        <w:widowControl w:val="0"/>
        <w:spacing w:after="0" w:line="288" w:lineRule="auto"/>
        <w:jc w:val="both"/>
        <w:rPr>
          <w:rFonts w:ascii="Times New Roman" w:eastAsia="Times New Roman" w:hAnsi="Times New Roman" w:cs="Times New Roman"/>
          <w:b/>
        </w:rPr>
      </w:pPr>
    </w:p>
    <w:p w:rsidR="00514E09" w:rsidRDefault="00762B6E">
      <w:pPr>
        <w:widowControl w:val="0"/>
        <w:numPr>
          <w:ilvl w:val="0"/>
          <w:numId w:val="2"/>
        </w:numP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A.1.5.</w:t>
      </w:r>
      <w:proofErr w:type="gramStart"/>
      <w:r>
        <w:rPr>
          <w:rFonts w:ascii="Times New Roman" w:eastAsia="Times New Roman" w:hAnsi="Times New Roman" w:cs="Times New Roman"/>
          <w:sz w:val="20"/>
          <w:szCs w:val="20"/>
        </w:rPr>
        <w:t>1  Web</w:t>
      </w:r>
      <w:proofErr w:type="gramEnd"/>
      <w:r>
        <w:rPr>
          <w:rFonts w:ascii="Times New Roman" w:eastAsia="Times New Roman" w:hAnsi="Times New Roman" w:cs="Times New Roman"/>
          <w:sz w:val="20"/>
          <w:szCs w:val="20"/>
        </w:rPr>
        <w:t xml:space="preserve"> Sayfası Sorumluları EBYS İç Yazısı</w:t>
      </w:r>
    </w:p>
    <w:p w:rsidR="00514E09" w:rsidRDefault="00762B6E">
      <w:pPr>
        <w:widowControl w:val="0"/>
        <w:numPr>
          <w:ilvl w:val="0"/>
          <w:numId w:val="2"/>
        </w:numP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A1.5.</w:t>
      </w:r>
      <w:proofErr w:type="gramStart"/>
      <w:r>
        <w:rPr>
          <w:rFonts w:ascii="Times New Roman" w:eastAsia="Times New Roman" w:hAnsi="Times New Roman" w:cs="Times New Roman"/>
          <w:sz w:val="20"/>
          <w:szCs w:val="20"/>
        </w:rPr>
        <w:t>2  Etkinlik</w:t>
      </w:r>
      <w:proofErr w:type="gramEnd"/>
      <w:r>
        <w:rPr>
          <w:rFonts w:ascii="Times New Roman" w:eastAsia="Times New Roman" w:hAnsi="Times New Roman" w:cs="Times New Roman"/>
          <w:sz w:val="20"/>
          <w:szCs w:val="20"/>
        </w:rPr>
        <w:t xml:space="preserve"> Haberi Web Sayfası Örneği</w:t>
      </w:r>
    </w:p>
    <w:p w:rsidR="00514E09" w:rsidRDefault="00762B6E">
      <w:pPr>
        <w:widowControl w:val="0"/>
        <w:numPr>
          <w:ilvl w:val="0"/>
          <w:numId w:val="2"/>
        </w:numP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A.1.5.3 Bölüm İç Değerlendirme Raporu Web Sayfası Örneği</w:t>
      </w:r>
    </w:p>
    <w:p w:rsidR="00514E09" w:rsidRDefault="00514E09">
      <w:pPr>
        <w:widowControl w:val="0"/>
        <w:tabs>
          <w:tab w:val="left" w:pos="142"/>
        </w:tabs>
        <w:spacing w:after="0" w:line="288" w:lineRule="auto"/>
        <w:jc w:val="both"/>
        <w:rPr>
          <w:rFonts w:ascii="Times New Roman" w:eastAsia="Times New Roman" w:hAnsi="Times New Roman" w:cs="Times New Roman"/>
          <w:b/>
        </w:rPr>
      </w:pPr>
    </w:p>
    <w:p w:rsidR="00514E09" w:rsidRDefault="00762B6E">
      <w:pPr>
        <w:widowControl w:val="0"/>
        <w:tabs>
          <w:tab w:val="left" w:pos="142"/>
        </w:tabs>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A.2. Misyon ve Stratejik Amaçlar</w:t>
      </w:r>
    </w:p>
    <w:p w:rsidR="00514E09" w:rsidRDefault="00514E09">
      <w:pPr>
        <w:widowControl w:val="0"/>
        <w:tabs>
          <w:tab w:val="left" w:pos="142"/>
        </w:tabs>
        <w:spacing w:after="0" w:line="288" w:lineRule="auto"/>
        <w:jc w:val="both"/>
        <w:rPr>
          <w:rFonts w:ascii="Times New Roman" w:eastAsia="Times New Roman" w:hAnsi="Times New Roman" w:cs="Times New Roman"/>
          <w:i/>
          <w:sz w:val="18"/>
          <w:szCs w:val="18"/>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A.2.1. Misyon ve </w:t>
      </w:r>
      <w:proofErr w:type="gramStart"/>
      <w:r>
        <w:rPr>
          <w:rFonts w:ascii="Times New Roman" w:eastAsia="Times New Roman" w:hAnsi="Times New Roman" w:cs="Times New Roman"/>
          <w:b/>
        </w:rPr>
        <w:t>vizyon</w:t>
      </w:r>
      <w:proofErr w:type="gramEnd"/>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Sağlık Yönetimi Bölümü misyon ve vizyonu akademik birime özel </w:t>
      </w:r>
      <w:proofErr w:type="gramStart"/>
      <w:r>
        <w:rPr>
          <w:rFonts w:ascii="Times New Roman" w:eastAsia="Times New Roman" w:hAnsi="Times New Roman" w:cs="Times New Roman"/>
          <w:sz w:val="20"/>
          <w:szCs w:val="20"/>
        </w:rPr>
        <w:t>olarak  tanımlanmış</w:t>
      </w:r>
      <w:proofErr w:type="gramEnd"/>
      <w:r>
        <w:rPr>
          <w:rFonts w:ascii="Times New Roman" w:eastAsia="Times New Roman" w:hAnsi="Times New Roman" w:cs="Times New Roman"/>
          <w:sz w:val="20"/>
          <w:szCs w:val="20"/>
        </w:rPr>
        <w:t xml:space="preserve"> ve tüm paydaşların bilgilendirilmesi adına  </w:t>
      </w:r>
      <w:hyperlink r:id="rId25">
        <w:r>
          <w:rPr>
            <w:rFonts w:ascii="Times New Roman" w:eastAsia="Times New Roman" w:hAnsi="Times New Roman" w:cs="Times New Roman"/>
            <w:color w:val="1155CC"/>
            <w:sz w:val="20"/>
            <w:szCs w:val="20"/>
            <w:u w:val="single"/>
          </w:rPr>
          <w:t>Sağlık Yönetimi Bölümü Web Sayfasında</w:t>
        </w:r>
      </w:hyperlink>
      <w:r>
        <w:rPr>
          <w:rFonts w:ascii="Times New Roman" w:eastAsia="Times New Roman" w:hAnsi="Times New Roman" w:cs="Times New Roman"/>
          <w:sz w:val="20"/>
          <w:szCs w:val="20"/>
        </w:rPr>
        <w:t xml:space="preserve"> duyurulmuştur.</w:t>
      </w: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İGÜ’nün</w:t>
      </w:r>
      <w:proofErr w:type="spellEnd"/>
      <w:r>
        <w:rPr>
          <w:rFonts w:ascii="Times New Roman" w:eastAsia="Times New Roman" w:hAnsi="Times New Roman" w:cs="Times New Roman"/>
          <w:sz w:val="20"/>
          <w:szCs w:val="20"/>
        </w:rPr>
        <w:t xml:space="preserve"> temel ilkeleri ve politikaları ve Sağlık Yönetimi bölümünün hedefleri doğrultusunda bölüm müfredatında hem meslek etiğine hem de bilimsel etiğe yönelik derslere yer verilmektedir (A.2.1.1). </w:t>
      </w:r>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6"/>
        <w:tblW w:w="101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
        <w:gridCol w:w="316"/>
        <w:gridCol w:w="9448"/>
      </w:tblGrid>
      <w:tr w:rsidR="00514E09">
        <w:trPr>
          <w:trHeight w:val="316"/>
        </w:trPr>
        <w:tc>
          <w:tcPr>
            <w:tcW w:w="418"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birimde tanımlanmış </w:t>
            </w:r>
            <w:proofErr w:type="gramStart"/>
            <w:r>
              <w:rPr>
                <w:rFonts w:ascii="Times New Roman" w:eastAsia="Times New Roman" w:hAnsi="Times New Roman" w:cs="Times New Roman"/>
                <w:sz w:val="20"/>
                <w:szCs w:val="20"/>
              </w:rPr>
              <w:t>misyon</w:t>
            </w:r>
            <w:proofErr w:type="gramEnd"/>
            <w:r>
              <w:rPr>
                <w:rFonts w:ascii="Times New Roman" w:eastAsia="Times New Roman" w:hAnsi="Times New Roman" w:cs="Times New Roman"/>
                <w:sz w:val="20"/>
                <w:szCs w:val="20"/>
              </w:rPr>
              <w:t>, vizyon ve politikalar bulunmamaktadır.</w:t>
            </w:r>
          </w:p>
        </w:tc>
      </w:tr>
      <w:tr w:rsidR="00514E09">
        <w:trPr>
          <w:trHeight w:val="316"/>
        </w:trPr>
        <w:tc>
          <w:tcPr>
            <w:tcW w:w="418"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birimde tanımlanmış ve akademik birimce özgü </w:t>
            </w:r>
            <w:proofErr w:type="gramStart"/>
            <w:r>
              <w:rPr>
                <w:rFonts w:ascii="Times New Roman" w:eastAsia="Times New Roman" w:hAnsi="Times New Roman" w:cs="Times New Roman"/>
                <w:sz w:val="20"/>
                <w:szCs w:val="20"/>
              </w:rPr>
              <w:t>misyon</w:t>
            </w:r>
            <w:proofErr w:type="gramEnd"/>
            <w:r>
              <w:rPr>
                <w:rFonts w:ascii="Times New Roman" w:eastAsia="Times New Roman" w:hAnsi="Times New Roman" w:cs="Times New Roman"/>
                <w:sz w:val="20"/>
                <w:szCs w:val="20"/>
              </w:rPr>
              <w:t>, vizyon ve politikaları bulunmaktadır.</w:t>
            </w:r>
          </w:p>
        </w:tc>
      </w:tr>
      <w:tr w:rsidR="00514E09">
        <w:trPr>
          <w:trHeight w:val="303"/>
        </w:trPr>
        <w:tc>
          <w:tcPr>
            <w:tcW w:w="418" w:type="dxa"/>
            <w:vAlign w:val="center"/>
          </w:tcPr>
          <w:p w:rsidR="00514E09" w:rsidRDefault="00762B6E">
            <w:pPr>
              <w:spacing w:line="288" w:lineRule="auto"/>
              <w:jc w:val="both"/>
              <w:rPr>
                <w:rFonts w:ascii="Times New Roman" w:eastAsia="Times New Roman" w:hAnsi="Times New Roman" w:cs="Times New Roman"/>
                <w:b/>
                <w:sz w:val="20"/>
                <w:szCs w:val="20"/>
                <w:highlight w:val="black"/>
              </w:rPr>
            </w:pPr>
            <w:r>
              <w:rPr>
                <w:rFonts w:ascii="MS Gothic" w:eastAsia="MS Gothic" w:hAnsi="MS Gothic" w:cs="MS Gothic"/>
                <w:b/>
                <w:sz w:val="20"/>
                <w:szCs w:val="20"/>
                <w:highlight w:val="black"/>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 genelinde </w:t>
            </w:r>
            <w:proofErr w:type="gramStart"/>
            <w:r>
              <w:rPr>
                <w:rFonts w:ascii="Times New Roman" w:eastAsia="Times New Roman" w:hAnsi="Times New Roman" w:cs="Times New Roman"/>
                <w:sz w:val="20"/>
                <w:szCs w:val="20"/>
              </w:rPr>
              <w:t>misyon</w:t>
            </w:r>
            <w:proofErr w:type="gramEnd"/>
            <w:r>
              <w:rPr>
                <w:rFonts w:ascii="Times New Roman" w:eastAsia="Times New Roman" w:hAnsi="Times New Roman" w:cs="Times New Roman"/>
                <w:sz w:val="20"/>
                <w:szCs w:val="20"/>
              </w:rPr>
              <w:t>, vizyon ve politikalarla uyumlu uygulamalar bulunmaktadır.</w:t>
            </w:r>
          </w:p>
        </w:tc>
      </w:tr>
      <w:tr w:rsidR="00514E09">
        <w:trPr>
          <w:trHeight w:val="559"/>
        </w:trPr>
        <w:tc>
          <w:tcPr>
            <w:tcW w:w="418"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Misyon, </w:t>
            </w:r>
            <w:proofErr w:type="gramStart"/>
            <w:r>
              <w:rPr>
                <w:rFonts w:ascii="Times New Roman" w:eastAsia="Times New Roman" w:hAnsi="Times New Roman" w:cs="Times New Roman"/>
                <w:sz w:val="20"/>
                <w:szCs w:val="20"/>
              </w:rPr>
              <w:t>vizyon</w:t>
            </w:r>
            <w:proofErr w:type="gramEnd"/>
            <w:r>
              <w:rPr>
                <w:rFonts w:ascii="Times New Roman" w:eastAsia="Times New Roman" w:hAnsi="Times New Roman" w:cs="Times New Roman"/>
                <w:sz w:val="20"/>
                <w:szCs w:val="20"/>
              </w:rPr>
              <w:t xml:space="preserve"> ve politikalar doğrultusunda gerçekleştirilen uygulamalar izlenmekte ve paydaşlarla birlikte değerlendirilerek önlemler alınmaktadır.</w:t>
            </w:r>
          </w:p>
        </w:tc>
      </w:tr>
      <w:tr w:rsidR="00514E09">
        <w:trPr>
          <w:trHeight w:val="316"/>
        </w:trPr>
        <w:tc>
          <w:tcPr>
            <w:tcW w:w="418"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highlight w:val="yellow"/>
        </w:rPr>
      </w:pPr>
    </w:p>
    <w:p w:rsidR="00514E09" w:rsidRDefault="00762B6E">
      <w:pPr>
        <w:widowControl w:val="0"/>
        <w:numPr>
          <w:ilvl w:val="0"/>
          <w:numId w:val="4"/>
        </w:numP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A.2.1.1 GBS Bölüm Müfredat Örneği</w:t>
      </w:r>
    </w:p>
    <w:p w:rsidR="00514E09" w:rsidRDefault="00514E09">
      <w:pPr>
        <w:widowControl w:val="0"/>
        <w:pBdr>
          <w:top w:val="nil"/>
          <w:left w:val="nil"/>
          <w:bottom w:val="nil"/>
          <w:right w:val="nil"/>
          <w:between w:val="nil"/>
        </w:pBdr>
        <w:tabs>
          <w:tab w:val="left" w:pos="142"/>
        </w:tabs>
        <w:spacing w:after="0" w:line="288" w:lineRule="auto"/>
        <w:jc w:val="both"/>
        <w:rPr>
          <w:rFonts w:ascii="Times New Roman" w:eastAsia="Times New Roman" w:hAnsi="Times New Roman" w:cs="Times New Roman"/>
          <w:i/>
          <w:color w:val="000000"/>
          <w:sz w:val="16"/>
          <w:szCs w:val="16"/>
        </w:rPr>
      </w:pPr>
    </w:p>
    <w:p w:rsidR="00514E09" w:rsidRDefault="00762B6E">
      <w:pPr>
        <w:widowControl w:val="0"/>
        <w:tabs>
          <w:tab w:val="left" w:pos="142"/>
        </w:tabs>
        <w:spacing w:after="0" w:line="288" w:lineRule="auto"/>
        <w:jc w:val="both"/>
        <w:rPr>
          <w:rFonts w:ascii="Times New Roman" w:eastAsia="Times New Roman" w:hAnsi="Times New Roman" w:cs="Times New Roman"/>
          <w:i/>
          <w:sz w:val="18"/>
          <w:szCs w:val="18"/>
        </w:rPr>
      </w:pPr>
      <w:r>
        <w:rPr>
          <w:rFonts w:ascii="Times New Roman" w:eastAsia="Times New Roman" w:hAnsi="Times New Roman" w:cs="Times New Roman"/>
          <w:b/>
        </w:rPr>
        <w:t>A.2.2. Stratejik amaç ve hedefler</w:t>
      </w:r>
      <w:r>
        <w:rPr>
          <w:rFonts w:ascii="Times New Roman" w:eastAsia="Times New Roman" w:hAnsi="Times New Roman" w:cs="Times New Roman"/>
          <w:i/>
          <w:sz w:val="18"/>
          <w:szCs w:val="18"/>
        </w:rPr>
        <w:t xml:space="preserve"> </w:t>
      </w:r>
    </w:p>
    <w:p w:rsidR="00514E09" w:rsidRDefault="00514E09">
      <w:pPr>
        <w:widowControl w:val="0"/>
        <w:tabs>
          <w:tab w:val="left" w:pos="142"/>
        </w:tabs>
        <w:spacing w:after="0" w:line="288" w:lineRule="auto"/>
        <w:jc w:val="both"/>
        <w:rPr>
          <w:rFonts w:ascii="Times New Roman" w:eastAsia="Times New Roman" w:hAnsi="Times New Roman" w:cs="Times New Roman"/>
          <w:i/>
          <w:sz w:val="18"/>
          <w:szCs w:val="18"/>
        </w:rPr>
      </w:pPr>
    </w:p>
    <w:p w:rsidR="00514E09" w:rsidRDefault="00762B6E">
      <w:p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Sağlık Yönetimi Bölümü fakültenin yönetim, eğitim ve öğretim, araştırma-geliştirme, </w:t>
      </w:r>
      <w:proofErr w:type="spellStart"/>
      <w:r>
        <w:rPr>
          <w:rFonts w:ascii="Times New Roman" w:eastAsia="Times New Roman" w:hAnsi="Times New Roman" w:cs="Times New Roman"/>
          <w:sz w:val="20"/>
          <w:szCs w:val="20"/>
        </w:rPr>
        <w:t>uluslararasılaşma</w:t>
      </w:r>
      <w:proofErr w:type="spellEnd"/>
      <w:r>
        <w:rPr>
          <w:rFonts w:ascii="Times New Roman" w:eastAsia="Times New Roman" w:hAnsi="Times New Roman" w:cs="Times New Roman"/>
          <w:sz w:val="20"/>
          <w:szCs w:val="20"/>
        </w:rPr>
        <w:t xml:space="preserve">, topluma hizmet ve sürdürülebilirlik gibi temel alanlardaki stratejik amaçları ve hedefleri doğrultusunda kendisi için bir yol haritası oluşturmakta ve faaliyetleri ile üst yönetimin stratejisine uygun olarak hareket etmektedir. Sağlık Yönetimi Bölümünde her yıl gerçekleştirilen eğitim-öğretim, araştırma geliştirme ve topluma katkı kapsamındaki tüm faaliyetlerin raporlanması amacıyla Bölüm İç Değerlendirme Raporu (A.1.2.1) ve Faaliyet Raporları  </w:t>
      </w:r>
      <w:r>
        <w:rPr>
          <w:rFonts w:ascii="Times New Roman" w:eastAsia="Times New Roman" w:hAnsi="Times New Roman" w:cs="Times New Roman"/>
          <w:sz w:val="20"/>
          <w:szCs w:val="20"/>
          <w:highlight w:val="white"/>
        </w:rPr>
        <w:t xml:space="preserve">(A.2.2.1) </w:t>
      </w:r>
      <w:r>
        <w:rPr>
          <w:rFonts w:ascii="Times New Roman" w:eastAsia="Times New Roman" w:hAnsi="Times New Roman" w:cs="Times New Roman"/>
          <w:sz w:val="20"/>
          <w:szCs w:val="20"/>
        </w:rPr>
        <w:t xml:space="preserve"> düzenli olarak hazırlanmaktadır.</w:t>
      </w:r>
    </w:p>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7"/>
        <w:tblW w:w="101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
        <w:gridCol w:w="316"/>
        <w:gridCol w:w="9448"/>
      </w:tblGrid>
      <w:tr w:rsidR="00514E09">
        <w:trPr>
          <w:trHeight w:val="294"/>
        </w:trPr>
        <w:tc>
          <w:tcPr>
            <w:tcW w:w="418"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birimin stratejik hedefleri bulunmamaktadır.</w:t>
            </w:r>
          </w:p>
        </w:tc>
      </w:tr>
      <w:tr w:rsidR="00514E09">
        <w:trPr>
          <w:trHeight w:val="294"/>
        </w:trPr>
        <w:tc>
          <w:tcPr>
            <w:tcW w:w="418"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birimin ilan edilmiş bir stratejik hedefleri bulunmaktadır.</w:t>
            </w:r>
          </w:p>
        </w:tc>
      </w:tr>
      <w:tr w:rsidR="00514E09">
        <w:trPr>
          <w:trHeight w:val="508"/>
        </w:trPr>
        <w:tc>
          <w:tcPr>
            <w:tcW w:w="418"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lastRenderedPageBreak/>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birimin bütünsel, tüm akademik birimleri tarafından benimsenmiş ve paydaşlarınca bilinen stratejik hedef ve bu planıyla uyumlu akademik birim uygulamaları vardır.</w:t>
            </w:r>
          </w:p>
        </w:tc>
      </w:tr>
      <w:tr w:rsidR="00514E09">
        <w:trPr>
          <w:trHeight w:val="520"/>
        </w:trPr>
        <w:tc>
          <w:tcPr>
            <w:tcW w:w="418"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highlight w:val="black"/>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 uyguladığı stratejik hedef izlemekte ve ilgili paydaşlarla birlikte değerlendirerek gelecek planlarına yansıtılmaktadır.</w:t>
            </w:r>
          </w:p>
        </w:tc>
      </w:tr>
      <w:tr w:rsidR="00514E09">
        <w:trPr>
          <w:trHeight w:val="294"/>
        </w:trPr>
        <w:tc>
          <w:tcPr>
            <w:tcW w:w="418"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widowControl w:val="0"/>
        <w:spacing w:after="0" w:line="288" w:lineRule="auto"/>
        <w:jc w:val="both"/>
        <w:rPr>
          <w:rFonts w:ascii="Times New Roman" w:eastAsia="Times New Roman" w:hAnsi="Times New Roman" w:cs="Times New Roman"/>
          <w:b/>
          <w:sz w:val="20"/>
          <w:szCs w:val="20"/>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514E09">
      <w:pPr>
        <w:widowControl w:val="0"/>
        <w:spacing w:after="0" w:line="288" w:lineRule="auto"/>
        <w:jc w:val="both"/>
        <w:rPr>
          <w:rFonts w:ascii="Times New Roman" w:eastAsia="Times New Roman" w:hAnsi="Times New Roman" w:cs="Times New Roman"/>
          <w:b/>
        </w:rPr>
      </w:pPr>
    </w:p>
    <w:p w:rsidR="00514E09" w:rsidRDefault="00762B6E">
      <w:pPr>
        <w:numPr>
          <w:ilvl w:val="0"/>
          <w:numId w:val="5"/>
        </w:num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A.1.2.1 BİDR Çalışma Takvimi E-Posta</w:t>
      </w:r>
    </w:p>
    <w:p w:rsidR="00514E09" w:rsidRDefault="00762B6E">
      <w:pPr>
        <w:numPr>
          <w:ilvl w:val="0"/>
          <w:numId w:val="5"/>
        </w:num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A.2.2.1 Sağlık Yönetimi Bölümü 2023-2024 Eğitim Öğretim Yılı Faaliyet Raporu</w:t>
      </w:r>
    </w:p>
    <w:p w:rsidR="00514E09" w:rsidRDefault="00514E09">
      <w:pPr>
        <w:widowControl w:val="0"/>
        <w:tabs>
          <w:tab w:val="left" w:pos="142"/>
        </w:tabs>
        <w:spacing w:after="0" w:line="288" w:lineRule="auto"/>
        <w:jc w:val="both"/>
        <w:rPr>
          <w:rFonts w:ascii="Times New Roman" w:eastAsia="Times New Roman" w:hAnsi="Times New Roman" w:cs="Times New Roman"/>
          <w:b/>
        </w:rPr>
      </w:pPr>
    </w:p>
    <w:p w:rsidR="00514E09" w:rsidRDefault="00762B6E">
      <w:pPr>
        <w:widowControl w:val="0"/>
        <w:tabs>
          <w:tab w:val="left" w:pos="142"/>
        </w:tabs>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A.3. Yönetim Sistemleri</w:t>
      </w:r>
    </w:p>
    <w:p w:rsidR="00514E09" w:rsidRDefault="00514E09">
      <w:pPr>
        <w:widowControl w:val="0"/>
        <w:pBdr>
          <w:top w:val="nil"/>
          <w:left w:val="nil"/>
          <w:bottom w:val="nil"/>
          <w:right w:val="nil"/>
          <w:between w:val="nil"/>
        </w:pBdr>
        <w:tabs>
          <w:tab w:val="left" w:pos="142"/>
        </w:tabs>
        <w:spacing w:after="0" w:line="288" w:lineRule="auto"/>
        <w:jc w:val="both"/>
        <w:rPr>
          <w:rFonts w:ascii="Times New Roman" w:eastAsia="Times New Roman" w:hAnsi="Times New Roman" w:cs="Times New Roman"/>
          <w:i/>
          <w:color w:val="000000"/>
          <w:sz w:val="16"/>
          <w:szCs w:val="16"/>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A.3.2. İnsan kaynakları yönetimi </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Fakülte, üniversitenin</w:t>
      </w:r>
      <w:hyperlink r:id="rId26">
        <w:r>
          <w:rPr>
            <w:rFonts w:ascii="Times New Roman" w:eastAsia="Times New Roman" w:hAnsi="Times New Roman" w:cs="Times New Roman"/>
            <w:sz w:val="20"/>
            <w:szCs w:val="20"/>
            <w:u w:val="single"/>
          </w:rPr>
          <w:t xml:space="preserve"> İnsan Kaynakları Politikası</w:t>
        </w:r>
      </w:hyperlink>
      <w:r>
        <w:rPr>
          <w:rFonts w:ascii="Times New Roman" w:eastAsia="Times New Roman" w:hAnsi="Times New Roman" w:cs="Times New Roman"/>
          <w:sz w:val="20"/>
          <w:szCs w:val="20"/>
        </w:rPr>
        <w:t xml:space="preserve"> çerçevesinde üniversitenin hedef, amaç ve stratejileri ile uyumlu olarak sürekli değişime, yeniliğe ve gelişime açık, ekip çalışmasına yatkın, girişimciliği ve yaratıcılığı destekleyen ve istikrarlı bir şekilde başarıyı amaçlayan, çalışanları istihdam etmeyi amaçlamaktadır.</w:t>
      </w: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Yönetimi bölümünde akademik personel işe alım süreçleri üniversitenin belirlediği şekilde ve kanun hükümlerince yürütülmektedir.  </w:t>
      </w:r>
      <w:proofErr w:type="gramStart"/>
      <w:r>
        <w:rPr>
          <w:rFonts w:ascii="Times New Roman" w:eastAsia="Times New Roman" w:hAnsi="Times New Roman" w:cs="Times New Roman"/>
          <w:sz w:val="20"/>
          <w:szCs w:val="20"/>
        </w:rPr>
        <w:t xml:space="preserve">Araştırma Görevlisi, Öğretim Görevlisi, Dr. Öğretim Üyesi kadrolarına akademik personel alımı YÖK’ün “Öğretim Üyeliğine Yükseltilme ve Atanma Yönetmeliği” </w:t>
      </w:r>
      <w:r>
        <w:rPr>
          <w:rFonts w:ascii="Times New Roman" w:eastAsia="Times New Roman" w:hAnsi="Times New Roman" w:cs="Times New Roman"/>
          <w:sz w:val="20"/>
          <w:szCs w:val="20"/>
          <w:highlight w:val="white"/>
        </w:rPr>
        <w:t xml:space="preserve">(A.3.2.1) ve “Öğretim Üyesi Dışındaki Öğretim Elemanı Kadrolarına Yapılacak Atamalarda Uygulanacak Merkezi Sınav ile Giriş Sınavlarına İlişkin Usul ve Esaslar Hakkında Yönetmelik” (A.3.2.2) </w:t>
      </w:r>
      <w:r>
        <w:rPr>
          <w:rFonts w:ascii="Times New Roman" w:eastAsia="Times New Roman" w:hAnsi="Times New Roman" w:cs="Times New Roman"/>
          <w:sz w:val="20"/>
          <w:szCs w:val="20"/>
        </w:rPr>
        <w:t xml:space="preserve">hükümlerine uygun olarak yapılmaktadır. </w:t>
      </w:r>
      <w:proofErr w:type="gramEnd"/>
    </w:p>
    <w:p w:rsidR="00514E09" w:rsidRDefault="00514E09">
      <w:pPr>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Ayrıca akademik performanslarının ölçülmesi ve değerlendirilmesi için </w:t>
      </w:r>
      <w:hyperlink r:id="rId27">
        <w:r>
          <w:rPr>
            <w:rFonts w:ascii="Times New Roman" w:eastAsia="Times New Roman" w:hAnsi="Times New Roman" w:cs="Times New Roman"/>
            <w:sz w:val="20"/>
            <w:szCs w:val="20"/>
            <w:u w:val="single"/>
          </w:rPr>
          <w:t>Akademik Performans Değerlendirme Süreç Yönetim Sistemi</w:t>
        </w:r>
      </w:hyperlink>
      <w:r>
        <w:rPr>
          <w:rFonts w:ascii="Times New Roman" w:eastAsia="Times New Roman" w:hAnsi="Times New Roman" w:cs="Times New Roman"/>
          <w:sz w:val="20"/>
          <w:szCs w:val="20"/>
        </w:rPr>
        <w:t>’nin (APSİS) kullanılması için Rektörlük yönlendirici rol oynamaktadır (A.1.3.1). Bu doğrultuda Dekanlık tarafından APSİS Değerlendirme Komisyonuna Sağlık Yönetimi için üç öğretim üyesi atanmıştır (A.3.2.3).</w:t>
      </w:r>
    </w:p>
    <w:p w:rsidR="00514E09" w:rsidRDefault="00514E09">
      <w:pPr>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Yönetimi bölümündeki öğretim elemanları nitelik ve yetkinliklerini geliştirecek şekilde kurum içerisinde düzenlenen eğitimlere katılmaktadırlar. Bu doğrultuda İstanbul Gelişim Üniversitesi İnsan Kaynakları Daire Başkanlığı tarafından düzenlenen eğiticinin eğitimi eğitim programına Sağlık Yönetimi Bölümünden iki öğretim üyesi katılmış ve program sonunda sertifika almışlardır (A.3.2.4). Ayrıca Excel ve Excel ile Raporlama Eğitimine 1, Disiplin süreçleri eğitimine 1 öğretim elemanı katılım göstermiştir.  </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8"/>
        <w:tblW w:w="102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316"/>
        <w:gridCol w:w="9493"/>
      </w:tblGrid>
      <w:tr w:rsidR="00514E09">
        <w:trPr>
          <w:trHeight w:val="301"/>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
                <w:id w:val="1266502758"/>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insan kaynakları yönetimine ilişkin tanımlı süreçler bulunmamaktadır.</w:t>
            </w:r>
          </w:p>
        </w:tc>
      </w:tr>
      <w:tr w:rsidR="00514E09">
        <w:trPr>
          <w:trHeight w:val="312"/>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2"/>
                <w:id w:val="768201919"/>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stratejik hedefleriyle uyumlu insan kaynakları yönetimine ilişkin tanımlı süreçler bulunmaktadır.</w:t>
            </w:r>
          </w:p>
        </w:tc>
      </w:tr>
      <w:tr w:rsidR="00514E09">
        <w:trPr>
          <w:trHeight w:val="533"/>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3"/>
                <w:id w:val="-24330118"/>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 genelinde insan kaynakları yönetimi doğrultusunda uygulamalar tanımlı süreçlere uygun bir biçimde yürütülmektedir</w:t>
            </w:r>
          </w:p>
        </w:tc>
      </w:tr>
      <w:tr w:rsidR="00514E09">
        <w:trPr>
          <w:trHeight w:val="533"/>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4"/>
                <w:id w:val="2109531180"/>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insan kaynakları yönetimi uygulamaları izlenmekte ve ilgili iç paydaşlarla değerlendirilerek iyileştirilmektedir.</w:t>
            </w:r>
          </w:p>
        </w:tc>
      </w:tr>
      <w:tr w:rsidR="00514E09">
        <w:trPr>
          <w:trHeight w:val="301"/>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5"/>
                <w:id w:val="-495179057"/>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numPr>
          <w:ilvl w:val="0"/>
          <w:numId w:val="20"/>
        </w:num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A.3.2.1 Öğretim Üyeliğine Yükseltilme ve Atama Yönetmeliği</w:t>
      </w:r>
    </w:p>
    <w:p w:rsidR="00514E09" w:rsidRDefault="00762B6E">
      <w:pPr>
        <w:numPr>
          <w:ilvl w:val="0"/>
          <w:numId w:val="20"/>
        </w:num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A.3.2.2 Öğretim Üyesi Dışındaki Öğretim Elemanı Kadrolarına Yapılacak Atamalarda Uygulanacak Merkezi Sınav ile Giriş Sınavlarına İlişkin Usul ve Esaslar Hakkında Yönetmelik</w:t>
      </w:r>
    </w:p>
    <w:p w:rsidR="00514E09" w:rsidRDefault="00762B6E">
      <w:pPr>
        <w:numPr>
          <w:ilvl w:val="0"/>
          <w:numId w:val="20"/>
        </w:num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A.1.3.1 2024 yılı APSİS Uygulama Usul ve Esasları</w:t>
      </w:r>
    </w:p>
    <w:p w:rsidR="00514E09" w:rsidRDefault="00762B6E">
      <w:pPr>
        <w:numPr>
          <w:ilvl w:val="0"/>
          <w:numId w:val="20"/>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A.3.2.3 APSİS Birim (Bölüm) Komisyonlarının Oluşturulmasına İlişkin Mail</w:t>
      </w:r>
    </w:p>
    <w:p w:rsidR="00514E09" w:rsidRDefault="00762B6E">
      <w:pPr>
        <w:numPr>
          <w:ilvl w:val="0"/>
          <w:numId w:val="20"/>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A.3.2.4 Eğiticinin Eğitimi Programı Sertifikası</w:t>
      </w:r>
    </w:p>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A.4. Paydaş Katılımı </w:t>
      </w:r>
    </w:p>
    <w:p w:rsidR="00514E09" w:rsidRDefault="00514E09">
      <w:pPr>
        <w:widowControl w:val="0"/>
        <w:tabs>
          <w:tab w:val="left" w:pos="142"/>
        </w:tabs>
        <w:spacing w:after="0" w:line="288" w:lineRule="auto"/>
        <w:jc w:val="both"/>
        <w:rPr>
          <w:rFonts w:ascii="Times New Roman" w:eastAsia="Times New Roman" w:hAnsi="Times New Roman" w:cs="Times New Roman"/>
          <w:i/>
          <w:sz w:val="18"/>
          <w:szCs w:val="18"/>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b/>
        </w:rPr>
        <w:t>A.4.1 İç ve Dış Paydaş Katılımı</w:t>
      </w: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Yönetimi Bölümü karar alma ve uygulama süreçlerinde iç ve dış paydaşların da yer alması önemli bir yaklaşım olarak benimsenmiştir. Buna yönelik olarak Bölüm Kurul Kararlarıyla hem iç hem de dış paydaşların bölüm karar ve uygulamalarında yer alması sağlanmaktadır (A.1.1.1). </w:t>
      </w: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Bölümün dış paydaş ağını artırmak amacıyla bölüm etkinlikleri düzenlenmekte, sektörden önemli isimler üniversiteye davet edilerek dış paydaş ağı genişletilmektedir </w:t>
      </w:r>
      <w:hyperlink r:id="rId28">
        <w:r>
          <w:rPr>
            <w:rFonts w:ascii="Times New Roman" w:eastAsia="Times New Roman" w:hAnsi="Times New Roman" w:cs="Times New Roman"/>
            <w:color w:val="1155CC"/>
            <w:sz w:val="20"/>
            <w:szCs w:val="20"/>
            <w:u w:val="single"/>
          </w:rPr>
          <w:t>(Sağlık Yöneticileri Günü V. Sağlık Yönetimi Sektör Buluşmaları Etkinliği).</w:t>
        </w:r>
      </w:hyperlink>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Yönetimi bölümü tarafından yürütülen Akran Değerlendirme (A.4.1.1) ve Dış Paydaş Toplantıları  (A.4.1.2) da benzer şekilde paydaş katılımını artırmaya yönelik olarak düzenli olarak yürütülmektedir. İç paydaşlardan ve dış paydaşlardan gelen öneriler doğrultusunda Alan Çalışması I ve II dersleri ayrılmış ve bölüm dışı seçmeli ders müfredatına kalite yönetiminin temel ilkeleri dersi eklenmiştir (A.4.1.3), ( A.4.1.4).  </w:t>
      </w: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Öğrencilerin mesleki eğitim süreçlerinde daha nitelikli bir deneyim yaşamalarını sağlamak, işbirliğini güçlendirmek, görüş ve önerilerini alabilmek </w:t>
      </w:r>
      <w:proofErr w:type="gramStart"/>
      <w:r>
        <w:rPr>
          <w:rFonts w:ascii="Times New Roman" w:eastAsia="Times New Roman" w:hAnsi="Times New Roman" w:cs="Times New Roman"/>
          <w:sz w:val="20"/>
          <w:szCs w:val="20"/>
        </w:rPr>
        <w:t>amacıyla  Paydaş</w:t>
      </w:r>
      <w:proofErr w:type="gramEnd"/>
      <w:r>
        <w:rPr>
          <w:rFonts w:ascii="Times New Roman" w:eastAsia="Times New Roman" w:hAnsi="Times New Roman" w:cs="Times New Roman"/>
          <w:sz w:val="20"/>
          <w:szCs w:val="20"/>
        </w:rPr>
        <w:t xml:space="preserve"> Görüş Anketi ile veri toplanmaktadır (A.4.1.5).</w:t>
      </w:r>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9"/>
        <w:tblW w:w="102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316"/>
        <w:gridCol w:w="9482"/>
      </w:tblGrid>
      <w:tr w:rsidR="00514E09">
        <w:trPr>
          <w:trHeight w:val="285"/>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6"/>
                <w:id w:val="-1978142744"/>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iç kalite güvencesi sistemine paydaş katılımını sağlayacak mekanizmalar bulunmamaktadır.</w:t>
            </w:r>
          </w:p>
        </w:tc>
      </w:tr>
      <w:tr w:rsidR="00514E09">
        <w:trPr>
          <w:trHeight w:val="504"/>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7"/>
                <w:id w:val="201143245"/>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birimde kalite güvencesi, eğitim ve öğretim, araştırma ve geliştirme, toplumsal katkı, yönetim sistemi ve </w:t>
            </w:r>
            <w:proofErr w:type="spellStart"/>
            <w:r>
              <w:rPr>
                <w:rFonts w:ascii="Times New Roman" w:eastAsia="Times New Roman" w:hAnsi="Times New Roman" w:cs="Times New Roman"/>
                <w:sz w:val="20"/>
                <w:szCs w:val="20"/>
              </w:rPr>
              <w:t>uluslararasılaşma</w:t>
            </w:r>
            <w:proofErr w:type="spellEnd"/>
            <w:r>
              <w:rPr>
                <w:rFonts w:ascii="Times New Roman" w:eastAsia="Times New Roman" w:hAnsi="Times New Roman" w:cs="Times New Roman"/>
                <w:sz w:val="20"/>
                <w:szCs w:val="20"/>
              </w:rPr>
              <w:t xml:space="preserve"> süreçlerinin PUKÖ katmanlarına paydaş katılımını sağlamak için planlamalar bulunmaktadır.</w:t>
            </w:r>
          </w:p>
        </w:tc>
      </w:tr>
      <w:tr w:rsidR="00514E09">
        <w:trPr>
          <w:trHeight w:val="504"/>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8"/>
                <w:id w:val="2142529165"/>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süreçlerdeki PUKÖ katmanlarına paydaş katılımını sağlamak üzere akademik birimin geneline yayılmış mekanizmalar bulunmaktadır.</w:t>
            </w:r>
          </w:p>
        </w:tc>
      </w:tr>
      <w:tr w:rsidR="00514E09">
        <w:trPr>
          <w:trHeight w:val="296"/>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9"/>
                <w:id w:val="2065064307"/>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Paydaş katılım mekanizmalarının işleyişi izlenmekte ve bağlı iyileştirmeler gerçekleştirilmektedir.</w:t>
            </w:r>
          </w:p>
        </w:tc>
      </w:tr>
      <w:tr w:rsidR="00514E09">
        <w:trPr>
          <w:trHeight w:val="285"/>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0"/>
                <w:id w:val="-858889687"/>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widowControl w:val="0"/>
        <w:numPr>
          <w:ilvl w:val="0"/>
          <w:numId w:val="12"/>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A.1.1.1 14.10.2024 Tarihli 2024- 16 Sayılı Bölüm Kurul Kararı</w:t>
      </w:r>
    </w:p>
    <w:p w:rsidR="00514E09" w:rsidRDefault="00762B6E">
      <w:pPr>
        <w:widowControl w:val="0"/>
        <w:numPr>
          <w:ilvl w:val="0"/>
          <w:numId w:val="12"/>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A.4.1.1 Akran Değerlendirme Formu</w:t>
      </w:r>
    </w:p>
    <w:p w:rsidR="00514E09" w:rsidRDefault="00762B6E">
      <w:pPr>
        <w:widowControl w:val="0"/>
        <w:numPr>
          <w:ilvl w:val="0"/>
          <w:numId w:val="12"/>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A.4.1.2 Dış Paydaş Toplantı Tutanağı</w:t>
      </w:r>
    </w:p>
    <w:p w:rsidR="00514E09" w:rsidRDefault="00762B6E">
      <w:pPr>
        <w:widowControl w:val="0"/>
        <w:numPr>
          <w:ilvl w:val="0"/>
          <w:numId w:val="12"/>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A.4.1.3 Seçmeli Ders Havuzu Anketi</w:t>
      </w:r>
    </w:p>
    <w:p w:rsidR="00514E09" w:rsidRDefault="00762B6E">
      <w:pPr>
        <w:widowControl w:val="0"/>
        <w:numPr>
          <w:ilvl w:val="0"/>
          <w:numId w:val="12"/>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A.4.1.4 Dış Paydaş Toplantı Tutanağı</w:t>
      </w:r>
    </w:p>
    <w:p w:rsidR="00514E09" w:rsidRDefault="00762B6E">
      <w:pPr>
        <w:widowControl w:val="0"/>
        <w:numPr>
          <w:ilvl w:val="0"/>
          <w:numId w:val="12"/>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A.4.1.5 Paydaş Görüş Anketi </w:t>
      </w:r>
    </w:p>
    <w:p w:rsidR="00514E09" w:rsidRDefault="00514E09">
      <w:pPr>
        <w:widowControl w:val="0"/>
        <w:pBdr>
          <w:top w:val="nil"/>
          <w:left w:val="nil"/>
          <w:bottom w:val="nil"/>
          <w:right w:val="nil"/>
          <w:between w:val="nil"/>
        </w:pBdr>
        <w:tabs>
          <w:tab w:val="left" w:pos="142"/>
        </w:tabs>
        <w:spacing w:after="0" w:line="288" w:lineRule="auto"/>
        <w:ind w:left="720"/>
        <w:jc w:val="both"/>
        <w:rPr>
          <w:rFonts w:ascii="Times New Roman" w:eastAsia="Times New Roman" w:hAnsi="Times New Roman" w:cs="Times New Roman"/>
          <w:sz w:val="20"/>
          <w:szCs w:val="20"/>
        </w:rPr>
      </w:pPr>
    </w:p>
    <w:p w:rsidR="00514E09" w:rsidRDefault="00762B6E">
      <w:pPr>
        <w:widowControl w:val="0"/>
        <w:pBdr>
          <w:top w:val="nil"/>
          <w:left w:val="nil"/>
          <w:bottom w:val="nil"/>
          <w:right w:val="nil"/>
          <w:between w:val="nil"/>
        </w:pBdr>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A.4.2. Öğrenci geri bildirimleri</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Yönetimi Bölümünde her eğitim öğretim yılı başında Bölüm Kurulu Kararı ile danışman öğrenci listeleri belirlenmekte </w:t>
      </w:r>
      <w:proofErr w:type="gramStart"/>
      <w:r>
        <w:rPr>
          <w:rFonts w:ascii="Times New Roman" w:eastAsia="Times New Roman" w:hAnsi="Times New Roman" w:cs="Times New Roman"/>
          <w:sz w:val="20"/>
          <w:szCs w:val="20"/>
        </w:rPr>
        <w:t>ve  öğrenci</w:t>
      </w:r>
      <w:proofErr w:type="gramEnd"/>
      <w:r>
        <w:rPr>
          <w:rFonts w:ascii="Times New Roman" w:eastAsia="Times New Roman" w:hAnsi="Times New Roman" w:cs="Times New Roman"/>
          <w:sz w:val="20"/>
          <w:szCs w:val="20"/>
        </w:rPr>
        <w:t xml:space="preserve"> görüş, şikayet ve önerileri sistematik bir şekilde öğrenci danışman günlerinde alınarak sonuçları değerlendirilmektedir</w:t>
      </w:r>
      <w:r>
        <w:rPr>
          <w:rFonts w:ascii="Times New Roman" w:eastAsia="Times New Roman" w:hAnsi="Times New Roman" w:cs="Times New Roman"/>
          <w:sz w:val="20"/>
          <w:szCs w:val="20"/>
          <w:highlight w:val="white"/>
        </w:rPr>
        <w:t xml:space="preserve"> (A.4.2.1),  (A.4.2.2) , </w:t>
      </w:r>
      <w:hyperlink r:id="rId29">
        <w:r>
          <w:rPr>
            <w:rFonts w:ascii="Times New Roman" w:eastAsia="Times New Roman" w:hAnsi="Times New Roman" w:cs="Times New Roman"/>
            <w:color w:val="1155CC"/>
            <w:sz w:val="20"/>
            <w:szCs w:val="20"/>
            <w:highlight w:val="white"/>
            <w:u w:val="single"/>
          </w:rPr>
          <w:t>Danışman- Öğrenci Listesi</w:t>
        </w:r>
      </w:hyperlink>
      <w:r>
        <w:rPr>
          <w:rFonts w:ascii="Times New Roman" w:eastAsia="Times New Roman" w:hAnsi="Times New Roman" w:cs="Times New Roman"/>
          <w:sz w:val="20"/>
          <w:szCs w:val="20"/>
        </w:rPr>
        <w:t xml:space="preserve">. </w:t>
      </w:r>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Öğrencilerin geri bildirimlerinin çözümlenmesinde </w:t>
      </w:r>
      <w:hyperlink r:id="rId30">
        <w:r>
          <w:rPr>
            <w:rFonts w:ascii="Times New Roman" w:eastAsia="Times New Roman" w:hAnsi="Times New Roman" w:cs="Times New Roman"/>
            <w:color w:val="1155CC"/>
            <w:sz w:val="20"/>
            <w:szCs w:val="20"/>
            <w:u w:val="single"/>
          </w:rPr>
          <w:t>QDMS</w:t>
        </w:r>
      </w:hyperlink>
      <w:r>
        <w:rPr>
          <w:rFonts w:ascii="Times New Roman" w:eastAsia="Times New Roman" w:hAnsi="Times New Roman" w:cs="Times New Roman"/>
          <w:sz w:val="20"/>
          <w:szCs w:val="20"/>
        </w:rPr>
        <w:t xml:space="preserve"> üzerinden gerekli süreçler de işletilmektedir. 2024 yılında Sağlık Yönetimi Bölümüne herhangi bir geri bildirim </w:t>
      </w:r>
      <w:proofErr w:type="spellStart"/>
      <w:proofErr w:type="gramStart"/>
      <w:r>
        <w:rPr>
          <w:rFonts w:ascii="Times New Roman" w:eastAsia="Times New Roman" w:hAnsi="Times New Roman" w:cs="Times New Roman"/>
          <w:sz w:val="20"/>
          <w:szCs w:val="20"/>
        </w:rPr>
        <w:t>ulaşmamıştır.Bunun</w:t>
      </w:r>
      <w:proofErr w:type="spellEnd"/>
      <w:proofErr w:type="gramEnd"/>
      <w:r>
        <w:rPr>
          <w:rFonts w:ascii="Times New Roman" w:eastAsia="Times New Roman" w:hAnsi="Times New Roman" w:cs="Times New Roman"/>
          <w:sz w:val="20"/>
          <w:szCs w:val="20"/>
        </w:rPr>
        <w:t xml:space="preserve"> yanı sıra öğrenciler bölüm kurullarına dahil edilerek karar alma mekanizmalarına katılımları sağlanmaktadır (A.1.1.1)</w:t>
      </w:r>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Öğrencilerden danışmanlık toplantılarında bölüme ilişkin geri bildirimler alınmakta (A.4.2.3) ve alınan geri bildirimler sistematik olarak kayıt altına alınarak (A.4.2.4) Dekanlık Makamı ile paylaşılmaktadır (A.4.2.5). </w:t>
      </w:r>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Öğrencilerden gelen öneriler doğrultusunda Alan Çalışması I ve II dersleri ayrılmış ve bölüm dışı seçmeli ders müfredatına kalite yönetiminin temel ilkeleri dersi eklenmiştir (A.4.1.3). Ayrıca öğrencilerden gelen geri bildirimler doğrultusunda öğrencilerin staj sahalarında öğrenciler gözlemlenerek saha ziyaretleri yapılmaya başlanmış ve yine öğrencilerden gelen geri bildirimler doğrultusunda Gelişim Okumaları etkinlikleri hayata geçirilmiştir (A.4.2.3).</w:t>
      </w:r>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highlight w:val="yellow"/>
        </w:rPr>
      </w:pP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a"/>
        <w:tblW w:w="101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
        <w:gridCol w:w="316"/>
        <w:gridCol w:w="9448"/>
      </w:tblGrid>
      <w:tr w:rsidR="00514E09">
        <w:trPr>
          <w:trHeight w:val="265"/>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1"/>
                <w:id w:val="401718650"/>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öğrenci geri bildirimlerinin alınmasına yönelik mekanizmalar bulunmamaktadır.</w:t>
            </w:r>
          </w:p>
        </w:tc>
      </w:tr>
      <w:tr w:rsidR="00514E09">
        <w:trPr>
          <w:trHeight w:val="470"/>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2"/>
                <w:id w:val="1340118880"/>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öğretim süreçlerine ilişkin olarak öğrencilerin geri bildirimlerinin (ders, dersin öğretim elemanı, program, öğrenci iş yükü* vb.) alınmasına ilişkin ilke ve kurallar oluşturulmuştur.</w:t>
            </w:r>
          </w:p>
        </w:tc>
      </w:tr>
      <w:tr w:rsidR="00514E09">
        <w:trPr>
          <w:trHeight w:val="276"/>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3"/>
                <w:id w:val="-1533182911"/>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Programların genelinde öğrenci geri bildirimleri (her yarıyıl ya da her akademik </w:t>
            </w:r>
            <w:proofErr w:type="gramStart"/>
            <w:r>
              <w:rPr>
                <w:rFonts w:ascii="Times New Roman" w:eastAsia="Times New Roman" w:hAnsi="Times New Roman" w:cs="Times New Roman"/>
                <w:sz w:val="20"/>
                <w:szCs w:val="20"/>
              </w:rPr>
              <w:t>yıl sonunda</w:t>
            </w:r>
            <w:proofErr w:type="gramEnd"/>
            <w:r>
              <w:rPr>
                <w:rFonts w:ascii="Times New Roman" w:eastAsia="Times New Roman" w:hAnsi="Times New Roman" w:cs="Times New Roman"/>
                <w:sz w:val="20"/>
                <w:szCs w:val="20"/>
              </w:rPr>
              <w:t>) alınmaktadır.</w:t>
            </w:r>
          </w:p>
        </w:tc>
      </w:tr>
      <w:tr w:rsidR="00514E09">
        <w:trPr>
          <w:trHeight w:val="470"/>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4"/>
                <w:id w:val="746933615"/>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programlarda öğrenci geri bildirimlerinin alınmasına ilişkin uygulamalar izlenmekte ve öğrenci katılımına dayalı biçimde iyileştirilmektedir. Geri bildirim sonuçları karar alma süreçlerine yansıtılmaktadır.</w:t>
            </w:r>
          </w:p>
        </w:tc>
      </w:tr>
      <w:tr w:rsidR="00514E09">
        <w:trPr>
          <w:trHeight w:val="265"/>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5"/>
                <w:id w:val="-276795075"/>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highlight w:val="white"/>
        </w:rPr>
      </w:pPr>
      <w:r>
        <w:rPr>
          <w:rFonts w:ascii="Times New Roman" w:eastAsia="Times New Roman" w:hAnsi="Times New Roman" w:cs="Times New Roman"/>
          <w:b/>
        </w:rPr>
        <w:t>K</w:t>
      </w:r>
      <w:r>
        <w:rPr>
          <w:rFonts w:ascii="Times New Roman" w:eastAsia="Times New Roman" w:hAnsi="Times New Roman" w:cs="Times New Roman"/>
          <w:b/>
          <w:highlight w:val="white"/>
        </w:rPr>
        <w:t>anıtlar</w:t>
      </w:r>
    </w:p>
    <w:p w:rsidR="00514E09" w:rsidRDefault="00762B6E">
      <w:pPr>
        <w:widowControl w:val="0"/>
        <w:numPr>
          <w:ilvl w:val="0"/>
          <w:numId w:val="29"/>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A.4.2.1 25.09.2024 tarihli 2024-11 sayılı Bölüm Kurulu Kararı</w:t>
      </w:r>
    </w:p>
    <w:p w:rsidR="00514E09" w:rsidRDefault="00762B6E">
      <w:pPr>
        <w:widowControl w:val="0"/>
        <w:numPr>
          <w:ilvl w:val="0"/>
          <w:numId w:val="29"/>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A.4.2.2 02.10.2024 tarihli 2024-13 sayılı Bölüm Kurulu Kararı</w:t>
      </w:r>
    </w:p>
    <w:p w:rsidR="00514E09" w:rsidRDefault="00762B6E">
      <w:pPr>
        <w:widowControl w:val="0"/>
        <w:numPr>
          <w:ilvl w:val="0"/>
          <w:numId w:val="29"/>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A.1.1.1 14.10.2024 Tarihli 2024- 16 Sayılı Bölüm Kurul Kararı</w:t>
      </w:r>
    </w:p>
    <w:p w:rsidR="00514E09" w:rsidRDefault="00762B6E">
      <w:pPr>
        <w:widowControl w:val="0"/>
        <w:numPr>
          <w:ilvl w:val="0"/>
          <w:numId w:val="29"/>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A.4.1.3 Seçmeli Ders Havuzu Anketi</w:t>
      </w:r>
    </w:p>
    <w:p w:rsidR="00514E09" w:rsidRDefault="00762B6E">
      <w:pPr>
        <w:widowControl w:val="0"/>
        <w:numPr>
          <w:ilvl w:val="0"/>
          <w:numId w:val="29"/>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A.4.2.3 Öğrenci Danışmanlık Görüşmesi Formu Örneği</w:t>
      </w:r>
    </w:p>
    <w:p w:rsidR="00514E09" w:rsidRDefault="00762B6E">
      <w:pPr>
        <w:widowControl w:val="0"/>
        <w:numPr>
          <w:ilvl w:val="0"/>
          <w:numId w:val="29"/>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A.4.2.4 Danışmanlık Tablosu Raporu</w:t>
      </w:r>
    </w:p>
    <w:p w:rsidR="00514E09" w:rsidRDefault="00762B6E">
      <w:pPr>
        <w:widowControl w:val="0"/>
        <w:numPr>
          <w:ilvl w:val="0"/>
          <w:numId w:val="29"/>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A4.2.5 Öğrenci Danışmanlıklarına İlişkin Maili</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bookmarkStart w:id="3" w:name="_heading=h.30j0zll" w:colFirst="0" w:colLast="0"/>
      <w:bookmarkEnd w:id="3"/>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A.4.3. Mezun ilişkileri yönetimi </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Sağlık Yönetimi Bölümü öğrencilerin lisans eğitimlerinde kariyer planlaması konusunda yönlendirici faaliyetlerde bulunmaktadır. Bu faaliyetler genellikle ilgili meslek grupları için kariyer ve mesleki yeterlilikleri kapsayan etkinlikler şeklinde yürütülmektedir. Ayrıca bazı etkinliklerde ilgili sektör temsilcileri de konuşmacı olarak katılım sağlayarak öğrencilere yönelik tecrübe aktarımında bulunmuşlardır  </w:t>
      </w:r>
      <w:hyperlink r:id="rId31">
        <w:r>
          <w:rPr>
            <w:rFonts w:ascii="Times New Roman" w:eastAsia="Times New Roman" w:hAnsi="Times New Roman" w:cs="Times New Roman"/>
            <w:color w:val="1155CC"/>
            <w:sz w:val="20"/>
            <w:szCs w:val="20"/>
            <w:u w:val="single"/>
          </w:rPr>
          <w:t>(Sağlık Yöneticileri Günü V. Sağlık Yönetimi Sektör Buluşmaları Etkinliği).</w:t>
        </w:r>
      </w:hyperlink>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Sağlık Yönetimi </w:t>
      </w:r>
      <w:proofErr w:type="gramStart"/>
      <w:r>
        <w:rPr>
          <w:rFonts w:ascii="Times New Roman" w:eastAsia="Times New Roman" w:hAnsi="Times New Roman" w:cs="Times New Roman"/>
          <w:sz w:val="20"/>
          <w:szCs w:val="20"/>
        </w:rPr>
        <w:t>bölümünden  mezun</w:t>
      </w:r>
      <w:proofErr w:type="gramEnd"/>
      <w:r>
        <w:rPr>
          <w:rFonts w:ascii="Times New Roman" w:eastAsia="Times New Roman" w:hAnsi="Times New Roman" w:cs="Times New Roman"/>
          <w:sz w:val="20"/>
          <w:szCs w:val="20"/>
        </w:rPr>
        <w:t xml:space="preserve"> olan öğrencilerin, Mezun Takip Sistemi (METSİS)’ne üye olmaları teşvik edilmektedir. 2024 yılında Sağlık Bilimleri Fakültesi Kariyer Planlama ve Mezun İletişim Komisyonu kurulmuştur. Söz konusu komisyonda Sağlık Yönetimi Bölümünden Arş. Gör. Gözde TETİK ÖZOL görevlendirilmiştir. Bu kapsamda 2024-2025 eğitim öğretim dönemi başlamadan önce Sağlık Yönetimi Bölümü öğretim elemanlarının katılımıyla etkinlikler </w:t>
      </w:r>
      <w:proofErr w:type="spellStart"/>
      <w:r>
        <w:rPr>
          <w:rFonts w:ascii="Times New Roman" w:eastAsia="Times New Roman" w:hAnsi="Times New Roman" w:cs="Times New Roman"/>
          <w:sz w:val="20"/>
          <w:szCs w:val="20"/>
        </w:rPr>
        <w:t>planmakta</w:t>
      </w:r>
      <w:proofErr w:type="spellEnd"/>
      <w:r>
        <w:rPr>
          <w:rFonts w:ascii="Times New Roman" w:eastAsia="Times New Roman" w:hAnsi="Times New Roman" w:cs="Times New Roman"/>
          <w:sz w:val="20"/>
          <w:szCs w:val="20"/>
        </w:rPr>
        <w:t xml:space="preserve"> ve söz konusu etkinlikler Bölüm Kurulu Kararlarıyla takip edilmekte ve güncellenmektedir </w:t>
      </w:r>
      <w:r>
        <w:rPr>
          <w:rFonts w:ascii="Times New Roman" w:eastAsia="Times New Roman" w:hAnsi="Times New Roman" w:cs="Times New Roman"/>
          <w:sz w:val="20"/>
          <w:szCs w:val="20"/>
          <w:highlight w:val="white"/>
        </w:rPr>
        <w:t xml:space="preserve">(A.4.3.1). </w:t>
      </w: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Bununla birlikte 2024 yılında Sağlık Yönetimi Bölümünden mezun 17 öğrenciyle iletişime geçilmiş ve mezuniyet sonrası durumları hakkında mezunların takibi sağlanmıştır </w:t>
      </w:r>
      <w:r>
        <w:rPr>
          <w:rFonts w:ascii="Times New Roman" w:eastAsia="Times New Roman" w:hAnsi="Times New Roman" w:cs="Times New Roman"/>
          <w:sz w:val="20"/>
          <w:szCs w:val="20"/>
        </w:rPr>
        <w:t>(A.4.3.2). Bunun yanı sıra üniversiteden mezun olan ve alanında iyi yerlere gelmiş mezunlar üniversiteye davet edilerek öğrenciler ile buluşturulmaktadır (A.4.3.3). Ayrıca Fakültemizin gelişimine katkı sağlamak, eğitim-öğretim süreçlerimizi iyileştirmek ve mezunlarımızla olan bağlarımızı güçlendirmek amacıyla bir soru formuyla mezun görüşleri elde edilmektedir (A.4.3.4)</w:t>
      </w:r>
    </w:p>
    <w:p w:rsidR="00514E09" w:rsidRDefault="00514E09">
      <w:pPr>
        <w:widowControl w:val="0"/>
        <w:tabs>
          <w:tab w:val="left" w:pos="142"/>
        </w:tabs>
        <w:spacing w:after="0" w:line="288" w:lineRule="auto"/>
        <w:jc w:val="both"/>
        <w:rPr>
          <w:rFonts w:ascii="Times New Roman" w:eastAsia="Times New Roman" w:hAnsi="Times New Roman" w:cs="Times New Roman"/>
          <w:b/>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b"/>
        <w:tblW w:w="102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312"/>
        <w:gridCol w:w="9484"/>
      </w:tblGrid>
      <w:tr w:rsidR="00514E09">
        <w:trPr>
          <w:trHeight w:val="266"/>
        </w:trPr>
        <w:tc>
          <w:tcPr>
            <w:tcW w:w="419" w:type="dxa"/>
            <w:vAlign w:val="center"/>
          </w:tcPr>
          <w:p w:rsidR="00514E09" w:rsidRDefault="00337F07">
            <w:pPr>
              <w:spacing w:line="288" w:lineRule="auto"/>
              <w:jc w:val="both"/>
              <w:rPr>
                <w:rFonts w:ascii="Times New Roman" w:eastAsia="Times New Roman" w:hAnsi="Times New Roman" w:cs="Times New Roman"/>
                <w:b/>
                <w:sz w:val="18"/>
                <w:szCs w:val="18"/>
              </w:rPr>
            </w:pPr>
            <w:sdt>
              <w:sdtPr>
                <w:tag w:val="goog_rdk_16"/>
                <w:id w:val="2018579450"/>
              </w:sdtPr>
              <w:sdtEndPr/>
              <w:sdtContent>
                <w:r w:rsidR="00762B6E">
                  <w:rPr>
                    <w:rFonts w:ascii="Arial Unicode MS" w:eastAsia="Arial Unicode MS" w:hAnsi="Arial Unicode MS" w:cs="Arial Unicode MS"/>
                    <w:b/>
                    <w:sz w:val="18"/>
                    <w:szCs w:val="18"/>
                  </w:rPr>
                  <w:t>☐</w:t>
                </w:r>
              </w:sdtContent>
            </w:sdt>
          </w:p>
        </w:tc>
        <w:tc>
          <w:tcPr>
            <w:tcW w:w="312" w:type="dxa"/>
            <w:vAlign w:val="center"/>
          </w:tcPr>
          <w:p w:rsidR="00514E09" w:rsidRDefault="00762B6E">
            <w:pPr>
              <w:spacing w:line="288"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9484" w:type="dxa"/>
            <w:vAlign w:val="center"/>
          </w:tcPr>
          <w:p w:rsidR="00514E09" w:rsidRDefault="00762B6E">
            <w:pPr>
              <w:spacing w:line="288"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Akademik birimde mezun izleme sistemi bulunmamaktadır.</w:t>
            </w:r>
          </w:p>
        </w:tc>
      </w:tr>
      <w:tr w:rsidR="00514E09">
        <w:trPr>
          <w:trHeight w:val="456"/>
        </w:trPr>
        <w:tc>
          <w:tcPr>
            <w:tcW w:w="419" w:type="dxa"/>
            <w:vAlign w:val="center"/>
          </w:tcPr>
          <w:p w:rsidR="00514E09" w:rsidRDefault="00337F07">
            <w:pPr>
              <w:spacing w:line="288" w:lineRule="auto"/>
              <w:jc w:val="both"/>
              <w:rPr>
                <w:rFonts w:ascii="Times New Roman" w:eastAsia="Times New Roman" w:hAnsi="Times New Roman" w:cs="Times New Roman"/>
                <w:b/>
                <w:sz w:val="18"/>
                <w:szCs w:val="18"/>
              </w:rPr>
            </w:pPr>
            <w:sdt>
              <w:sdtPr>
                <w:tag w:val="goog_rdk_17"/>
                <w:id w:val="-1504195876"/>
              </w:sdtPr>
              <w:sdtEndPr/>
              <w:sdtContent>
                <w:r w:rsidR="00762B6E">
                  <w:rPr>
                    <w:rFonts w:ascii="Arial Unicode MS" w:eastAsia="Arial Unicode MS" w:hAnsi="Arial Unicode MS" w:cs="Arial Unicode MS"/>
                    <w:b/>
                    <w:sz w:val="18"/>
                    <w:szCs w:val="18"/>
                  </w:rPr>
                  <w:t>☐</w:t>
                </w:r>
              </w:sdtContent>
            </w:sdt>
          </w:p>
        </w:tc>
        <w:tc>
          <w:tcPr>
            <w:tcW w:w="312" w:type="dxa"/>
            <w:vAlign w:val="center"/>
          </w:tcPr>
          <w:p w:rsidR="00514E09" w:rsidRDefault="00762B6E">
            <w:pPr>
              <w:spacing w:line="288"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9484" w:type="dxa"/>
            <w:vAlign w:val="center"/>
          </w:tcPr>
          <w:p w:rsidR="00514E09" w:rsidRDefault="00762B6E">
            <w:pPr>
              <w:spacing w:line="288"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Programların amaç ve hedeflerine ulaşılıp ulaşılmadığının irdelenmesi amacıyla bir mezun izleme sistemine ilişkin planlama bulunmaktadır.</w:t>
            </w:r>
          </w:p>
        </w:tc>
      </w:tr>
      <w:tr w:rsidR="00514E09">
        <w:trPr>
          <w:trHeight w:val="266"/>
        </w:trPr>
        <w:tc>
          <w:tcPr>
            <w:tcW w:w="419" w:type="dxa"/>
            <w:vAlign w:val="center"/>
          </w:tcPr>
          <w:p w:rsidR="00514E09" w:rsidRDefault="00337F07">
            <w:pPr>
              <w:spacing w:line="288" w:lineRule="auto"/>
              <w:jc w:val="both"/>
              <w:rPr>
                <w:rFonts w:ascii="Times New Roman" w:eastAsia="Times New Roman" w:hAnsi="Times New Roman" w:cs="Times New Roman"/>
                <w:b/>
                <w:sz w:val="18"/>
                <w:szCs w:val="18"/>
              </w:rPr>
            </w:pPr>
            <w:sdt>
              <w:sdtPr>
                <w:tag w:val="goog_rdk_18"/>
                <w:id w:val="-973590974"/>
              </w:sdtPr>
              <w:sdtEndPr/>
              <w:sdtContent>
                <w:r w:rsidR="00762B6E">
                  <w:rPr>
                    <w:rFonts w:ascii="Arial Unicode MS" w:eastAsia="Arial Unicode MS" w:hAnsi="Arial Unicode MS" w:cs="Arial Unicode MS"/>
                    <w:b/>
                    <w:sz w:val="18"/>
                    <w:szCs w:val="18"/>
                  </w:rPr>
                  <w:t>☐</w:t>
                </w:r>
              </w:sdtContent>
            </w:sdt>
          </w:p>
        </w:tc>
        <w:tc>
          <w:tcPr>
            <w:tcW w:w="312" w:type="dxa"/>
            <w:vAlign w:val="center"/>
          </w:tcPr>
          <w:p w:rsidR="00514E09" w:rsidRDefault="00762B6E">
            <w:pPr>
              <w:spacing w:line="288"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9484" w:type="dxa"/>
            <w:vAlign w:val="center"/>
          </w:tcPr>
          <w:p w:rsidR="00514E09" w:rsidRDefault="00762B6E">
            <w:pPr>
              <w:spacing w:line="288"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Akademik birimdeki programların genelinde mezun izleme sistemi uygulamaları vardır.</w:t>
            </w:r>
          </w:p>
        </w:tc>
      </w:tr>
      <w:tr w:rsidR="00514E09">
        <w:trPr>
          <w:trHeight w:val="266"/>
        </w:trPr>
        <w:tc>
          <w:tcPr>
            <w:tcW w:w="419" w:type="dxa"/>
            <w:vAlign w:val="center"/>
          </w:tcPr>
          <w:p w:rsidR="00514E09" w:rsidRDefault="00337F07">
            <w:pPr>
              <w:spacing w:line="288" w:lineRule="auto"/>
              <w:jc w:val="both"/>
              <w:rPr>
                <w:rFonts w:ascii="Times New Roman" w:eastAsia="Times New Roman" w:hAnsi="Times New Roman" w:cs="Times New Roman"/>
                <w:b/>
                <w:sz w:val="18"/>
                <w:szCs w:val="18"/>
              </w:rPr>
            </w:pPr>
            <w:sdt>
              <w:sdtPr>
                <w:tag w:val="goog_rdk_19"/>
                <w:id w:val="-171339663"/>
              </w:sdtPr>
              <w:sdtEndPr/>
              <w:sdtContent>
                <w:r w:rsidR="00762B6E">
                  <w:rPr>
                    <w:rFonts w:ascii="Arial Unicode MS" w:eastAsia="Arial Unicode MS" w:hAnsi="Arial Unicode MS" w:cs="Arial Unicode MS"/>
                    <w:b/>
                    <w:sz w:val="18"/>
                    <w:szCs w:val="18"/>
                    <w:highlight w:val="black"/>
                  </w:rPr>
                  <w:t>☐</w:t>
                </w:r>
              </w:sdtContent>
            </w:sdt>
          </w:p>
        </w:tc>
        <w:tc>
          <w:tcPr>
            <w:tcW w:w="312" w:type="dxa"/>
            <w:vAlign w:val="center"/>
          </w:tcPr>
          <w:p w:rsidR="00514E09" w:rsidRDefault="00762B6E">
            <w:pPr>
              <w:spacing w:line="288"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9484" w:type="dxa"/>
            <w:vAlign w:val="center"/>
          </w:tcPr>
          <w:p w:rsidR="00514E09" w:rsidRDefault="00762B6E">
            <w:pPr>
              <w:spacing w:line="288"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Mezun izleme sistemi uygulamaları izlenmekte ve ihtiyaçlar doğrultusunda programlarda güncellemeler yapılmaktadır.</w:t>
            </w:r>
          </w:p>
        </w:tc>
      </w:tr>
      <w:tr w:rsidR="00514E09">
        <w:trPr>
          <w:trHeight w:val="255"/>
        </w:trPr>
        <w:tc>
          <w:tcPr>
            <w:tcW w:w="419" w:type="dxa"/>
            <w:vAlign w:val="center"/>
          </w:tcPr>
          <w:p w:rsidR="00514E09" w:rsidRDefault="00337F07">
            <w:pPr>
              <w:spacing w:line="288" w:lineRule="auto"/>
              <w:jc w:val="both"/>
              <w:rPr>
                <w:rFonts w:ascii="Times New Roman" w:eastAsia="Times New Roman" w:hAnsi="Times New Roman" w:cs="Times New Roman"/>
                <w:b/>
                <w:sz w:val="18"/>
                <w:szCs w:val="18"/>
              </w:rPr>
            </w:pPr>
            <w:sdt>
              <w:sdtPr>
                <w:tag w:val="goog_rdk_20"/>
                <w:id w:val="-1963326453"/>
              </w:sdtPr>
              <w:sdtEndPr/>
              <w:sdtContent>
                <w:r w:rsidR="00762B6E">
                  <w:rPr>
                    <w:rFonts w:ascii="Arial Unicode MS" w:eastAsia="Arial Unicode MS" w:hAnsi="Arial Unicode MS" w:cs="Arial Unicode MS"/>
                    <w:b/>
                    <w:sz w:val="18"/>
                    <w:szCs w:val="18"/>
                  </w:rPr>
                  <w:t>☐</w:t>
                </w:r>
              </w:sdtContent>
            </w:sdt>
          </w:p>
        </w:tc>
        <w:tc>
          <w:tcPr>
            <w:tcW w:w="312" w:type="dxa"/>
            <w:vAlign w:val="center"/>
          </w:tcPr>
          <w:p w:rsidR="00514E09" w:rsidRDefault="00762B6E">
            <w:pPr>
              <w:spacing w:line="288"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9484" w:type="dxa"/>
            <w:vAlign w:val="center"/>
          </w:tcPr>
          <w:p w:rsidR="00514E09" w:rsidRDefault="00762B6E">
            <w:pPr>
              <w:spacing w:line="288"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514E09">
      <w:pPr>
        <w:widowControl w:val="0"/>
        <w:spacing w:after="0" w:line="288" w:lineRule="auto"/>
        <w:jc w:val="both"/>
        <w:rPr>
          <w:rFonts w:ascii="Times New Roman" w:eastAsia="Times New Roman" w:hAnsi="Times New Roman" w:cs="Times New Roman"/>
          <w:b/>
        </w:rPr>
      </w:pPr>
    </w:p>
    <w:p w:rsidR="00514E09" w:rsidRDefault="00762B6E">
      <w:pPr>
        <w:widowControl w:val="0"/>
        <w:numPr>
          <w:ilvl w:val="0"/>
          <w:numId w:val="28"/>
        </w:numPr>
        <w:tabs>
          <w:tab w:val="left" w:pos="142"/>
        </w:tabs>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A.4.3.1 Faaliyet Planlaması Dosyası Ekran Görüntüsü</w:t>
      </w:r>
    </w:p>
    <w:p w:rsidR="00514E09" w:rsidRDefault="00762B6E">
      <w:pPr>
        <w:widowControl w:val="0"/>
        <w:numPr>
          <w:ilvl w:val="0"/>
          <w:numId w:val="28"/>
        </w:numP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A.4.3.2 SBF Mezun Takip Sistemi 2024 Dosyası</w:t>
      </w:r>
    </w:p>
    <w:p w:rsidR="00514E09" w:rsidRDefault="00762B6E">
      <w:pPr>
        <w:widowControl w:val="0"/>
        <w:numPr>
          <w:ilvl w:val="0"/>
          <w:numId w:val="28"/>
        </w:numP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A.4.3.3 SBF Mezun-Öğrenci Buluşmaları Etkinlik Formu</w:t>
      </w:r>
    </w:p>
    <w:p w:rsidR="00514E09" w:rsidRDefault="00762B6E">
      <w:pPr>
        <w:widowControl w:val="0"/>
        <w:numPr>
          <w:ilvl w:val="0"/>
          <w:numId w:val="28"/>
        </w:numP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A.4.3.4 Mezun Görüşleri Soru Formu</w:t>
      </w:r>
    </w:p>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A.5. </w:t>
      </w:r>
      <w:proofErr w:type="spellStart"/>
      <w:r>
        <w:rPr>
          <w:rFonts w:ascii="Times New Roman" w:eastAsia="Times New Roman" w:hAnsi="Times New Roman" w:cs="Times New Roman"/>
          <w:b/>
        </w:rPr>
        <w:t>Uluslararasılaşma</w:t>
      </w:r>
      <w:proofErr w:type="spellEnd"/>
      <w:r>
        <w:rPr>
          <w:rFonts w:ascii="Times New Roman" w:eastAsia="Times New Roman" w:hAnsi="Times New Roman" w:cs="Times New Roman"/>
          <w:b/>
        </w:rPr>
        <w:t xml:space="preserve"> </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A.5.1. </w:t>
      </w:r>
      <w:proofErr w:type="spellStart"/>
      <w:r>
        <w:rPr>
          <w:rFonts w:ascii="Times New Roman" w:eastAsia="Times New Roman" w:hAnsi="Times New Roman" w:cs="Times New Roman"/>
          <w:b/>
        </w:rPr>
        <w:t>Uluslararasılaşma</w:t>
      </w:r>
      <w:proofErr w:type="spellEnd"/>
      <w:r>
        <w:rPr>
          <w:rFonts w:ascii="Times New Roman" w:eastAsia="Times New Roman" w:hAnsi="Times New Roman" w:cs="Times New Roman"/>
          <w:b/>
        </w:rPr>
        <w:t xml:space="preserve"> süreçlerinin yönetimi </w:t>
      </w:r>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sz w:val="16"/>
          <w:szCs w:val="16"/>
        </w:rPr>
      </w:pPr>
      <w:r>
        <w:rPr>
          <w:rFonts w:ascii="Times New Roman" w:eastAsia="Times New Roman" w:hAnsi="Times New Roman" w:cs="Times New Roman"/>
          <w:sz w:val="20"/>
          <w:szCs w:val="20"/>
          <w:highlight w:val="white"/>
        </w:rPr>
        <w:t xml:space="preserve">İGÜ </w:t>
      </w:r>
      <w:proofErr w:type="spellStart"/>
      <w:r>
        <w:rPr>
          <w:rFonts w:ascii="Times New Roman" w:eastAsia="Times New Roman" w:hAnsi="Times New Roman" w:cs="Times New Roman"/>
          <w:sz w:val="20"/>
          <w:szCs w:val="20"/>
          <w:highlight w:val="white"/>
        </w:rPr>
        <w:t>Erasmus</w:t>
      </w:r>
      <w:proofErr w:type="spellEnd"/>
      <w:r>
        <w:rPr>
          <w:rFonts w:ascii="Times New Roman" w:eastAsia="Times New Roman" w:hAnsi="Times New Roman" w:cs="Times New Roman"/>
          <w:sz w:val="20"/>
          <w:szCs w:val="20"/>
          <w:highlight w:val="white"/>
        </w:rPr>
        <w:t xml:space="preserve"> Programı kapsamında, öğrenciler Avrupa üniversitelerinde burslu olarak öğrenim görebilmekte ve Avrupa’nın çeşitli bölgelerinden gelecek öğrenci ve öğretim görevlileri de değişim programı kapsamında İstanbul Gelişim Üniversitesinde yer almaktadır. </w:t>
      </w:r>
      <w:r>
        <w:rPr>
          <w:rFonts w:ascii="Times New Roman" w:eastAsia="Times New Roman" w:hAnsi="Times New Roman" w:cs="Times New Roman"/>
          <w:sz w:val="20"/>
          <w:szCs w:val="20"/>
        </w:rPr>
        <w:t>Fakülte,</w:t>
      </w:r>
      <w:r>
        <w:rPr>
          <w:rFonts w:ascii="Times New Roman" w:eastAsia="Times New Roman" w:hAnsi="Times New Roman" w:cs="Times New Roman"/>
          <w:i/>
          <w:sz w:val="20"/>
          <w:szCs w:val="20"/>
        </w:rPr>
        <w:t xml:space="preserve"> </w:t>
      </w:r>
      <w:hyperlink r:id="rId32">
        <w:proofErr w:type="spellStart"/>
        <w:r>
          <w:rPr>
            <w:rFonts w:ascii="Times New Roman" w:eastAsia="Times New Roman" w:hAnsi="Times New Roman" w:cs="Times New Roman"/>
            <w:sz w:val="20"/>
            <w:szCs w:val="20"/>
            <w:u w:val="single"/>
          </w:rPr>
          <w:t>Uluslararasılaşma</w:t>
        </w:r>
        <w:proofErr w:type="spellEnd"/>
        <w:r>
          <w:rPr>
            <w:rFonts w:ascii="Times New Roman" w:eastAsia="Times New Roman" w:hAnsi="Times New Roman" w:cs="Times New Roman"/>
            <w:sz w:val="20"/>
            <w:szCs w:val="20"/>
            <w:u w:val="single"/>
          </w:rPr>
          <w:t xml:space="preserve"> Politikası</w:t>
        </w:r>
      </w:hyperlink>
      <w:r>
        <w:rPr>
          <w:rFonts w:ascii="Times New Roman" w:eastAsia="Times New Roman" w:hAnsi="Times New Roman" w:cs="Times New Roman"/>
          <w:sz w:val="20"/>
          <w:szCs w:val="20"/>
        </w:rPr>
        <w:t xml:space="preserve"> doğrultusunda </w:t>
      </w:r>
      <w:proofErr w:type="spellStart"/>
      <w:r>
        <w:rPr>
          <w:rFonts w:ascii="Times New Roman" w:eastAsia="Times New Roman" w:hAnsi="Times New Roman" w:cs="Times New Roman"/>
          <w:sz w:val="20"/>
          <w:szCs w:val="20"/>
        </w:rPr>
        <w:t>uluslararasılaşma</w:t>
      </w:r>
      <w:proofErr w:type="spellEnd"/>
      <w:r>
        <w:rPr>
          <w:rFonts w:ascii="Times New Roman" w:eastAsia="Times New Roman" w:hAnsi="Times New Roman" w:cs="Times New Roman"/>
          <w:sz w:val="20"/>
          <w:szCs w:val="20"/>
        </w:rPr>
        <w:t xml:space="preserve"> hedefleri için çalışmalarda bulunmaktadır. Bu kapsamda uluslararası hareketlilik ve muafiyet-intibak süreçlerinin yürütülmesi amacıyla SBF </w:t>
      </w:r>
      <w:proofErr w:type="spellStart"/>
      <w:r>
        <w:rPr>
          <w:rFonts w:ascii="Times New Roman" w:eastAsia="Times New Roman" w:hAnsi="Times New Roman" w:cs="Times New Roman"/>
          <w:sz w:val="20"/>
          <w:szCs w:val="20"/>
        </w:rPr>
        <w:t>Erasmus</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Koordinatörlüğü  ve</w:t>
      </w:r>
      <w:proofErr w:type="gramEnd"/>
      <w:r>
        <w:rPr>
          <w:rFonts w:ascii="Times New Roman" w:eastAsia="Times New Roman" w:hAnsi="Times New Roman" w:cs="Times New Roman"/>
          <w:sz w:val="20"/>
          <w:szCs w:val="20"/>
        </w:rPr>
        <w:t xml:space="preserve"> bağlantılı olarak  Bölüm </w:t>
      </w:r>
      <w:proofErr w:type="spellStart"/>
      <w:r>
        <w:rPr>
          <w:rFonts w:ascii="Times New Roman" w:eastAsia="Times New Roman" w:hAnsi="Times New Roman" w:cs="Times New Roman"/>
          <w:sz w:val="20"/>
          <w:szCs w:val="20"/>
        </w:rPr>
        <w:t>Erasmus</w:t>
      </w:r>
      <w:proofErr w:type="spellEnd"/>
      <w:r>
        <w:rPr>
          <w:rFonts w:ascii="Times New Roman" w:eastAsia="Times New Roman" w:hAnsi="Times New Roman" w:cs="Times New Roman"/>
          <w:sz w:val="20"/>
          <w:szCs w:val="20"/>
        </w:rPr>
        <w:t xml:space="preserve">+ Koordinatörlükleri bulunmaktadır. </w:t>
      </w:r>
      <w:r>
        <w:rPr>
          <w:rFonts w:ascii="Times New Roman" w:eastAsia="Times New Roman" w:hAnsi="Times New Roman" w:cs="Times New Roman"/>
          <w:sz w:val="20"/>
          <w:szCs w:val="20"/>
          <w:highlight w:val="white"/>
        </w:rPr>
        <w:t xml:space="preserve">Sağlık Yönetimi Bölümü </w:t>
      </w:r>
      <w:proofErr w:type="spellStart"/>
      <w:r>
        <w:rPr>
          <w:rFonts w:ascii="Times New Roman" w:eastAsia="Times New Roman" w:hAnsi="Times New Roman" w:cs="Times New Roman"/>
          <w:sz w:val="20"/>
          <w:szCs w:val="20"/>
          <w:highlight w:val="white"/>
        </w:rPr>
        <w:t>Erasmus</w:t>
      </w:r>
      <w:proofErr w:type="spellEnd"/>
      <w:r>
        <w:rPr>
          <w:rFonts w:ascii="Times New Roman" w:eastAsia="Times New Roman" w:hAnsi="Times New Roman" w:cs="Times New Roman"/>
          <w:sz w:val="20"/>
          <w:szCs w:val="20"/>
          <w:highlight w:val="white"/>
        </w:rPr>
        <w:t xml:space="preserve"> Koordinatörlüğünü Arş. Gör. Semanur OKTAY yürütmektedir (A.5.1.1). </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c"/>
        <w:tblW w:w="102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317"/>
        <w:gridCol w:w="9492"/>
      </w:tblGrid>
      <w:tr w:rsidR="00514E09">
        <w:trPr>
          <w:trHeight w:val="298"/>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21"/>
                <w:id w:val="1794248081"/>
              </w:sdtPr>
              <w:sdtEndPr/>
              <w:sdtContent>
                <w:r w:rsidR="00762B6E">
                  <w:rPr>
                    <w:rFonts w:ascii="Arial Unicode MS" w:eastAsia="Arial Unicode MS" w:hAnsi="Arial Unicode MS" w:cs="Arial Unicode MS"/>
                    <w:b/>
                    <w:sz w:val="20"/>
                    <w:szCs w:val="20"/>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9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birimin </w:t>
            </w:r>
            <w:proofErr w:type="spellStart"/>
            <w:r>
              <w:rPr>
                <w:rFonts w:ascii="Times New Roman" w:eastAsia="Times New Roman" w:hAnsi="Times New Roman" w:cs="Times New Roman"/>
                <w:sz w:val="20"/>
                <w:szCs w:val="20"/>
              </w:rPr>
              <w:t>uluslararasılaşma</w:t>
            </w:r>
            <w:proofErr w:type="spellEnd"/>
            <w:r>
              <w:rPr>
                <w:rFonts w:ascii="Times New Roman" w:eastAsia="Times New Roman" w:hAnsi="Times New Roman" w:cs="Times New Roman"/>
                <w:sz w:val="20"/>
                <w:szCs w:val="20"/>
              </w:rPr>
              <w:t xml:space="preserve"> süreçlerine ilişkin yönetsel ve </w:t>
            </w:r>
            <w:proofErr w:type="spellStart"/>
            <w:r>
              <w:rPr>
                <w:rFonts w:ascii="Times New Roman" w:eastAsia="Times New Roman" w:hAnsi="Times New Roman" w:cs="Times New Roman"/>
                <w:sz w:val="20"/>
                <w:szCs w:val="20"/>
              </w:rPr>
              <w:t>organizasyonel</w:t>
            </w:r>
            <w:proofErr w:type="spellEnd"/>
            <w:r>
              <w:rPr>
                <w:rFonts w:ascii="Times New Roman" w:eastAsia="Times New Roman" w:hAnsi="Times New Roman" w:cs="Times New Roman"/>
                <w:sz w:val="20"/>
                <w:szCs w:val="20"/>
              </w:rPr>
              <w:t xml:space="preserve"> yapılanması bulunmamaktadır.</w:t>
            </w:r>
          </w:p>
        </w:tc>
      </w:tr>
      <w:tr w:rsidR="00514E09">
        <w:trPr>
          <w:trHeight w:val="309"/>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shd w:val="clear" w:color="auto" w:fill="434343"/>
              </w:rPr>
            </w:pPr>
            <w:sdt>
              <w:sdtPr>
                <w:tag w:val="goog_rdk_22"/>
                <w:id w:val="-1336991283"/>
              </w:sdtPr>
              <w:sdtEndPr/>
              <w:sdtContent>
                <w:r w:rsidR="00762B6E">
                  <w:rPr>
                    <w:rFonts w:ascii="Arial Unicode MS" w:eastAsia="Arial Unicode MS" w:hAnsi="Arial Unicode MS" w:cs="Arial Unicode MS"/>
                    <w:b/>
                    <w:sz w:val="20"/>
                    <w:szCs w:val="20"/>
                    <w:shd w:val="clear" w:color="auto" w:fill="434343"/>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9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birimin </w:t>
            </w:r>
            <w:proofErr w:type="spellStart"/>
            <w:r>
              <w:rPr>
                <w:rFonts w:ascii="Times New Roman" w:eastAsia="Times New Roman" w:hAnsi="Times New Roman" w:cs="Times New Roman"/>
                <w:sz w:val="20"/>
                <w:szCs w:val="20"/>
              </w:rPr>
              <w:t>uluslararasılaşma</w:t>
            </w:r>
            <w:proofErr w:type="spellEnd"/>
            <w:r>
              <w:rPr>
                <w:rFonts w:ascii="Times New Roman" w:eastAsia="Times New Roman" w:hAnsi="Times New Roman" w:cs="Times New Roman"/>
                <w:sz w:val="20"/>
                <w:szCs w:val="20"/>
              </w:rPr>
              <w:t xml:space="preserve"> süreçlerinin yönetim ve </w:t>
            </w:r>
            <w:proofErr w:type="spellStart"/>
            <w:r>
              <w:rPr>
                <w:rFonts w:ascii="Times New Roman" w:eastAsia="Times New Roman" w:hAnsi="Times New Roman" w:cs="Times New Roman"/>
                <w:sz w:val="20"/>
                <w:szCs w:val="20"/>
              </w:rPr>
              <w:t>organizasyonel</w:t>
            </w:r>
            <w:proofErr w:type="spellEnd"/>
            <w:r>
              <w:rPr>
                <w:rFonts w:ascii="Times New Roman" w:eastAsia="Times New Roman" w:hAnsi="Times New Roman" w:cs="Times New Roman"/>
                <w:sz w:val="20"/>
                <w:szCs w:val="20"/>
              </w:rPr>
              <w:t xml:space="preserve"> yapısına ilişkin planlamalar bulunmaktadır.</w:t>
            </w:r>
          </w:p>
        </w:tc>
      </w:tr>
      <w:tr w:rsidR="00514E09">
        <w:trPr>
          <w:trHeight w:val="527"/>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23"/>
                <w:id w:val="266669079"/>
              </w:sdtPr>
              <w:sdtEndPr/>
              <w:sdtContent>
                <w:r w:rsidR="00762B6E">
                  <w:rPr>
                    <w:rFonts w:ascii="Arial Unicode MS" w:eastAsia="Arial Unicode MS" w:hAnsi="Arial Unicode MS" w:cs="Arial Unicode MS"/>
                    <w:b/>
                    <w:sz w:val="20"/>
                    <w:szCs w:val="20"/>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9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birimde </w:t>
            </w:r>
            <w:proofErr w:type="spellStart"/>
            <w:r>
              <w:rPr>
                <w:rFonts w:ascii="Times New Roman" w:eastAsia="Times New Roman" w:hAnsi="Times New Roman" w:cs="Times New Roman"/>
                <w:sz w:val="20"/>
                <w:szCs w:val="20"/>
              </w:rPr>
              <w:t>uluslararasılaşma</w:t>
            </w:r>
            <w:proofErr w:type="spellEnd"/>
            <w:r>
              <w:rPr>
                <w:rFonts w:ascii="Times New Roman" w:eastAsia="Times New Roman" w:hAnsi="Times New Roman" w:cs="Times New Roman"/>
                <w:sz w:val="20"/>
                <w:szCs w:val="20"/>
              </w:rPr>
              <w:t xml:space="preserve"> süreçlerinin yönetimine ilişkin </w:t>
            </w:r>
            <w:proofErr w:type="spellStart"/>
            <w:r>
              <w:rPr>
                <w:rFonts w:ascii="Times New Roman" w:eastAsia="Times New Roman" w:hAnsi="Times New Roman" w:cs="Times New Roman"/>
                <w:sz w:val="20"/>
                <w:szCs w:val="20"/>
              </w:rPr>
              <w:t>organizasyonel</w:t>
            </w:r>
            <w:proofErr w:type="spellEnd"/>
            <w:r>
              <w:rPr>
                <w:rFonts w:ascii="Times New Roman" w:eastAsia="Times New Roman" w:hAnsi="Times New Roman" w:cs="Times New Roman"/>
                <w:sz w:val="20"/>
                <w:szCs w:val="20"/>
              </w:rPr>
              <w:t xml:space="preserve"> yapılanma tamamlanmış olup; şeffaf, kapsayıcı ve katılımcı biçimde işlemektedir.</w:t>
            </w:r>
          </w:p>
        </w:tc>
      </w:tr>
      <w:tr w:rsidR="00514E09">
        <w:trPr>
          <w:trHeight w:val="298"/>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24"/>
                <w:id w:val="635000242"/>
              </w:sdtPr>
              <w:sdtEndPr/>
              <w:sdtContent>
                <w:r w:rsidR="00762B6E">
                  <w:rPr>
                    <w:rFonts w:ascii="Arial Unicode MS" w:eastAsia="Arial Unicode MS" w:hAnsi="Arial Unicode MS" w:cs="Arial Unicode MS"/>
                    <w:b/>
                    <w:sz w:val="20"/>
                    <w:szCs w:val="20"/>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92" w:type="dxa"/>
            <w:vAlign w:val="center"/>
          </w:tcPr>
          <w:p w:rsidR="00514E09" w:rsidRDefault="00762B6E">
            <w:pPr>
              <w:spacing w:line="288"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Uluslararasılaşma</w:t>
            </w:r>
            <w:proofErr w:type="spellEnd"/>
            <w:r>
              <w:rPr>
                <w:rFonts w:ascii="Times New Roman" w:eastAsia="Times New Roman" w:hAnsi="Times New Roman" w:cs="Times New Roman"/>
                <w:sz w:val="20"/>
                <w:szCs w:val="20"/>
              </w:rPr>
              <w:t xml:space="preserve"> süreçlerinin yönetsel ve </w:t>
            </w:r>
            <w:proofErr w:type="spellStart"/>
            <w:r>
              <w:rPr>
                <w:rFonts w:ascii="Times New Roman" w:eastAsia="Times New Roman" w:hAnsi="Times New Roman" w:cs="Times New Roman"/>
                <w:sz w:val="20"/>
                <w:szCs w:val="20"/>
              </w:rPr>
              <w:t>organizasyonel</w:t>
            </w:r>
            <w:proofErr w:type="spellEnd"/>
            <w:r>
              <w:rPr>
                <w:rFonts w:ascii="Times New Roman" w:eastAsia="Times New Roman" w:hAnsi="Times New Roman" w:cs="Times New Roman"/>
                <w:sz w:val="20"/>
                <w:szCs w:val="20"/>
              </w:rPr>
              <w:t xml:space="preserve"> yapılanması izlenmekte ve iyileştirilmektedir.</w:t>
            </w:r>
          </w:p>
        </w:tc>
      </w:tr>
      <w:tr w:rsidR="00514E09">
        <w:trPr>
          <w:trHeight w:val="298"/>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25"/>
                <w:id w:val="-502967555"/>
              </w:sdtPr>
              <w:sdtEndPr/>
              <w:sdtContent>
                <w:r w:rsidR="00762B6E">
                  <w:rPr>
                    <w:rFonts w:ascii="Arial Unicode MS" w:eastAsia="Arial Unicode MS" w:hAnsi="Arial Unicode MS" w:cs="Arial Unicode MS"/>
                    <w:b/>
                    <w:sz w:val="20"/>
                    <w:szCs w:val="20"/>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9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widowControl w:val="0"/>
        <w:numPr>
          <w:ilvl w:val="0"/>
          <w:numId w:val="27"/>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A.5.1.1 </w:t>
      </w:r>
      <w:proofErr w:type="spellStart"/>
      <w:r>
        <w:rPr>
          <w:rFonts w:ascii="Times New Roman" w:eastAsia="Times New Roman" w:hAnsi="Times New Roman" w:cs="Times New Roman"/>
          <w:sz w:val="20"/>
          <w:szCs w:val="20"/>
        </w:rPr>
        <w:t>Erasmus</w:t>
      </w:r>
      <w:proofErr w:type="spellEnd"/>
      <w:r>
        <w:rPr>
          <w:rFonts w:ascii="Times New Roman" w:eastAsia="Times New Roman" w:hAnsi="Times New Roman" w:cs="Times New Roman"/>
          <w:sz w:val="20"/>
          <w:szCs w:val="20"/>
        </w:rPr>
        <w:t>+ Koordinatörü Görevlendirme Yazısı</w:t>
      </w:r>
    </w:p>
    <w:p w:rsidR="00514E09" w:rsidRDefault="00514E09">
      <w:pPr>
        <w:widowControl w:val="0"/>
        <w:pBdr>
          <w:top w:val="nil"/>
          <w:left w:val="nil"/>
          <w:bottom w:val="nil"/>
          <w:right w:val="nil"/>
          <w:between w:val="nil"/>
        </w:pBdr>
        <w:tabs>
          <w:tab w:val="left" w:pos="142"/>
        </w:tabs>
        <w:spacing w:after="0" w:line="288" w:lineRule="auto"/>
        <w:jc w:val="both"/>
        <w:rPr>
          <w:rFonts w:ascii="Times New Roman" w:eastAsia="Times New Roman" w:hAnsi="Times New Roman" w:cs="Times New Roman"/>
          <w:color w:val="000000"/>
          <w:sz w:val="18"/>
          <w:szCs w:val="18"/>
        </w:rPr>
      </w:pP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A.5.2. </w:t>
      </w:r>
      <w:proofErr w:type="spellStart"/>
      <w:r>
        <w:rPr>
          <w:rFonts w:ascii="Times New Roman" w:eastAsia="Times New Roman" w:hAnsi="Times New Roman" w:cs="Times New Roman"/>
          <w:b/>
        </w:rPr>
        <w:t>Uluslararasılaşma</w:t>
      </w:r>
      <w:proofErr w:type="spellEnd"/>
      <w:r>
        <w:rPr>
          <w:rFonts w:ascii="Times New Roman" w:eastAsia="Times New Roman" w:hAnsi="Times New Roman" w:cs="Times New Roman"/>
          <w:b/>
        </w:rPr>
        <w:t xml:space="preserve"> performansı</w:t>
      </w:r>
      <w:r>
        <w:rPr>
          <w:rFonts w:ascii="Times New Roman" w:eastAsia="Times New Roman" w:hAnsi="Times New Roman" w:cs="Times New Roman"/>
          <w:i/>
          <w:sz w:val="20"/>
          <w:szCs w:val="20"/>
        </w:rPr>
        <w:t>.</w:t>
      </w:r>
    </w:p>
    <w:p w:rsidR="00514E09" w:rsidRDefault="00514E09">
      <w:pPr>
        <w:widowControl w:val="0"/>
        <w:tabs>
          <w:tab w:val="left" w:pos="142"/>
        </w:tabs>
        <w:spacing w:after="0" w:line="288" w:lineRule="auto"/>
        <w:jc w:val="both"/>
        <w:rPr>
          <w:rFonts w:ascii="Times New Roman" w:eastAsia="Times New Roman" w:hAnsi="Times New Roman" w:cs="Times New Roman"/>
          <w:b/>
          <w:i/>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shd w:val="clear" w:color="auto" w:fill="FF9900"/>
        </w:rPr>
      </w:pPr>
      <w:r>
        <w:rPr>
          <w:rFonts w:ascii="Times New Roman" w:eastAsia="Times New Roman" w:hAnsi="Times New Roman" w:cs="Times New Roman"/>
          <w:sz w:val="20"/>
          <w:szCs w:val="20"/>
        </w:rPr>
        <w:t xml:space="preserve">2024 yılında Sağlık Yönetimi bölümünde </w:t>
      </w:r>
      <w:proofErr w:type="spellStart"/>
      <w:r>
        <w:rPr>
          <w:rFonts w:ascii="Times New Roman" w:eastAsia="Times New Roman" w:hAnsi="Times New Roman" w:cs="Times New Roman"/>
          <w:sz w:val="20"/>
          <w:szCs w:val="20"/>
        </w:rPr>
        <w:t>Erasmus</w:t>
      </w:r>
      <w:proofErr w:type="spellEnd"/>
      <w:r>
        <w:rPr>
          <w:rFonts w:ascii="Times New Roman" w:eastAsia="Times New Roman" w:hAnsi="Times New Roman" w:cs="Times New Roman"/>
          <w:sz w:val="20"/>
          <w:szCs w:val="20"/>
        </w:rPr>
        <w:t xml:space="preserve"> + Öğrenci/Personel Hareketliliği kapsamında uluslararası herhangi bir hareketlilik gerçekleşmemiştir.  Bölümümüz öğretim üyeleri arasından Dr. </w:t>
      </w: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xml:space="preserve">. Üyesi Aslı KAYA ve Dr. </w:t>
      </w: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xml:space="preserve">. Üyesi Ömer Faruk ŞARKBAY </w:t>
      </w:r>
      <w:proofErr w:type="spellStart"/>
      <w:r>
        <w:rPr>
          <w:rFonts w:ascii="Times New Roman" w:eastAsia="Times New Roman" w:hAnsi="Times New Roman" w:cs="Times New Roman"/>
          <w:sz w:val="20"/>
          <w:szCs w:val="20"/>
        </w:rPr>
        <w:t>Moldovanın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Comrat</w:t>
      </w:r>
      <w:proofErr w:type="spellEnd"/>
      <w:r>
        <w:rPr>
          <w:rFonts w:ascii="Times New Roman" w:eastAsia="Times New Roman" w:hAnsi="Times New Roman" w:cs="Times New Roman"/>
          <w:sz w:val="20"/>
          <w:szCs w:val="20"/>
        </w:rPr>
        <w:t xml:space="preserve"> şehrinde gerçekleşen “1st International </w:t>
      </w:r>
      <w:proofErr w:type="spellStart"/>
      <w:r>
        <w:rPr>
          <w:rFonts w:ascii="Times New Roman" w:eastAsia="Times New Roman" w:hAnsi="Times New Roman" w:cs="Times New Roman"/>
          <w:sz w:val="20"/>
          <w:szCs w:val="20"/>
        </w:rPr>
        <w:t>Friendship</w:t>
      </w:r>
      <w:proofErr w:type="spellEnd"/>
      <w:r>
        <w:rPr>
          <w:rFonts w:ascii="Times New Roman" w:eastAsia="Times New Roman" w:hAnsi="Times New Roman" w:cs="Times New Roman"/>
          <w:sz w:val="20"/>
          <w:szCs w:val="20"/>
        </w:rPr>
        <w:t xml:space="preserve"> Bridge </w:t>
      </w:r>
      <w:proofErr w:type="spellStart"/>
      <w:r>
        <w:rPr>
          <w:rFonts w:ascii="Times New Roman" w:eastAsia="Times New Roman" w:hAnsi="Times New Roman" w:cs="Times New Roman"/>
          <w:sz w:val="20"/>
          <w:szCs w:val="20"/>
        </w:rPr>
        <w:t>Social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Sciences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Congress</w:t>
      </w:r>
      <w:proofErr w:type="spellEnd"/>
      <w:r>
        <w:rPr>
          <w:rFonts w:ascii="Times New Roman" w:eastAsia="Times New Roman" w:hAnsi="Times New Roman" w:cs="Times New Roman"/>
          <w:sz w:val="20"/>
          <w:szCs w:val="20"/>
        </w:rPr>
        <w:t xml:space="preserve">” kongresine katılım göstermişlerdir (A.5.2.1). </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d"/>
        <w:tblW w:w="10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316"/>
        <w:gridCol w:w="9481"/>
      </w:tblGrid>
      <w:tr w:rsidR="00514E09">
        <w:trPr>
          <w:trHeight w:val="286"/>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26"/>
                <w:id w:val="354705530"/>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8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birimde </w:t>
            </w:r>
            <w:proofErr w:type="spellStart"/>
            <w:r>
              <w:rPr>
                <w:rFonts w:ascii="Times New Roman" w:eastAsia="Times New Roman" w:hAnsi="Times New Roman" w:cs="Times New Roman"/>
                <w:sz w:val="20"/>
                <w:szCs w:val="20"/>
              </w:rPr>
              <w:t>uluslararasılaşma</w:t>
            </w:r>
            <w:proofErr w:type="spellEnd"/>
            <w:r>
              <w:rPr>
                <w:rFonts w:ascii="Times New Roman" w:eastAsia="Times New Roman" w:hAnsi="Times New Roman" w:cs="Times New Roman"/>
                <w:sz w:val="20"/>
                <w:szCs w:val="20"/>
              </w:rPr>
              <w:t xml:space="preserve"> faaliyeti bulunmamaktadır.</w:t>
            </w:r>
          </w:p>
        </w:tc>
      </w:tr>
      <w:tr w:rsidR="00514E09">
        <w:trPr>
          <w:trHeight w:val="298"/>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27"/>
                <w:id w:val="-2145569425"/>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8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birimde </w:t>
            </w:r>
            <w:proofErr w:type="spellStart"/>
            <w:r>
              <w:rPr>
                <w:rFonts w:ascii="Times New Roman" w:eastAsia="Times New Roman" w:hAnsi="Times New Roman" w:cs="Times New Roman"/>
                <w:sz w:val="20"/>
                <w:szCs w:val="20"/>
              </w:rPr>
              <w:t>uluslararasılaşma</w:t>
            </w:r>
            <w:proofErr w:type="spellEnd"/>
            <w:r>
              <w:rPr>
                <w:rFonts w:ascii="Times New Roman" w:eastAsia="Times New Roman" w:hAnsi="Times New Roman" w:cs="Times New Roman"/>
                <w:sz w:val="20"/>
                <w:szCs w:val="20"/>
              </w:rPr>
              <w:t xml:space="preserve"> politikasıyla uyumlu faaliyetlere yönelik planlamalar bulunmaktadır.</w:t>
            </w:r>
          </w:p>
        </w:tc>
      </w:tr>
      <w:tr w:rsidR="00514E09">
        <w:trPr>
          <w:trHeight w:val="286"/>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highlight w:val="black"/>
              </w:rPr>
            </w:pPr>
            <w:sdt>
              <w:sdtPr>
                <w:tag w:val="goog_rdk_28"/>
                <w:id w:val="600764249"/>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8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 geneline yayılmış </w:t>
            </w:r>
            <w:proofErr w:type="spellStart"/>
            <w:r>
              <w:rPr>
                <w:rFonts w:ascii="Times New Roman" w:eastAsia="Times New Roman" w:hAnsi="Times New Roman" w:cs="Times New Roman"/>
                <w:sz w:val="20"/>
                <w:szCs w:val="20"/>
              </w:rPr>
              <w:t>uluslararasılaşma</w:t>
            </w:r>
            <w:proofErr w:type="spellEnd"/>
            <w:r>
              <w:rPr>
                <w:rFonts w:ascii="Times New Roman" w:eastAsia="Times New Roman" w:hAnsi="Times New Roman" w:cs="Times New Roman"/>
                <w:sz w:val="20"/>
                <w:szCs w:val="20"/>
              </w:rPr>
              <w:t xml:space="preserve"> faaliyetleri bulunmaktadır.</w:t>
            </w:r>
          </w:p>
        </w:tc>
      </w:tr>
      <w:tr w:rsidR="00514E09">
        <w:trPr>
          <w:trHeight w:val="298"/>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29"/>
                <w:id w:val="-1623681694"/>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8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birimde </w:t>
            </w:r>
            <w:proofErr w:type="spellStart"/>
            <w:r>
              <w:rPr>
                <w:rFonts w:ascii="Times New Roman" w:eastAsia="Times New Roman" w:hAnsi="Times New Roman" w:cs="Times New Roman"/>
                <w:sz w:val="20"/>
                <w:szCs w:val="20"/>
              </w:rPr>
              <w:t>uluslararasılaşma</w:t>
            </w:r>
            <w:proofErr w:type="spellEnd"/>
            <w:r>
              <w:rPr>
                <w:rFonts w:ascii="Times New Roman" w:eastAsia="Times New Roman" w:hAnsi="Times New Roman" w:cs="Times New Roman"/>
                <w:sz w:val="20"/>
                <w:szCs w:val="20"/>
              </w:rPr>
              <w:t xml:space="preserve"> faaliyetleri izlenmekte ve iyileştirilmektedir.</w:t>
            </w:r>
          </w:p>
        </w:tc>
      </w:tr>
      <w:tr w:rsidR="00514E09">
        <w:trPr>
          <w:trHeight w:val="286"/>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30"/>
                <w:id w:val="1034079325"/>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8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widowControl w:val="0"/>
        <w:numPr>
          <w:ilvl w:val="0"/>
          <w:numId w:val="15"/>
        </w:numPr>
        <w:spacing w:after="0" w:line="288" w:lineRule="auto"/>
        <w:jc w:val="both"/>
        <w:rPr>
          <w:rFonts w:ascii="Times New Roman" w:eastAsia="Times New Roman" w:hAnsi="Times New Roman" w:cs="Times New Roman"/>
        </w:rPr>
      </w:pPr>
      <w:r>
        <w:rPr>
          <w:rFonts w:ascii="Times New Roman" w:eastAsia="Times New Roman" w:hAnsi="Times New Roman" w:cs="Times New Roman"/>
        </w:rPr>
        <w:t>A.5.2.1 Davet Mektubu</w:t>
      </w:r>
    </w:p>
    <w:p w:rsidR="00514E09" w:rsidRDefault="00514E09">
      <w:pPr>
        <w:widowControl w:val="0"/>
        <w:tabs>
          <w:tab w:val="left" w:pos="142"/>
        </w:tabs>
        <w:spacing w:after="0" w:line="288" w:lineRule="auto"/>
        <w:jc w:val="both"/>
        <w:rPr>
          <w:rFonts w:ascii="Times New Roman" w:eastAsia="Times New Roman" w:hAnsi="Times New Roman" w:cs="Times New Roman"/>
          <w:b/>
          <w:sz w:val="24"/>
          <w:szCs w:val="24"/>
        </w:rPr>
      </w:pPr>
    </w:p>
    <w:p w:rsidR="00514E09" w:rsidRDefault="00762B6E">
      <w:pPr>
        <w:widowControl w:val="0"/>
        <w:tabs>
          <w:tab w:val="left" w:pos="142"/>
        </w:tabs>
        <w:spacing w:after="0" w:line="288" w:lineRule="auto"/>
        <w:jc w:val="both"/>
        <w:rPr>
          <w:rFonts w:ascii="Times New Roman" w:eastAsia="Times New Roman" w:hAnsi="Times New Roman" w:cs="Times New Roman"/>
          <w:b/>
          <w:color w:val="1F284C"/>
          <w:sz w:val="24"/>
          <w:szCs w:val="24"/>
        </w:rPr>
      </w:pPr>
      <w:r>
        <w:rPr>
          <w:rFonts w:ascii="Times New Roman" w:eastAsia="Times New Roman" w:hAnsi="Times New Roman" w:cs="Times New Roman"/>
          <w:b/>
          <w:color w:val="1F284C"/>
          <w:sz w:val="24"/>
          <w:szCs w:val="24"/>
        </w:rPr>
        <w:t>B. EĞİTİM ve ÖĞRETİM</w:t>
      </w: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B.1. Program Tasarımı, Değerlendirmesi ve Güncellenmesi </w:t>
      </w:r>
    </w:p>
    <w:p w:rsidR="00514E09" w:rsidRDefault="00514E09">
      <w:pPr>
        <w:widowControl w:val="0"/>
        <w:tabs>
          <w:tab w:val="left" w:pos="142"/>
        </w:tabs>
        <w:spacing w:after="0" w:line="288" w:lineRule="auto"/>
        <w:jc w:val="both"/>
        <w:rPr>
          <w:rFonts w:ascii="Times New Roman" w:eastAsia="Times New Roman" w:hAnsi="Times New Roman" w:cs="Times New Roman"/>
          <w:b/>
          <w:sz w:val="18"/>
          <w:szCs w:val="18"/>
        </w:rPr>
      </w:pPr>
    </w:p>
    <w:p w:rsidR="00514E09" w:rsidRDefault="00762B6E">
      <w:pPr>
        <w:widowControl w:val="0"/>
        <w:tabs>
          <w:tab w:val="left" w:pos="142"/>
        </w:tabs>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B.1.1. Programların tasarımı ve onayı</w:t>
      </w:r>
    </w:p>
    <w:p w:rsidR="00514E09" w:rsidRDefault="00514E09">
      <w:pPr>
        <w:widowControl w:val="0"/>
        <w:tabs>
          <w:tab w:val="left" w:pos="142"/>
        </w:tabs>
        <w:spacing w:after="0" w:line="288" w:lineRule="auto"/>
        <w:jc w:val="both"/>
        <w:rPr>
          <w:rFonts w:ascii="Times New Roman" w:eastAsia="Times New Roman" w:hAnsi="Times New Roman" w:cs="Times New Roman"/>
          <w:b/>
        </w:rPr>
      </w:pPr>
    </w:p>
    <w:p w:rsidR="00514E09" w:rsidRDefault="00762B6E">
      <w:p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Programın tasarımında iç ve dış paydaşların görüşleri ve beklentileri dikkate alınarak ve </w:t>
      </w:r>
      <w:hyperlink r:id="rId33">
        <w:r>
          <w:rPr>
            <w:rFonts w:ascii="Times New Roman" w:eastAsia="Times New Roman" w:hAnsi="Times New Roman" w:cs="Times New Roman"/>
            <w:color w:val="1155CC"/>
            <w:sz w:val="20"/>
            <w:szCs w:val="20"/>
            <w:highlight w:val="white"/>
            <w:u w:val="single"/>
          </w:rPr>
          <w:t>Türkiye Yükseköğretim Yeterlilikler Çerçevesiyle (TYYÇ)</w:t>
        </w:r>
      </w:hyperlink>
      <w:r>
        <w:rPr>
          <w:rFonts w:ascii="Times New Roman" w:eastAsia="Times New Roman" w:hAnsi="Times New Roman" w:cs="Times New Roman"/>
          <w:sz w:val="20"/>
          <w:szCs w:val="20"/>
          <w:highlight w:val="white"/>
        </w:rPr>
        <w:t xml:space="preserve"> uyumu göz önünde bulundurularak gerekli güncellemeler gerçekleştirilmektedir. Akreditasyon sürecinde program yeterlilikleri </w:t>
      </w:r>
      <w:hyperlink r:id="rId34">
        <w:r>
          <w:rPr>
            <w:rFonts w:ascii="Times New Roman" w:eastAsia="Times New Roman" w:hAnsi="Times New Roman" w:cs="Times New Roman"/>
            <w:color w:val="1155CC"/>
            <w:sz w:val="20"/>
            <w:szCs w:val="20"/>
            <w:highlight w:val="white"/>
            <w:u w:val="single"/>
          </w:rPr>
          <w:t>Sağlık Yönetimi Çekirdek Eğitim Programı (SAYÇEP)</w:t>
        </w:r>
      </w:hyperlink>
      <w:r>
        <w:rPr>
          <w:rFonts w:ascii="Times New Roman" w:eastAsia="Times New Roman" w:hAnsi="Times New Roman" w:cs="Times New Roman"/>
          <w:sz w:val="20"/>
          <w:szCs w:val="20"/>
          <w:highlight w:val="white"/>
        </w:rPr>
        <w:t xml:space="preserve"> temel alınarak belirlenmiş, iç ve dış paydaşların ve özellikle de öğrencilerin geri bildirimleri alınmıştır (B.1.1.1),</w:t>
      </w:r>
      <w:r>
        <w:rPr>
          <w:rFonts w:ascii="Times New Roman" w:eastAsia="Times New Roman" w:hAnsi="Times New Roman" w:cs="Times New Roman"/>
          <w:sz w:val="20"/>
          <w:szCs w:val="20"/>
        </w:rPr>
        <w:t xml:space="preserve"> (B.1.1.2). </w:t>
      </w:r>
      <w:r>
        <w:rPr>
          <w:rFonts w:ascii="Times New Roman" w:eastAsia="Times New Roman" w:hAnsi="Times New Roman" w:cs="Times New Roman"/>
          <w:sz w:val="20"/>
          <w:szCs w:val="20"/>
          <w:highlight w:val="white"/>
        </w:rPr>
        <w:t xml:space="preserve">Sağlık Yönetimi Çekirdek Eğitim Programı (SAYÇEP)). Programın yeterlilikleri belirlenirken de Türkiye Yükseköğretim Yeterlilikler Çerçevesiyle (TYYÇ) uyumu göz önünde bulundurulmakta ayrıca programın yeterlilikleriyle ders öğrenme çıktıları arasında ilişkilendirme yapılmaktadır. </w:t>
      </w:r>
    </w:p>
    <w:p w:rsidR="00514E09" w:rsidRDefault="00514E09">
      <w:pPr>
        <w:spacing w:after="0" w:line="288" w:lineRule="auto"/>
        <w:jc w:val="both"/>
        <w:rPr>
          <w:rFonts w:ascii="Times New Roman" w:eastAsia="Times New Roman" w:hAnsi="Times New Roman" w:cs="Times New Roman"/>
          <w:sz w:val="20"/>
          <w:szCs w:val="20"/>
          <w:highlight w:val="white"/>
        </w:rPr>
      </w:pP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Eğitim programının yapılandırılmasında iç ve dış paydaşların görüşlerinden faydalanılmaktadır. Önceki yıllarda bölüm kurulu kararı ile müfredat gözden geçirilmiş ve güncellenmiştir. Güncellenen müfredat, SBYO yönetim kurulu ve üniversite senatosu tarafından onaylanmıştır. Bu süreçte YÖK-TYÇÇ esaslarına uygunluk gözetilmiştir. Program yeterlilikleri ile ders çıktıları eşleştirilmektedir. Güncellenen müfredat; 2018-2019 eğitim yılında birinci sınıfta uygulanmaya başlamıştır ve 2024 yılında da güncellemeler ile eğitim-öğretim devam etmiştir. Bu kapsamda Sağlık Yönetimi Bölümü 4. sınıf güz ve bahar yarıyılı </w:t>
      </w:r>
      <w:proofErr w:type="gramStart"/>
      <w:r>
        <w:rPr>
          <w:rFonts w:ascii="Times New Roman" w:eastAsia="Times New Roman" w:hAnsi="Times New Roman" w:cs="Times New Roman"/>
          <w:sz w:val="20"/>
          <w:szCs w:val="20"/>
          <w:highlight w:val="white"/>
        </w:rPr>
        <w:t>müfredatında  yer</w:t>
      </w:r>
      <w:proofErr w:type="gramEnd"/>
      <w:r>
        <w:rPr>
          <w:rFonts w:ascii="Times New Roman" w:eastAsia="Times New Roman" w:hAnsi="Times New Roman" w:cs="Times New Roman"/>
          <w:sz w:val="20"/>
          <w:szCs w:val="20"/>
          <w:highlight w:val="white"/>
        </w:rPr>
        <w:t xml:space="preserve"> alan </w:t>
      </w:r>
      <w:proofErr w:type="spellStart"/>
      <w:r>
        <w:rPr>
          <w:rFonts w:ascii="Times New Roman" w:eastAsia="Times New Roman" w:hAnsi="Times New Roman" w:cs="Times New Roman"/>
          <w:sz w:val="20"/>
          <w:szCs w:val="20"/>
          <w:highlight w:val="white"/>
        </w:rPr>
        <w:t>Alan</w:t>
      </w:r>
      <w:proofErr w:type="spellEnd"/>
      <w:r>
        <w:rPr>
          <w:rFonts w:ascii="Times New Roman" w:eastAsia="Times New Roman" w:hAnsi="Times New Roman" w:cs="Times New Roman"/>
          <w:sz w:val="20"/>
          <w:szCs w:val="20"/>
          <w:highlight w:val="white"/>
        </w:rPr>
        <w:t xml:space="preserve"> Çalışması I ve II derslerinin “teorik” ders ve “uygulama” dersi olmak üzere güncellenmesi kapsamında iyileştirme raporu oluşturulmu</w:t>
      </w:r>
      <w:r>
        <w:rPr>
          <w:rFonts w:ascii="Times New Roman" w:eastAsia="Times New Roman" w:hAnsi="Times New Roman" w:cs="Times New Roman"/>
          <w:sz w:val="20"/>
          <w:szCs w:val="20"/>
        </w:rPr>
        <w:t xml:space="preserve">ş (B.1.1.3) </w:t>
      </w:r>
      <w:r>
        <w:rPr>
          <w:rFonts w:ascii="Times New Roman" w:eastAsia="Times New Roman" w:hAnsi="Times New Roman" w:cs="Times New Roman"/>
          <w:sz w:val="20"/>
          <w:szCs w:val="20"/>
          <w:highlight w:val="white"/>
        </w:rPr>
        <w:t>ve dersler ilgili bölüm kurulu, fakülte kurulu ve senato kararıyla güncellenerek</w:t>
      </w:r>
      <w:r>
        <w:rPr>
          <w:rFonts w:ascii="Times New Roman" w:eastAsia="Times New Roman" w:hAnsi="Times New Roman" w:cs="Times New Roman"/>
          <w:sz w:val="20"/>
          <w:szCs w:val="20"/>
        </w:rPr>
        <w:t xml:space="preserve"> 2024-2025 Eğitim Öğretim yılı güz dönemi itibariyle işleyişe geçmiştir. (B.1.1.4). </w:t>
      </w:r>
    </w:p>
    <w:p w:rsidR="00514E09" w:rsidRDefault="00514E09">
      <w:pPr>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b/>
          <w:i/>
          <w:sz w:val="18"/>
          <w:szCs w:val="18"/>
        </w:rPr>
      </w:pPr>
      <w:r>
        <w:rPr>
          <w:rFonts w:ascii="Times New Roman" w:eastAsia="Times New Roman" w:hAnsi="Times New Roman" w:cs="Times New Roman"/>
          <w:sz w:val="20"/>
          <w:szCs w:val="20"/>
        </w:rPr>
        <w:t xml:space="preserve">Program kazanımları, bilişsel, </w:t>
      </w:r>
      <w:proofErr w:type="spellStart"/>
      <w:r>
        <w:rPr>
          <w:rFonts w:ascii="Times New Roman" w:eastAsia="Times New Roman" w:hAnsi="Times New Roman" w:cs="Times New Roman"/>
          <w:sz w:val="20"/>
          <w:szCs w:val="20"/>
        </w:rPr>
        <w:t>duyuşsal</w:t>
      </w:r>
      <w:proofErr w:type="spellEnd"/>
      <w:r>
        <w:rPr>
          <w:rFonts w:ascii="Times New Roman" w:eastAsia="Times New Roman" w:hAnsi="Times New Roman" w:cs="Times New Roman"/>
          <w:sz w:val="20"/>
          <w:szCs w:val="20"/>
        </w:rPr>
        <w:t xml:space="preserve"> ve </w:t>
      </w:r>
      <w:proofErr w:type="spellStart"/>
      <w:r>
        <w:rPr>
          <w:rFonts w:ascii="Times New Roman" w:eastAsia="Times New Roman" w:hAnsi="Times New Roman" w:cs="Times New Roman"/>
          <w:sz w:val="20"/>
          <w:szCs w:val="20"/>
        </w:rPr>
        <w:t>devinimsel</w:t>
      </w:r>
      <w:proofErr w:type="spellEnd"/>
      <w:r>
        <w:rPr>
          <w:rFonts w:ascii="Times New Roman" w:eastAsia="Times New Roman" w:hAnsi="Times New Roman" w:cs="Times New Roman"/>
          <w:sz w:val="20"/>
          <w:szCs w:val="20"/>
        </w:rPr>
        <w:t xml:space="preserve"> süreçleri içerecek şekilde Sağlık Yönetimi Bölümündeki tüm dersler için gözden geçirilmiştir (B.1.1.5)</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Bununla birlikte </w:t>
      </w:r>
      <w:proofErr w:type="spellStart"/>
      <w:r>
        <w:rPr>
          <w:rFonts w:ascii="Times New Roman" w:eastAsia="Times New Roman" w:hAnsi="Times New Roman" w:cs="Times New Roman"/>
          <w:sz w:val="20"/>
          <w:szCs w:val="20"/>
        </w:rPr>
        <w:t>GBS’de</w:t>
      </w:r>
      <w:proofErr w:type="spellEnd"/>
      <w:r>
        <w:rPr>
          <w:rFonts w:ascii="Times New Roman" w:eastAsia="Times New Roman" w:hAnsi="Times New Roman" w:cs="Times New Roman"/>
          <w:sz w:val="20"/>
          <w:szCs w:val="20"/>
        </w:rPr>
        <w:t xml:space="preserve"> içerik değişikliği yapmak isteyen öğretim üyelerine bilgilendirme maili iletilmiş (B.1.1.6) ve ilgili değişiklikler değerlendirilmek üzere Eğitim Öğretim Komisyonuna iletilmiştir. Program düzeyinde yeterliliklerin hangi eylemlerle kazandırılabileceği (yeterlilik-ders-öğretim yöntemi matrisleri) Gelişim Bilgi Sisteminde açıkça yer almaktadır.</w:t>
      </w:r>
    </w:p>
    <w:p w:rsidR="00514E09" w:rsidRDefault="00514E09">
      <w:pPr>
        <w:widowControl w:val="0"/>
        <w:tabs>
          <w:tab w:val="left" w:pos="142"/>
        </w:tabs>
        <w:spacing w:after="0" w:line="288" w:lineRule="auto"/>
        <w:jc w:val="both"/>
        <w:rPr>
          <w:rFonts w:ascii="Times New Roman" w:eastAsia="Times New Roman" w:hAnsi="Times New Roman" w:cs="Times New Roman"/>
          <w:i/>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e"/>
        <w:tblW w:w="102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316"/>
        <w:gridCol w:w="9482"/>
      </w:tblGrid>
      <w:tr w:rsidR="00514E09">
        <w:trPr>
          <w:trHeight w:val="284"/>
        </w:trPr>
        <w:tc>
          <w:tcPr>
            <w:tcW w:w="420"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programların tasarımı ve onayına ilişkin süreçler tanımlanmamıştır.</w:t>
            </w:r>
          </w:p>
        </w:tc>
      </w:tr>
      <w:tr w:rsidR="00514E09">
        <w:trPr>
          <w:trHeight w:val="503"/>
        </w:trPr>
        <w:tc>
          <w:tcPr>
            <w:tcW w:w="420"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programların tasarımı ve onayına ilişkin ilke, yöntem, TYYÇ ile uyum ve paydaş katılımını içeren tanımlı süreçler bulunmaktadır.</w:t>
            </w:r>
          </w:p>
        </w:tc>
      </w:tr>
      <w:tr w:rsidR="00514E09">
        <w:trPr>
          <w:trHeight w:val="492"/>
        </w:trPr>
        <w:tc>
          <w:tcPr>
            <w:tcW w:w="420"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Tanımlı süreçler doğrultusunda; Akademik birimin genelinde, tasarımı ve onayı gerçekleşen programlar, programların amaç ve öğrenme çıktılarına uygun olarak yürütülmektedir.</w:t>
            </w:r>
          </w:p>
        </w:tc>
      </w:tr>
      <w:tr w:rsidR="00514E09">
        <w:trPr>
          <w:trHeight w:val="503"/>
        </w:trPr>
        <w:tc>
          <w:tcPr>
            <w:tcW w:w="420"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highlight w:val="black"/>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Programların tasarım ve onay süreçleri sistematik olarak izlenmekte ve ilgili paydaşlarla birlikte değerlendirilerek iyileştirilmektedir.</w:t>
            </w:r>
          </w:p>
        </w:tc>
      </w:tr>
      <w:tr w:rsidR="00514E09">
        <w:trPr>
          <w:trHeight w:val="284"/>
        </w:trPr>
        <w:tc>
          <w:tcPr>
            <w:tcW w:w="420"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MS Gothic" w:eastAsia="MS Gothic" w:hAnsi="MS Gothic" w:cs="MS Gothic"/>
                <w:b/>
                <w:sz w:val="20"/>
                <w:szCs w:val="20"/>
              </w:rPr>
              <w:t>☐</w:t>
            </w:r>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widowControl w:val="0"/>
        <w:spacing w:after="0" w:line="288" w:lineRule="auto"/>
        <w:jc w:val="both"/>
        <w:rPr>
          <w:rFonts w:ascii="Times New Roman" w:eastAsia="Times New Roman" w:hAnsi="Times New Roman" w:cs="Times New Roman"/>
          <w:b/>
          <w:sz w:val="20"/>
          <w:szCs w:val="20"/>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widowControl w:val="0"/>
        <w:numPr>
          <w:ilvl w:val="0"/>
          <w:numId w:val="6"/>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B.1.1.1 Türkiye Yükseköğretim Yeterlilikler Çerçevesi (TYYÇ)</w:t>
      </w:r>
    </w:p>
    <w:p w:rsidR="00514E09" w:rsidRDefault="00762B6E">
      <w:pPr>
        <w:numPr>
          <w:ilvl w:val="0"/>
          <w:numId w:val="6"/>
        </w:numPr>
        <w:spacing w:after="0" w:line="288" w:lineRule="auto"/>
        <w:jc w:val="both"/>
        <w:rPr>
          <w:rFonts w:ascii="Times New Roman" w:eastAsia="Times New Roman" w:hAnsi="Times New Roman" w:cs="Times New Roman"/>
          <w:b/>
        </w:rPr>
      </w:pPr>
      <w:r>
        <w:rPr>
          <w:rFonts w:ascii="Times New Roman" w:eastAsia="Times New Roman" w:hAnsi="Times New Roman" w:cs="Times New Roman"/>
          <w:sz w:val="20"/>
          <w:szCs w:val="20"/>
          <w:highlight w:val="white"/>
        </w:rPr>
        <w:lastRenderedPageBreak/>
        <w:t>B.1.1.2 Sağlık Yönetimi Çekirdek Eğitim Programı (SAYÇEP)</w:t>
      </w:r>
    </w:p>
    <w:p w:rsidR="00514E09" w:rsidRDefault="00762B6E">
      <w:pPr>
        <w:numPr>
          <w:ilvl w:val="0"/>
          <w:numId w:val="6"/>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B.1.1.3 İyileştirme Raporu: Ders İçeriklerinin Güncellenmesi</w:t>
      </w:r>
    </w:p>
    <w:p w:rsidR="00514E09" w:rsidRDefault="00762B6E">
      <w:pPr>
        <w:numPr>
          <w:ilvl w:val="0"/>
          <w:numId w:val="6"/>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B.1.1.4 26.08.2024 tarihli ve 2024-9 sayılı Bölüm Kurulu Kararı</w:t>
      </w:r>
    </w:p>
    <w:p w:rsidR="00514E09" w:rsidRDefault="00762B6E">
      <w:pPr>
        <w:numPr>
          <w:ilvl w:val="0"/>
          <w:numId w:val="6"/>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B1.1.5 </w:t>
      </w:r>
      <w:proofErr w:type="spellStart"/>
      <w:r>
        <w:rPr>
          <w:rFonts w:ascii="Times New Roman" w:eastAsia="Times New Roman" w:hAnsi="Times New Roman" w:cs="Times New Roman"/>
          <w:sz w:val="20"/>
          <w:szCs w:val="20"/>
        </w:rPr>
        <w:t>Bloom</w:t>
      </w:r>
      <w:proofErr w:type="spellEnd"/>
      <w:r>
        <w:rPr>
          <w:rFonts w:ascii="Times New Roman" w:eastAsia="Times New Roman" w:hAnsi="Times New Roman" w:cs="Times New Roman"/>
          <w:sz w:val="20"/>
          <w:szCs w:val="20"/>
        </w:rPr>
        <w:t xml:space="preserve"> Taksonomisine İlişkin Bilgilendirme Maili</w:t>
      </w:r>
    </w:p>
    <w:p w:rsidR="00514E09" w:rsidRDefault="00762B6E">
      <w:pPr>
        <w:numPr>
          <w:ilvl w:val="0"/>
          <w:numId w:val="6"/>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B.1.1.6 GBS Ders İçerikleri Bilgilendirme Maili</w:t>
      </w:r>
    </w:p>
    <w:p w:rsidR="00514E09" w:rsidRDefault="00514E09">
      <w:pPr>
        <w:widowControl w:val="0"/>
        <w:tabs>
          <w:tab w:val="left" w:pos="142"/>
        </w:tabs>
        <w:spacing w:after="0" w:line="288" w:lineRule="auto"/>
        <w:jc w:val="both"/>
        <w:rPr>
          <w:rFonts w:ascii="Times New Roman" w:eastAsia="Times New Roman" w:hAnsi="Times New Roman" w:cs="Times New Roman"/>
          <w:b/>
          <w:i/>
          <w:sz w:val="16"/>
          <w:szCs w:val="16"/>
        </w:rPr>
      </w:pPr>
    </w:p>
    <w:p w:rsidR="00514E09" w:rsidRDefault="00514E09">
      <w:pPr>
        <w:widowControl w:val="0"/>
        <w:tabs>
          <w:tab w:val="left" w:pos="142"/>
        </w:tabs>
        <w:spacing w:after="0" w:line="288" w:lineRule="auto"/>
        <w:jc w:val="both"/>
        <w:rPr>
          <w:rFonts w:ascii="Times New Roman" w:eastAsia="Times New Roman" w:hAnsi="Times New Roman" w:cs="Times New Roman"/>
          <w:b/>
          <w:i/>
          <w:sz w:val="18"/>
          <w:szCs w:val="18"/>
        </w:rPr>
      </w:pPr>
    </w:p>
    <w:p w:rsidR="00514E09" w:rsidRDefault="00762B6E">
      <w:pPr>
        <w:widowControl w:val="0"/>
        <w:tabs>
          <w:tab w:val="left" w:pos="142"/>
        </w:tabs>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 xml:space="preserve">B.1.2. Programın ders dağılım dengesi </w:t>
      </w:r>
    </w:p>
    <w:p w:rsidR="00514E09" w:rsidRDefault="00514E09">
      <w:pPr>
        <w:widowControl w:val="0"/>
        <w:tabs>
          <w:tab w:val="left" w:pos="142"/>
        </w:tabs>
        <w:spacing w:after="0" w:line="288" w:lineRule="auto"/>
        <w:jc w:val="both"/>
        <w:rPr>
          <w:rFonts w:ascii="Times New Roman" w:eastAsia="Times New Roman" w:hAnsi="Times New Roman" w:cs="Times New Roman"/>
          <w:b/>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Zorunlu, seçmeli, uygulamalı, teorik ve uzaktan eğitimle verilen dersler “</w:t>
      </w:r>
      <w:hyperlink r:id="rId35">
        <w:r>
          <w:rPr>
            <w:rFonts w:ascii="Times New Roman" w:eastAsia="Times New Roman" w:hAnsi="Times New Roman" w:cs="Times New Roman"/>
            <w:color w:val="1155CC"/>
            <w:sz w:val="20"/>
            <w:szCs w:val="20"/>
            <w:u w:val="single"/>
          </w:rPr>
          <w:t xml:space="preserve">İGÜ Ön Lisans ve Lisans Eğitim Öğretim ve Sınav </w:t>
        </w:r>
        <w:proofErr w:type="spellStart"/>
        <w:r>
          <w:rPr>
            <w:rFonts w:ascii="Times New Roman" w:eastAsia="Times New Roman" w:hAnsi="Times New Roman" w:cs="Times New Roman"/>
            <w:color w:val="1155CC"/>
            <w:sz w:val="20"/>
            <w:szCs w:val="20"/>
            <w:u w:val="single"/>
          </w:rPr>
          <w:t>Yönetmeliği</w:t>
        </w:r>
      </w:hyperlink>
      <w:r>
        <w:rPr>
          <w:rFonts w:ascii="Times New Roman" w:eastAsia="Times New Roman" w:hAnsi="Times New Roman" w:cs="Times New Roman"/>
          <w:sz w:val="20"/>
          <w:szCs w:val="20"/>
        </w:rPr>
        <w:t>”ne</w:t>
      </w:r>
      <w:proofErr w:type="spellEnd"/>
      <w:r>
        <w:rPr>
          <w:rFonts w:ascii="Times New Roman" w:eastAsia="Times New Roman" w:hAnsi="Times New Roman" w:cs="Times New Roman"/>
          <w:sz w:val="20"/>
          <w:szCs w:val="20"/>
        </w:rPr>
        <w:t xml:space="preserve"> uygun olarak tasarlanmıştır. Ders dağılımları </w:t>
      </w:r>
      <w:hyperlink r:id="rId36">
        <w:r>
          <w:rPr>
            <w:rFonts w:ascii="Times New Roman" w:eastAsia="Times New Roman" w:hAnsi="Times New Roman" w:cs="Times New Roman"/>
            <w:color w:val="1155CC"/>
            <w:sz w:val="20"/>
            <w:szCs w:val="20"/>
            <w:u w:val="single"/>
          </w:rPr>
          <w:t>Türkiye Yükseköğretim Yeterlilikleri Çerçevesi (TYYÇ)</w:t>
        </w:r>
      </w:hyperlink>
      <w:r>
        <w:rPr>
          <w:rFonts w:ascii="Times New Roman" w:eastAsia="Times New Roman" w:hAnsi="Times New Roman" w:cs="Times New Roman"/>
          <w:sz w:val="20"/>
          <w:szCs w:val="20"/>
        </w:rPr>
        <w:t xml:space="preserve">, bölümlere ait ulusal çekirdek eğitim programları, </w:t>
      </w:r>
      <w:proofErr w:type="spellStart"/>
      <w:r>
        <w:rPr>
          <w:rFonts w:ascii="Times New Roman" w:eastAsia="Times New Roman" w:hAnsi="Times New Roman" w:cs="Times New Roman"/>
          <w:sz w:val="20"/>
          <w:szCs w:val="20"/>
        </w:rPr>
        <w:t>taksonomik</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kriterler</w:t>
      </w:r>
      <w:proofErr w:type="gramEnd"/>
      <w:r>
        <w:rPr>
          <w:rFonts w:ascii="Times New Roman" w:eastAsia="Times New Roman" w:hAnsi="Times New Roman" w:cs="Times New Roman"/>
          <w:sz w:val="20"/>
          <w:szCs w:val="20"/>
        </w:rPr>
        <w:t xml:space="preserve"> ve ilgili uluslararası akreditasyon (AHPGS) gereklilikleri ile uyumlu şekilde planlanmıştır. Bölüm ders dağılımlarına ilişkin ilke, kural ve yöntemler tanımlıdır. Her bölümün ders dağılımına ilişkin bilgi paketleri, dersin iş yükü, öğrenme çıktıları GBS web sayfasında yayınlanmaktadır (B.1.2.1).</w:t>
      </w:r>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highlight w:val="yellow"/>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Yönetimi Bölümünde doktora derecesine sahip 5 akademik personel bulunmaktadır. Bölümde ayrıca 2 araştırma görevlisi bulunmaktadır.  Ders dağılımları dönem başında bölüm başkanı tarafından öğretim elemanlarının uzmanlık alanları ve iş yükleri gözetilerek yapılmakta ve bölüm kurulu kararıyla her dönem başında kayıt altına alınmaktadır (A.1.2.2). Ders sayısı ve haftalık ders saati öğrencinin sosyal ve kültürel etkinliklere de zaman ayırabileceği şekilde düzenlenmiştir. Dönem içerisinde yüz yüze etkinlikler gerçekleştirilmiştir </w:t>
      </w:r>
      <w:hyperlink r:id="rId37">
        <w:r>
          <w:rPr>
            <w:rFonts w:ascii="Times New Roman" w:eastAsia="Times New Roman" w:hAnsi="Times New Roman" w:cs="Times New Roman"/>
            <w:color w:val="1155CC"/>
            <w:sz w:val="20"/>
            <w:szCs w:val="20"/>
            <w:u w:val="single"/>
          </w:rPr>
          <w:t xml:space="preserve">(Değer Temelli Sağlık Hizmetleri </w:t>
        </w:r>
        <w:proofErr w:type="spellStart"/>
        <w:r>
          <w:rPr>
            <w:rFonts w:ascii="Times New Roman" w:eastAsia="Times New Roman" w:hAnsi="Times New Roman" w:cs="Times New Roman"/>
            <w:color w:val="1155CC"/>
            <w:sz w:val="20"/>
            <w:szCs w:val="20"/>
            <w:u w:val="single"/>
          </w:rPr>
          <w:t>Etkinligi</w:t>
        </w:r>
        <w:proofErr w:type="spellEnd"/>
        <w:r>
          <w:rPr>
            <w:rFonts w:ascii="Times New Roman" w:eastAsia="Times New Roman" w:hAnsi="Times New Roman" w:cs="Times New Roman"/>
            <w:color w:val="1155CC"/>
            <w:sz w:val="20"/>
            <w:szCs w:val="20"/>
            <w:u w:val="single"/>
          </w:rPr>
          <w:t>).</w:t>
        </w:r>
      </w:hyperlink>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
        <w:tblW w:w="102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316"/>
        <w:gridCol w:w="9482"/>
      </w:tblGrid>
      <w:tr w:rsidR="00514E09">
        <w:trPr>
          <w:trHeight w:val="285"/>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31"/>
                <w:id w:val="432784713"/>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dağılımına ilişkin, ilke ve yöntemler tanımlanmamıştır.</w:t>
            </w:r>
          </w:p>
        </w:tc>
      </w:tr>
      <w:tr w:rsidR="00514E09">
        <w:trPr>
          <w:trHeight w:val="758"/>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32"/>
                <w:id w:val="-537592124"/>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r>
      <w:tr w:rsidR="00514E09">
        <w:trPr>
          <w:trHeight w:val="296"/>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33"/>
                <w:id w:val="310070971"/>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dağılımı dengesine ilişkin tanımlı süreçlere uygun olarak akademik birim genelinde uygulamalar bulunmaktadır.</w:t>
            </w:r>
          </w:p>
        </w:tc>
      </w:tr>
      <w:tr w:rsidR="00514E09">
        <w:trPr>
          <w:trHeight w:val="285"/>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34"/>
                <w:id w:val="-1133706496"/>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Programlarda ders dağılım dengesi izlenmekte ve iyileştirilmektedir.</w:t>
            </w:r>
          </w:p>
        </w:tc>
      </w:tr>
      <w:tr w:rsidR="00514E09">
        <w:trPr>
          <w:trHeight w:val="285"/>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35"/>
                <w:id w:val="1310526424"/>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widowControl w:val="0"/>
        <w:numPr>
          <w:ilvl w:val="0"/>
          <w:numId w:val="3"/>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B.1.2.1 Bölüm GBS Örneği</w:t>
      </w:r>
    </w:p>
    <w:p w:rsidR="00514E09" w:rsidRDefault="00762B6E">
      <w:pPr>
        <w:widowControl w:val="0"/>
        <w:numPr>
          <w:ilvl w:val="0"/>
          <w:numId w:val="3"/>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A.1.2.2 02.08.2024 Tarihli 2024–8 Sayılı Bölüm Kurulu Kararı  </w:t>
      </w:r>
    </w:p>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762B6E">
      <w:pPr>
        <w:widowControl w:val="0"/>
        <w:tabs>
          <w:tab w:val="left" w:pos="142"/>
        </w:tabs>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 xml:space="preserve">B.1.3. Ders kazanımlarının program çıktılarıyla uyumu </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Derslerin öğrenme kazanımları (karma ve uzaktan eğitim de dâhil) tanımlanmış ve program çıktıları ile ders kazanımları eşleştirmesi oluşturulmuş ve GBS içerisinde ilan edilmiştir. Programların </w:t>
      </w:r>
      <w:hyperlink r:id="rId38">
        <w:r>
          <w:rPr>
            <w:rFonts w:ascii="Times New Roman" w:eastAsia="Times New Roman" w:hAnsi="Times New Roman" w:cs="Times New Roman"/>
            <w:color w:val="1155CC"/>
            <w:sz w:val="20"/>
            <w:szCs w:val="20"/>
            <w:u w:val="single"/>
          </w:rPr>
          <w:t>TYYÇ</w:t>
        </w:r>
      </w:hyperlink>
      <w:r>
        <w:rPr>
          <w:rFonts w:ascii="Times New Roman" w:eastAsia="Times New Roman" w:hAnsi="Times New Roman" w:cs="Times New Roman"/>
          <w:sz w:val="20"/>
          <w:szCs w:val="20"/>
        </w:rPr>
        <w:t xml:space="preserve"> ile uyumu ve çıktıları göz önüne alınarak derslerin öğrenim kazanımlarının tanımlanmış program çıktıları ile ilişkisi, dersi yürütmekte olan öğretim üyesi tarafından belirlenmektedir (B.1.2.1).</w:t>
      </w:r>
    </w:p>
    <w:p w:rsidR="00514E09" w:rsidRDefault="00762B6E">
      <w:pPr>
        <w:spacing w:after="0" w:line="288"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Kazanımların ifade edilmesi aşamasında program bazında bilgi, beceri ve yetkinlikler başlıkları altında kuramsal ve/veya olgusal bilgi, bilişsel ve/veya uygulama becerileri, öğrenme yetkinliği, iletişim ve sosyal yetkinlik, alana özgü yetkinlik gibi alt başlıklarla ayrımlar belirtilmektedir. Kazanımların seviyelerinin açıkça belirtilmesi hususunda </w:t>
      </w:r>
      <w:proofErr w:type="spellStart"/>
      <w:r>
        <w:rPr>
          <w:rFonts w:ascii="Times New Roman" w:eastAsia="Times New Roman" w:hAnsi="Times New Roman" w:cs="Times New Roman"/>
          <w:sz w:val="20"/>
          <w:szCs w:val="20"/>
        </w:rPr>
        <w:t>Bloom</w:t>
      </w:r>
      <w:proofErr w:type="spellEnd"/>
      <w:r>
        <w:rPr>
          <w:rFonts w:ascii="Times New Roman" w:eastAsia="Times New Roman" w:hAnsi="Times New Roman" w:cs="Times New Roman"/>
          <w:sz w:val="20"/>
          <w:szCs w:val="20"/>
        </w:rPr>
        <w:t xml:space="preserve"> Taksonomisinden yararlanılarak güncellemeler yapılmaktadır. (B.1.3.1), (B.1.3.2). Kazanımların ifade şekli öngörülen bilişsel, </w:t>
      </w:r>
      <w:proofErr w:type="spellStart"/>
      <w:r>
        <w:rPr>
          <w:rFonts w:ascii="Times New Roman" w:eastAsia="Times New Roman" w:hAnsi="Times New Roman" w:cs="Times New Roman"/>
          <w:sz w:val="20"/>
          <w:szCs w:val="20"/>
        </w:rPr>
        <w:t>duyuşsal</w:t>
      </w:r>
      <w:proofErr w:type="spellEnd"/>
      <w:r>
        <w:rPr>
          <w:rFonts w:ascii="Times New Roman" w:eastAsia="Times New Roman" w:hAnsi="Times New Roman" w:cs="Times New Roman"/>
          <w:sz w:val="20"/>
          <w:szCs w:val="20"/>
        </w:rPr>
        <w:t xml:space="preserve"> ve </w:t>
      </w:r>
      <w:proofErr w:type="spellStart"/>
      <w:r>
        <w:rPr>
          <w:rFonts w:ascii="Times New Roman" w:eastAsia="Times New Roman" w:hAnsi="Times New Roman" w:cs="Times New Roman"/>
          <w:sz w:val="20"/>
          <w:szCs w:val="20"/>
        </w:rPr>
        <w:t>devinimsel</w:t>
      </w:r>
      <w:proofErr w:type="spellEnd"/>
      <w:r>
        <w:rPr>
          <w:rFonts w:ascii="Times New Roman" w:eastAsia="Times New Roman" w:hAnsi="Times New Roman" w:cs="Times New Roman"/>
          <w:sz w:val="20"/>
          <w:szCs w:val="20"/>
        </w:rPr>
        <w:t xml:space="preserve"> seviyeyi açıkça belirtmektedir. Ders öğrenme kazanımlarının gerçekleştiğinin nasıl izleneceğine dair planlama yapılmıştır, özellikle alana özgü olmayan (genel) kazanımların irdelenme yöntem ve süreci ayrıntılı belirtilmektedir. </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0"/>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316"/>
        <w:gridCol w:w="9459"/>
      </w:tblGrid>
      <w:tr w:rsidR="00514E09">
        <w:trPr>
          <w:trHeight w:val="299"/>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36"/>
                <w:id w:val="-1703938013"/>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kazanımları program çıktıları ile eşleştirilmemiştir.</w:t>
            </w:r>
          </w:p>
        </w:tc>
      </w:tr>
      <w:tr w:rsidR="00514E09">
        <w:trPr>
          <w:trHeight w:val="530"/>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37"/>
                <w:id w:val="-986308464"/>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kazanımlarının oluşturulması ve program çıktılarıyla uyumlu hale getirilmesine ilişkin ilke, yöntem ve sınıflamaları içeren tanımlı süreçler bulunmaktadır.</w:t>
            </w:r>
          </w:p>
        </w:tc>
      </w:tr>
      <w:tr w:rsidR="00514E09">
        <w:trPr>
          <w:trHeight w:val="530"/>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38"/>
                <w:id w:val="1991363615"/>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kazanımları programların genelinde program çıktılarıyla uyumlandırılmıştır ve ders bilgi paketleri ile paylaşılmaktadır.</w:t>
            </w:r>
          </w:p>
        </w:tc>
      </w:tr>
      <w:tr w:rsidR="00514E09">
        <w:trPr>
          <w:trHeight w:val="311"/>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39"/>
                <w:id w:val="778919838"/>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 kazanımlarının program çıktılarıyla uyumu izlenmekte ve iyileştirilmektedir.</w:t>
            </w:r>
          </w:p>
        </w:tc>
      </w:tr>
      <w:tr w:rsidR="00514E09">
        <w:trPr>
          <w:trHeight w:val="299"/>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40"/>
                <w:id w:val="-1931961637"/>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widowControl w:val="0"/>
        <w:spacing w:after="0" w:line="288" w:lineRule="auto"/>
        <w:jc w:val="both"/>
        <w:rPr>
          <w:rFonts w:ascii="Times New Roman" w:eastAsia="Times New Roman" w:hAnsi="Times New Roman" w:cs="Times New Roman"/>
          <w:b/>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widowControl w:val="0"/>
        <w:numPr>
          <w:ilvl w:val="0"/>
          <w:numId w:val="26"/>
        </w:numP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B.1.2.1 Bölüm GBS Örneği</w:t>
      </w:r>
    </w:p>
    <w:p w:rsidR="00514E09" w:rsidRDefault="00762B6E">
      <w:pPr>
        <w:numPr>
          <w:ilvl w:val="0"/>
          <w:numId w:val="26"/>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B.1.3.1 Müfredat Ekranlarının Revize Edilmiş Taksonomiye Göre Düzenlenmesi, </w:t>
      </w:r>
    </w:p>
    <w:p w:rsidR="00514E09" w:rsidRDefault="00762B6E">
      <w:pPr>
        <w:numPr>
          <w:ilvl w:val="0"/>
          <w:numId w:val="26"/>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B.1.3.2 GBS Ders İçeriklerinin Güncellenmesi</w:t>
      </w:r>
    </w:p>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B.1.4. Öğrenci iş yüküne dayalı ders tasarımı </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Bölümde yer alan derslerin AKTS hesaplamaları yapılırken 2015 AKTS Kullanıcı Kılavuzu prensipleri gözetilmektedir. İş yükünün belirlenmesinde öğrencinin ders içi ve dışı aktiviteler için harcadığı süreler göz önünde tutularak Bologna esasları dikkate alınmaktadır. Bölüm müfredatlarında yer alan tüm derslerin kredileri ile (hem teori hem uygulama) AKTS iş yükü hesapları GBS web sayfasında kamuoyu ile paylaşılmakta ve öğrenci iş yükü takibi ile doğrulanmaktadır (B.1.2.1). Staj ve mesleğe ait uygulamalı öğrenme fırsatları mevcuttur ve yeterince öğrenci iş yükü ve kredi çerçevesinde değerlendirilmektedir (</w:t>
      </w:r>
      <w:hyperlink r:id="rId39">
        <w:r>
          <w:rPr>
            <w:rFonts w:ascii="Times New Roman" w:eastAsia="Times New Roman" w:hAnsi="Times New Roman" w:cs="Times New Roman"/>
            <w:color w:val="1155CC"/>
            <w:sz w:val="20"/>
            <w:szCs w:val="20"/>
            <w:u w:val="single"/>
          </w:rPr>
          <w:t>Yaz Stajı</w:t>
        </w:r>
      </w:hyperlink>
      <w:r>
        <w:rPr>
          <w:rFonts w:ascii="Times New Roman" w:eastAsia="Times New Roman" w:hAnsi="Times New Roman" w:cs="Times New Roman"/>
          <w:sz w:val="20"/>
          <w:szCs w:val="20"/>
        </w:rPr>
        <w:t xml:space="preserve">, </w:t>
      </w:r>
      <w:hyperlink r:id="rId40">
        <w:r>
          <w:rPr>
            <w:rFonts w:ascii="Times New Roman" w:eastAsia="Times New Roman" w:hAnsi="Times New Roman" w:cs="Times New Roman"/>
            <w:color w:val="1155CC"/>
            <w:sz w:val="20"/>
            <w:szCs w:val="20"/>
            <w:u w:val="single"/>
          </w:rPr>
          <w:t>Alan Çalışması I</w:t>
        </w:r>
      </w:hyperlink>
      <w:r>
        <w:rPr>
          <w:rFonts w:ascii="Times New Roman" w:eastAsia="Times New Roman" w:hAnsi="Times New Roman" w:cs="Times New Roman"/>
          <w:sz w:val="20"/>
          <w:szCs w:val="20"/>
        </w:rPr>
        <w:t xml:space="preserve">, </w:t>
      </w:r>
      <w:hyperlink r:id="rId41">
        <w:r>
          <w:rPr>
            <w:rFonts w:ascii="Times New Roman" w:eastAsia="Times New Roman" w:hAnsi="Times New Roman" w:cs="Times New Roman"/>
            <w:color w:val="1155CC"/>
            <w:sz w:val="20"/>
            <w:szCs w:val="20"/>
            <w:u w:val="single"/>
          </w:rPr>
          <w:t xml:space="preserve">Alan </w:t>
        </w:r>
        <w:proofErr w:type="spellStart"/>
        <w:r>
          <w:rPr>
            <w:rFonts w:ascii="Times New Roman" w:eastAsia="Times New Roman" w:hAnsi="Times New Roman" w:cs="Times New Roman"/>
            <w:color w:val="1155CC"/>
            <w:sz w:val="20"/>
            <w:szCs w:val="20"/>
            <w:u w:val="single"/>
          </w:rPr>
          <w:t>Çaışması</w:t>
        </w:r>
        <w:proofErr w:type="spellEnd"/>
        <w:r>
          <w:rPr>
            <w:rFonts w:ascii="Times New Roman" w:eastAsia="Times New Roman" w:hAnsi="Times New Roman" w:cs="Times New Roman"/>
            <w:color w:val="1155CC"/>
            <w:sz w:val="20"/>
            <w:szCs w:val="20"/>
            <w:u w:val="single"/>
          </w:rPr>
          <w:t xml:space="preserve"> II</w:t>
        </w:r>
      </w:hyperlink>
      <w:r>
        <w:rPr>
          <w:rFonts w:ascii="Times New Roman" w:eastAsia="Times New Roman" w:hAnsi="Times New Roman" w:cs="Times New Roman"/>
          <w:sz w:val="20"/>
          <w:szCs w:val="20"/>
        </w:rPr>
        <w:t xml:space="preserve">). Gerçekleşen uygulamanın niteliği değerlendirilmektedir. Değerlendirme </w:t>
      </w:r>
      <w:proofErr w:type="gramStart"/>
      <w:r>
        <w:rPr>
          <w:rFonts w:ascii="Times New Roman" w:eastAsia="Times New Roman" w:hAnsi="Times New Roman" w:cs="Times New Roman"/>
          <w:sz w:val="20"/>
          <w:szCs w:val="20"/>
        </w:rPr>
        <w:t>kriterleri</w:t>
      </w:r>
      <w:proofErr w:type="gramEnd"/>
      <w:r>
        <w:rPr>
          <w:rFonts w:ascii="Times New Roman" w:eastAsia="Times New Roman" w:hAnsi="Times New Roman" w:cs="Times New Roman"/>
          <w:sz w:val="20"/>
          <w:szCs w:val="20"/>
        </w:rPr>
        <w:t xml:space="preserve"> öğrenci iş yüküne dayalı tasarımda uzaktan eğitimle ortaya çıkan çeşitlilikler de göz önünde bulundurulmaktadır ( B.1.4.1). </w:t>
      </w:r>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GBS’de</w:t>
      </w:r>
      <w:proofErr w:type="spellEnd"/>
      <w:r>
        <w:rPr>
          <w:rFonts w:ascii="Times New Roman" w:eastAsia="Times New Roman" w:hAnsi="Times New Roman" w:cs="Times New Roman"/>
          <w:sz w:val="20"/>
          <w:szCs w:val="20"/>
        </w:rPr>
        <w:t xml:space="preserve"> her bir ders için iş yükü açıkça belirtilmiştir. Gerek öğretim üyeleri gerekse öğrenciler </w:t>
      </w:r>
      <w:proofErr w:type="spellStart"/>
      <w:r>
        <w:rPr>
          <w:rFonts w:ascii="Times New Roman" w:eastAsia="Times New Roman" w:hAnsi="Times New Roman" w:cs="Times New Roman"/>
          <w:sz w:val="20"/>
          <w:szCs w:val="20"/>
        </w:rPr>
        <w:t>GBS’de</w:t>
      </w:r>
      <w:proofErr w:type="spellEnd"/>
      <w:r>
        <w:rPr>
          <w:rFonts w:ascii="Times New Roman" w:eastAsia="Times New Roman" w:hAnsi="Times New Roman" w:cs="Times New Roman"/>
          <w:sz w:val="20"/>
          <w:szCs w:val="20"/>
        </w:rPr>
        <w:t xml:space="preserve"> yer alan iş yüklerine uygun olarak dersleri gerçekleştirmektedir (B.1.4.2). Ayrıca öğrencilere katıldıkları derslere ilişkin AKTS iş yükü değerlendirme anketi yapılmaktadır. (B.1.4.3). 2024 yılında SYY441 kodlu Alan Çalışması I ve SYY442 Alan Çalışması II derslerinin teorik ve uygulamalı kısımları ayrılarak AKTS ve iş yükü paketleri yeniden düzenlenmiştir (B.1.4.4; B.1.4.5; B.1.4.6).</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1"/>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316"/>
        <w:gridCol w:w="9459"/>
      </w:tblGrid>
      <w:tr w:rsidR="00514E09">
        <w:trPr>
          <w:trHeight w:val="276"/>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41"/>
                <w:id w:val="667986286"/>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Dersler öğrenci iş yüküne dayalı olarak tasarlanmamıştır.</w:t>
            </w:r>
          </w:p>
        </w:tc>
      </w:tr>
      <w:tr w:rsidR="00514E09">
        <w:trPr>
          <w:trHeight w:val="488"/>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42"/>
                <w:id w:val="1060603063"/>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iş yükünün nasıl hesaplanacağına ilişkin staj, mesleki uygulama hareketlilik gibi boyutları içeren ilke ve yöntemlerin yer aldığı tanımlı süreçler* bulunmaktadır.</w:t>
            </w:r>
          </w:p>
        </w:tc>
      </w:tr>
      <w:tr w:rsidR="00514E09">
        <w:trPr>
          <w:trHeight w:val="286"/>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43"/>
                <w:id w:val="-1178651804"/>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Dersler öğrenci iş yüküne uygun olarak tasarlanmış, ilan edilmiş ve uygulamaya konulmuştur.</w:t>
            </w:r>
          </w:p>
        </w:tc>
      </w:tr>
      <w:tr w:rsidR="00514E09">
        <w:trPr>
          <w:trHeight w:val="276"/>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44"/>
                <w:id w:val="-716977476"/>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Programlarda öğrenci iş yükü izlenmekte ve buna göre ders tasarımı güncellenmektedir.</w:t>
            </w:r>
          </w:p>
        </w:tc>
      </w:tr>
      <w:tr w:rsidR="00514E09">
        <w:trPr>
          <w:trHeight w:val="276"/>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45"/>
                <w:id w:val="-420018165"/>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widowControl w:val="0"/>
        <w:spacing w:after="0" w:line="288" w:lineRule="auto"/>
        <w:jc w:val="both"/>
        <w:rPr>
          <w:rFonts w:ascii="Times New Roman" w:eastAsia="Times New Roman" w:hAnsi="Times New Roman" w:cs="Times New Roman"/>
          <w:b/>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514E09">
      <w:pPr>
        <w:widowControl w:val="0"/>
        <w:spacing w:after="0" w:line="288" w:lineRule="auto"/>
        <w:jc w:val="both"/>
        <w:rPr>
          <w:rFonts w:ascii="Times New Roman" w:eastAsia="Times New Roman" w:hAnsi="Times New Roman" w:cs="Times New Roman"/>
          <w:b/>
        </w:rPr>
      </w:pPr>
    </w:p>
    <w:p w:rsidR="00514E09" w:rsidRDefault="00762B6E">
      <w:pPr>
        <w:widowControl w:val="0"/>
        <w:numPr>
          <w:ilvl w:val="0"/>
          <w:numId w:val="25"/>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B.1.2.1 Bölüm GBS Örneği</w:t>
      </w:r>
    </w:p>
    <w:p w:rsidR="00514E09" w:rsidRDefault="00762B6E">
      <w:pPr>
        <w:widowControl w:val="0"/>
        <w:numPr>
          <w:ilvl w:val="0"/>
          <w:numId w:val="25"/>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B.1.4.1 İGÜ Sağlık Alanlarında Uygulamalı Ders/ Mesleki Eğitim Yönergesi </w:t>
      </w:r>
    </w:p>
    <w:p w:rsidR="00514E09" w:rsidRDefault="00762B6E">
      <w:pPr>
        <w:widowControl w:val="0"/>
        <w:numPr>
          <w:ilvl w:val="0"/>
          <w:numId w:val="25"/>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B.1.4.2 GBS İş yükü Tablosu Örneği</w:t>
      </w:r>
    </w:p>
    <w:p w:rsidR="00514E09" w:rsidRDefault="00762B6E">
      <w:pPr>
        <w:widowControl w:val="0"/>
        <w:numPr>
          <w:ilvl w:val="0"/>
          <w:numId w:val="25"/>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B.1.4.3 AKTS İş Yükü Değerlendirme Anketi</w:t>
      </w:r>
    </w:p>
    <w:p w:rsidR="00514E09" w:rsidRDefault="00762B6E">
      <w:pPr>
        <w:widowControl w:val="0"/>
        <w:numPr>
          <w:ilvl w:val="0"/>
          <w:numId w:val="25"/>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B.1.4.4 GBS Alan Çalışması I Ekran Görüntüsü</w:t>
      </w:r>
    </w:p>
    <w:p w:rsidR="00514E09" w:rsidRDefault="00762B6E">
      <w:pPr>
        <w:widowControl w:val="0"/>
        <w:numPr>
          <w:ilvl w:val="0"/>
          <w:numId w:val="25"/>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B.1.4.5 03.10.2024 tarihli ve 2024-14 sayılı Bölüm Kurulu Kararı</w:t>
      </w:r>
    </w:p>
    <w:p w:rsidR="00514E09" w:rsidRDefault="00762B6E">
      <w:pPr>
        <w:widowControl w:val="0"/>
        <w:numPr>
          <w:ilvl w:val="0"/>
          <w:numId w:val="25"/>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B.1.4.6 GBS Değişiklik Formu Örneği</w:t>
      </w:r>
    </w:p>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B.1.5. Programların izlenmesi ve güncellenmesi </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Tüm derslerin, programa uygun amaç ve çıktıları ile ders öğrenme kazanımları bölüm başkanı tarafından kontrol edilmektedir  (B.1.2.1). Sağlık Yönetimi Bölümü müfredatında yer alan derslerde yapılacak olan değişikliklere yönelik olarak dersi veren öğretim elemanları “GBS Değişiklik Talebi Formu” doldurmakta ve bölüm başkanlığına sunmaktadır (B.1.5.1). Güncellenen program çıktıları GBS üzerinden ilan edilmektedir. Oluşturulan derslerin hedeflenen öğrenme kazanımlarına ulaşıp ulaşmadığının izlenmesinde her yıl uygulanan öğrenci memnuniyet anketlerinden yararlanılmaktadır (B.1.5.2). </w:t>
      </w:r>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2"/>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317"/>
        <w:gridCol w:w="9469"/>
      </w:tblGrid>
      <w:tr w:rsidR="00514E09">
        <w:trPr>
          <w:trHeight w:val="282"/>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46"/>
                <w:id w:val="-519625081"/>
              </w:sdtPr>
              <w:sdtEndPr/>
              <w:sdtContent>
                <w:r w:rsidR="00762B6E">
                  <w:rPr>
                    <w:rFonts w:ascii="Arial Unicode MS" w:eastAsia="Arial Unicode MS" w:hAnsi="Arial Unicode MS" w:cs="Arial Unicode MS"/>
                    <w:b/>
                    <w:sz w:val="20"/>
                    <w:szCs w:val="20"/>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6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 çıktılarının izlenmesine ve güncellenmesine ilişkin mekanizma bulunmamaktadır.</w:t>
            </w:r>
          </w:p>
        </w:tc>
      </w:tr>
      <w:tr w:rsidR="00514E09">
        <w:trPr>
          <w:trHeight w:val="293"/>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47"/>
                <w:id w:val="1545323918"/>
              </w:sdtPr>
              <w:sdtEndPr/>
              <w:sdtContent>
                <w:r w:rsidR="00762B6E">
                  <w:rPr>
                    <w:rFonts w:ascii="Arial Unicode MS" w:eastAsia="Arial Unicode MS" w:hAnsi="Arial Unicode MS" w:cs="Arial Unicode MS"/>
                    <w:b/>
                    <w:sz w:val="20"/>
                    <w:szCs w:val="20"/>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6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 çıktılarının izlenmesine ve güncellenmesine ilişkin </w:t>
            </w:r>
            <w:proofErr w:type="gramStart"/>
            <w:r>
              <w:rPr>
                <w:rFonts w:ascii="Times New Roman" w:eastAsia="Times New Roman" w:hAnsi="Times New Roman" w:cs="Times New Roman"/>
                <w:sz w:val="20"/>
                <w:szCs w:val="20"/>
              </w:rPr>
              <w:t>periyot</w:t>
            </w:r>
            <w:proofErr w:type="gramEnd"/>
            <w:r>
              <w:rPr>
                <w:rFonts w:ascii="Times New Roman" w:eastAsia="Times New Roman" w:hAnsi="Times New Roman" w:cs="Times New Roman"/>
                <w:sz w:val="20"/>
                <w:szCs w:val="20"/>
              </w:rPr>
              <w:t>, ilke, kural ve göstergeler oluşturulmuştur.</w:t>
            </w:r>
          </w:p>
        </w:tc>
      </w:tr>
      <w:tr w:rsidR="00514E09">
        <w:trPr>
          <w:trHeight w:val="282"/>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48"/>
                <w:id w:val="1297036330"/>
              </w:sdtPr>
              <w:sdtEndPr/>
              <w:sdtContent>
                <w:r w:rsidR="00762B6E">
                  <w:rPr>
                    <w:rFonts w:ascii="Arial Unicode MS" w:eastAsia="Arial Unicode MS" w:hAnsi="Arial Unicode MS" w:cs="Arial Unicode MS"/>
                    <w:b/>
                    <w:sz w:val="20"/>
                    <w:szCs w:val="20"/>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6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Programların genelinde program çıktılarının izlenmesine ve güncellenmesine ilişkin mekanizmalar işletilmektedir.</w:t>
            </w:r>
          </w:p>
        </w:tc>
      </w:tr>
      <w:tr w:rsidR="00514E09">
        <w:trPr>
          <w:trHeight w:val="293"/>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49"/>
                <w:id w:val="1834953065"/>
              </w:sdtPr>
              <w:sdtEndPr/>
              <w:sdtContent>
                <w:r w:rsidR="00762B6E">
                  <w:rPr>
                    <w:rFonts w:ascii="Arial Unicode MS" w:eastAsia="Arial Unicode MS" w:hAnsi="Arial Unicode MS" w:cs="Arial Unicode MS"/>
                    <w:b/>
                    <w:sz w:val="20"/>
                    <w:szCs w:val="20"/>
                    <w:highlight w:val="black"/>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6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 çıktıları bu mekanizmalar ile izlenmekte ve ilgili paydaşların görüşleri de alınarak güncellenmektedir.</w:t>
            </w:r>
          </w:p>
        </w:tc>
      </w:tr>
      <w:tr w:rsidR="00514E09">
        <w:trPr>
          <w:trHeight w:val="282"/>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50"/>
                <w:id w:val="-124702114"/>
              </w:sdtPr>
              <w:sdtEndPr/>
              <w:sdtContent>
                <w:r w:rsidR="00762B6E">
                  <w:rPr>
                    <w:rFonts w:ascii="Arial Unicode MS" w:eastAsia="Arial Unicode MS" w:hAnsi="Arial Unicode MS" w:cs="Arial Unicode MS"/>
                    <w:b/>
                    <w:sz w:val="20"/>
                    <w:szCs w:val="20"/>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6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widowControl w:val="0"/>
        <w:numPr>
          <w:ilvl w:val="0"/>
          <w:numId w:val="24"/>
        </w:numP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B.1.2.1 Bölüm GBS Örneği</w:t>
      </w:r>
    </w:p>
    <w:p w:rsidR="00514E09" w:rsidRDefault="00762B6E">
      <w:pPr>
        <w:widowControl w:val="0"/>
        <w:numPr>
          <w:ilvl w:val="0"/>
          <w:numId w:val="24"/>
        </w:numP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B.1.5.1 GBS Değişiklik Takip Formu </w:t>
      </w:r>
    </w:p>
    <w:p w:rsidR="00514E09" w:rsidRDefault="00762B6E">
      <w:pPr>
        <w:widowControl w:val="0"/>
        <w:numPr>
          <w:ilvl w:val="0"/>
          <w:numId w:val="24"/>
        </w:numP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B.1.5.2 Öğrenci Memnuniyet Anketi Örneği</w:t>
      </w:r>
    </w:p>
    <w:p w:rsidR="00514E09" w:rsidRDefault="00762B6E">
      <w:pPr>
        <w:widowControl w:val="0"/>
        <w:tabs>
          <w:tab w:val="left" w:pos="142"/>
        </w:tabs>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 xml:space="preserve">B.1.6. Eğitim ve öğretim süreçlerinin yönetimi </w:t>
      </w:r>
    </w:p>
    <w:p w:rsidR="00514E09" w:rsidRDefault="00514E09">
      <w:pPr>
        <w:widowControl w:val="0"/>
        <w:tabs>
          <w:tab w:val="left" w:pos="142"/>
        </w:tabs>
        <w:spacing w:after="0" w:line="288" w:lineRule="auto"/>
        <w:jc w:val="both"/>
        <w:rPr>
          <w:rFonts w:ascii="Times New Roman" w:eastAsia="Times New Roman" w:hAnsi="Times New Roman" w:cs="Times New Roman"/>
          <w:b/>
        </w:rPr>
      </w:pPr>
    </w:p>
    <w:p w:rsidR="00514E09" w:rsidRDefault="00762B6E">
      <w:pPr>
        <w:widowControl w:val="0"/>
        <w:tabs>
          <w:tab w:val="left" w:pos="142"/>
        </w:tabs>
        <w:spacing w:after="0" w:line="288" w:lineRule="auto"/>
        <w:jc w:val="both"/>
        <w:rPr>
          <w:rFonts w:ascii="Times New Roman" w:eastAsia="Times New Roman" w:hAnsi="Times New Roman" w:cs="Times New Roman"/>
          <w:sz w:val="18"/>
          <w:szCs w:val="18"/>
        </w:rPr>
      </w:pPr>
      <w:r>
        <w:rPr>
          <w:rFonts w:ascii="Times New Roman" w:eastAsia="Times New Roman" w:hAnsi="Times New Roman" w:cs="Times New Roman"/>
          <w:sz w:val="20"/>
          <w:szCs w:val="20"/>
        </w:rPr>
        <w:t xml:space="preserve">Eğitim-öğretim süreçleri; </w:t>
      </w:r>
      <w:hyperlink r:id="rId42">
        <w:r>
          <w:rPr>
            <w:rFonts w:ascii="Times New Roman" w:eastAsia="Times New Roman" w:hAnsi="Times New Roman" w:cs="Times New Roman"/>
            <w:color w:val="1155CC"/>
            <w:sz w:val="20"/>
            <w:szCs w:val="20"/>
            <w:u w:val="single"/>
          </w:rPr>
          <w:t>“</w:t>
        </w:r>
        <w:proofErr w:type="gramStart"/>
        <w:r>
          <w:rPr>
            <w:rFonts w:ascii="Times New Roman" w:eastAsia="Times New Roman" w:hAnsi="Times New Roman" w:cs="Times New Roman"/>
            <w:color w:val="1155CC"/>
            <w:sz w:val="20"/>
            <w:szCs w:val="20"/>
            <w:u w:val="single"/>
          </w:rPr>
          <w:t>ÖD.PR</w:t>
        </w:r>
        <w:proofErr w:type="gramEnd"/>
        <w:r>
          <w:rPr>
            <w:rFonts w:ascii="Times New Roman" w:eastAsia="Times New Roman" w:hAnsi="Times New Roman" w:cs="Times New Roman"/>
            <w:color w:val="1155CC"/>
            <w:sz w:val="20"/>
            <w:szCs w:val="20"/>
            <w:u w:val="single"/>
          </w:rPr>
          <w:t>.02 Eğitim Öğretim Hizmetlerinin Planlanması Prosedürü”, “ÖD.PR.03 Eğitim Öğretim Hizmetlerinin Gerçekleştirilmesi Prosedürü”, “ÖD.PR.04 Eğitim Öğretim Hizmetlerinin Tasarımı ve Geliştirilmesi Prosedürü”</w:t>
        </w:r>
      </w:hyperlink>
      <w:r>
        <w:rPr>
          <w:rFonts w:ascii="Times New Roman" w:eastAsia="Times New Roman" w:hAnsi="Times New Roman" w:cs="Times New Roman"/>
          <w:sz w:val="20"/>
          <w:szCs w:val="20"/>
        </w:rPr>
        <w:t xml:space="preserve"> ve bu prosedürlere bağlı iş akışları ile planlanmış ve tasarlanmış, kurumsal web sitesi üzerinden erişime açık olarak sunulmuştur (B.1.6.1), (B.1.6.2), (B.1.6.3). Mevzuatlara uygun, Bologna kuralları ve akreditasyon koşulları çerçevesinde sürdürülmektedir. Üniversitede eğitim-öğretim süreçleri ve müfredat tasarlanması, değerlendirilmesi aşamaları takvimsel döngü içerisinde ele alınmaktadır. İş akışı ile belirlenen kurallar çerçevesinde Akademik Takvim içerisinde açıkça tüm eğitim-öğretim süreçleri planlanmakta ve paylaşılmaktadır</w:t>
      </w:r>
      <w:hyperlink r:id="rId43">
        <w:r>
          <w:rPr>
            <w:rFonts w:ascii="Times New Roman" w:eastAsia="Times New Roman" w:hAnsi="Times New Roman" w:cs="Times New Roman"/>
            <w:color w:val="1155CC"/>
            <w:sz w:val="20"/>
            <w:szCs w:val="20"/>
            <w:u w:val="single"/>
          </w:rPr>
          <w:t xml:space="preserve"> (Akademik Takvim)</w:t>
        </w:r>
      </w:hyperlink>
      <w:r>
        <w:rPr>
          <w:rFonts w:ascii="Times New Roman" w:eastAsia="Times New Roman" w:hAnsi="Times New Roman" w:cs="Times New Roman"/>
          <w:sz w:val="18"/>
          <w:szCs w:val="18"/>
        </w:rPr>
        <w:t>.</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3"/>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
        <w:gridCol w:w="326"/>
        <w:gridCol w:w="9438"/>
      </w:tblGrid>
      <w:tr w:rsidR="00514E09">
        <w:tc>
          <w:tcPr>
            <w:tcW w:w="437"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51"/>
                <w:id w:val="-1593851473"/>
              </w:sdtPr>
              <w:sdtEndPr/>
              <w:sdtContent>
                <w:r w:rsidR="00762B6E">
                  <w:rPr>
                    <w:rFonts w:ascii="Arial Unicode MS" w:eastAsia="Arial Unicode MS" w:hAnsi="Arial Unicode MS" w:cs="Arial Unicode MS"/>
                    <w:b/>
                    <w:sz w:val="20"/>
                    <w:szCs w:val="20"/>
                  </w:rPr>
                  <w:t>☐</w:t>
                </w:r>
              </w:sdtContent>
            </w:sdt>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eğitim ve öğretim süreçlerini bütüncül olarak yönetmek üzere bir sistem bulunmamaktadır.</w:t>
            </w:r>
          </w:p>
        </w:tc>
      </w:tr>
      <w:tr w:rsidR="00514E09">
        <w:tc>
          <w:tcPr>
            <w:tcW w:w="437"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52"/>
                <w:id w:val="-1113124562"/>
              </w:sdtPr>
              <w:sdtEndPr/>
              <w:sdtContent>
                <w:r w:rsidR="00762B6E">
                  <w:rPr>
                    <w:rFonts w:ascii="Arial Unicode MS" w:eastAsia="Arial Unicode MS" w:hAnsi="Arial Unicode MS" w:cs="Arial Unicode MS"/>
                    <w:b/>
                    <w:sz w:val="20"/>
                    <w:szCs w:val="20"/>
                  </w:rPr>
                  <w:t>☐</w:t>
                </w:r>
              </w:sdtContent>
            </w:sdt>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eğitim ve öğretim süreçlerini bütüncül olarak yönetmek üzere sistem, ilke ve kurallar bulunmaktadır.</w:t>
            </w:r>
          </w:p>
        </w:tc>
      </w:tr>
      <w:tr w:rsidR="00514E09">
        <w:tc>
          <w:tcPr>
            <w:tcW w:w="437"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53"/>
                <w:id w:val="1361472194"/>
              </w:sdtPr>
              <w:sdtEndPr/>
              <w:sdtContent>
                <w:r w:rsidR="00762B6E">
                  <w:rPr>
                    <w:rFonts w:ascii="Arial Unicode MS" w:eastAsia="Arial Unicode MS" w:hAnsi="Arial Unicode MS" w:cs="Arial Unicode MS"/>
                    <w:b/>
                    <w:sz w:val="20"/>
                    <w:szCs w:val="20"/>
                  </w:rPr>
                  <w:t>☐</w:t>
                </w:r>
              </w:sdtContent>
            </w:sdt>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eğitim ve öğretim süreçleri belirlenmiş ilke ve kuralara uygun yönetilmektedir.</w:t>
            </w:r>
          </w:p>
        </w:tc>
      </w:tr>
      <w:tr w:rsidR="00514E09">
        <w:tc>
          <w:tcPr>
            <w:tcW w:w="437"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54"/>
                <w:id w:val="-179515916"/>
              </w:sdtPr>
              <w:sdtEndPr/>
              <w:sdtContent>
                <w:r w:rsidR="00762B6E">
                  <w:rPr>
                    <w:rFonts w:ascii="Arial Unicode MS" w:eastAsia="Arial Unicode MS" w:hAnsi="Arial Unicode MS" w:cs="Arial Unicode MS"/>
                    <w:b/>
                    <w:sz w:val="20"/>
                    <w:szCs w:val="20"/>
                    <w:highlight w:val="black"/>
                  </w:rPr>
                  <w:t>☐</w:t>
                </w:r>
              </w:sdtContent>
            </w:sdt>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eğitim ve öğretim yönetim sistemine ilişkin uygulamalar izlenmekte ve izlem sonuçlarına göre iyileştirme yapılmaktadır.</w:t>
            </w:r>
          </w:p>
        </w:tc>
      </w:tr>
      <w:tr w:rsidR="00514E09">
        <w:tc>
          <w:tcPr>
            <w:tcW w:w="437"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55"/>
                <w:id w:val="1671447597"/>
              </w:sdtPr>
              <w:sdtEndPr/>
              <w:sdtContent>
                <w:r w:rsidR="00762B6E">
                  <w:rPr>
                    <w:rFonts w:ascii="Arial Unicode MS" w:eastAsia="Arial Unicode MS" w:hAnsi="Arial Unicode MS" w:cs="Arial Unicode MS"/>
                    <w:b/>
                    <w:sz w:val="20"/>
                    <w:szCs w:val="20"/>
                  </w:rPr>
                  <w:t>☐</w:t>
                </w:r>
              </w:sdtContent>
            </w:sdt>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widowControl w:val="0"/>
        <w:spacing w:after="0" w:line="288" w:lineRule="auto"/>
        <w:jc w:val="both"/>
        <w:rPr>
          <w:rFonts w:ascii="Times New Roman" w:eastAsia="Times New Roman" w:hAnsi="Times New Roman" w:cs="Times New Roman"/>
          <w:b/>
          <w:sz w:val="20"/>
          <w:szCs w:val="20"/>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widowControl w:val="0"/>
        <w:numPr>
          <w:ilvl w:val="0"/>
          <w:numId w:val="22"/>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B.1.6.1 Eğitim Öğretim Hizmetlerinin Planlanması Prosedürü</w:t>
      </w:r>
    </w:p>
    <w:p w:rsidR="00514E09" w:rsidRDefault="00762B6E">
      <w:pPr>
        <w:widowControl w:val="0"/>
        <w:numPr>
          <w:ilvl w:val="0"/>
          <w:numId w:val="22"/>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B.1.6.2 Eğitim Öğretim Hizmetlerinin Gerçekleştirilmesi Prosedürü </w:t>
      </w:r>
    </w:p>
    <w:p w:rsidR="00514E09" w:rsidRDefault="00762B6E">
      <w:pPr>
        <w:widowControl w:val="0"/>
        <w:numPr>
          <w:ilvl w:val="0"/>
          <w:numId w:val="22"/>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B.1.6.3 Eğitim Öğretim Hizmetlerinin Tasarımı ve Geliştirilmesi Prosedürü </w:t>
      </w:r>
    </w:p>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lastRenderedPageBreak/>
        <w:t xml:space="preserve">B.2. Programların Yürütülmesi (Öğrenci Merkezli Öğrenme, Öğretme ve Değerlendirme) </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B.2.1. Öğretim yöntem ve teknikleri </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Öğrenci merkezli öğrenme, öğretme ve değerlendirme süreçleri; sınıf düzeyinde öğretim elemanının kullandığı öğrenen merkezli yöntem ve tekniklerle (sunuş, buluş, araştırma stratejisine dayalı uygulamalar, etkileşimli ve </w:t>
      </w:r>
      <w:proofErr w:type="spellStart"/>
      <w:r>
        <w:rPr>
          <w:rFonts w:ascii="Times New Roman" w:eastAsia="Times New Roman" w:hAnsi="Times New Roman" w:cs="Times New Roman"/>
          <w:sz w:val="20"/>
          <w:szCs w:val="20"/>
        </w:rPr>
        <w:t>işbirlikli</w:t>
      </w:r>
      <w:proofErr w:type="spellEnd"/>
      <w:r>
        <w:rPr>
          <w:rFonts w:ascii="Times New Roman" w:eastAsia="Times New Roman" w:hAnsi="Times New Roman" w:cs="Times New Roman"/>
          <w:sz w:val="20"/>
          <w:szCs w:val="20"/>
        </w:rPr>
        <w:t xml:space="preserve"> grup çalışmaları) derse aktif katılımın sağlanması; alan uygulamalarında proje tabanlı çalışmalar ve yönetimde ise demokratik uygulamalarla (öğrencinin karar süreçlerine katılımı) desteklenmektedir. İlgili süreçler </w:t>
      </w:r>
      <w:hyperlink r:id="rId44">
        <w:r>
          <w:rPr>
            <w:rFonts w:ascii="Times New Roman" w:eastAsia="Times New Roman" w:hAnsi="Times New Roman" w:cs="Times New Roman"/>
            <w:sz w:val="20"/>
            <w:szCs w:val="20"/>
            <w:u w:val="single"/>
          </w:rPr>
          <w:t>PERSİS</w:t>
        </w:r>
      </w:hyperlink>
      <w:r>
        <w:rPr>
          <w:rFonts w:ascii="Times New Roman" w:eastAsia="Times New Roman" w:hAnsi="Times New Roman" w:cs="Times New Roman"/>
          <w:sz w:val="20"/>
          <w:szCs w:val="20"/>
        </w:rPr>
        <w:t xml:space="preserve"> üzerinden ders bilgi paketleriyle kayıt altına alınmaktad</w:t>
      </w:r>
      <w:r>
        <w:rPr>
          <w:rFonts w:ascii="Times New Roman" w:eastAsia="Times New Roman" w:hAnsi="Times New Roman" w:cs="Times New Roman"/>
          <w:sz w:val="20"/>
          <w:szCs w:val="20"/>
          <w:highlight w:val="white"/>
        </w:rPr>
        <w:t xml:space="preserve">ır (B.2.1.1). </w:t>
      </w:r>
      <w:r>
        <w:rPr>
          <w:rFonts w:ascii="Times New Roman" w:eastAsia="Times New Roman" w:hAnsi="Times New Roman" w:cs="Times New Roman"/>
          <w:sz w:val="20"/>
          <w:szCs w:val="20"/>
        </w:rPr>
        <w:t xml:space="preserve">Bir yarıyıl eğitim-öğretim dönemi içinde her ders için ders öncesi, ders esnası ve ders sonrası kullanılacak öğrenci merkezli yöntem ve teknikler dersin öğretim elemanı tarafından belirlenir ve </w:t>
      </w:r>
      <w:hyperlink r:id="rId45">
        <w:r>
          <w:rPr>
            <w:rFonts w:ascii="Times New Roman" w:eastAsia="Times New Roman" w:hAnsi="Times New Roman" w:cs="Times New Roman"/>
            <w:sz w:val="20"/>
            <w:szCs w:val="20"/>
            <w:u w:val="single"/>
          </w:rPr>
          <w:t>PERSİS</w:t>
        </w:r>
      </w:hyperlink>
      <w:r>
        <w:rPr>
          <w:rFonts w:ascii="Times New Roman" w:eastAsia="Times New Roman" w:hAnsi="Times New Roman" w:cs="Times New Roman"/>
          <w:sz w:val="20"/>
          <w:szCs w:val="20"/>
        </w:rPr>
        <w:t xml:space="preserve"> üzerinden eklenerek yayımlanır.</w:t>
      </w:r>
    </w:p>
    <w:p w:rsidR="00514E09" w:rsidRDefault="00762B6E">
      <w:pPr>
        <w:spacing w:after="0" w:line="288" w:lineRule="auto"/>
        <w:jc w:val="both"/>
        <w:rPr>
          <w:rFonts w:ascii="Times New Roman" w:eastAsia="Times New Roman" w:hAnsi="Times New Roman" w:cs="Times New Roman"/>
          <w:i/>
          <w:sz w:val="20"/>
          <w:szCs w:val="20"/>
          <w:highlight w:val="yellow"/>
        </w:rPr>
      </w:pPr>
      <w:r>
        <w:rPr>
          <w:rFonts w:ascii="Times New Roman" w:eastAsia="Times New Roman" w:hAnsi="Times New Roman" w:cs="Times New Roman"/>
          <w:sz w:val="20"/>
          <w:szCs w:val="20"/>
        </w:rPr>
        <w:t xml:space="preserve">Öğrenci merkezli eğitimde bireysel farklılıkların yönetimi ön plana çıktığından akademik birimlere standart uygulamalar ve mevzuatın yanı sıra kendi ihtiyaçları doğrultusunda uygulamalar gerçekleştirebilmeleri için yönetimsel esneklik sağlanmaktadır. Her bölüm akademisyen-öğrenci ve program analizini yaparak öğrenci merkezli pratiklerini güçlendirme konusunda özerk çalışmalar yapabilmektedir. Bununla birlikte özellikle uygulamalı disiplinler özelinde kurum dışı deneyim kazanmaya ilişkin ilgili uygulama dersleri kapsamında </w:t>
      </w:r>
      <w:hyperlink r:id="rId46">
        <w:r>
          <w:rPr>
            <w:rFonts w:ascii="Times New Roman" w:eastAsia="Times New Roman" w:hAnsi="Times New Roman" w:cs="Times New Roman"/>
            <w:sz w:val="20"/>
            <w:szCs w:val="20"/>
            <w:u w:val="single"/>
          </w:rPr>
          <w:t xml:space="preserve">staj ve alan uygulaması </w:t>
        </w:r>
      </w:hyperlink>
      <w:r>
        <w:rPr>
          <w:rFonts w:ascii="Times New Roman" w:eastAsia="Times New Roman" w:hAnsi="Times New Roman" w:cs="Times New Roman"/>
          <w:sz w:val="20"/>
          <w:szCs w:val="20"/>
        </w:rPr>
        <w:t xml:space="preserve">yapılmaktadır. </w:t>
      </w:r>
      <w:hyperlink r:id="rId47">
        <w:r>
          <w:rPr>
            <w:rFonts w:ascii="Times New Roman" w:eastAsia="Times New Roman" w:hAnsi="Times New Roman" w:cs="Times New Roman"/>
            <w:sz w:val="20"/>
            <w:szCs w:val="20"/>
            <w:u w:val="single"/>
          </w:rPr>
          <w:t>Öğrenciler bu uygulamalar özelinde deneyimlerini kaydettikleri uygulama/staj defteri tutmaktadırlar.</w:t>
        </w:r>
      </w:hyperlink>
      <w:r>
        <w:rPr>
          <w:rFonts w:ascii="Times New Roman" w:eastAsia="Times New Roman" w:hAnsi="Times New Roman" w:cs="Times New Roman"/>
          <w:sz w:val="20"/>
          <w:szCs w:val="20"/>
        </w:rPr>
        <w:t xml:space="preserve"> Bu derslerin </w:t>
      </w:r>
      <w:hyperlink r:id="rId48">
        <w:r>
          <w:rPr>
            <w:rFonts w:ascii="Times New Roman" w:eastAsia="Times New Roman" w:hAnsi="Times New Roman" w:cs="Times New Roman"/>
            <w:sz w:val="20"/>
            <w:szCs w:val="20"/>
            <w:u w:val="single"/>
          </w:rPr>
          <w:t>işleyiş ve değerlendirme süreçleri</w:t>
        </w:r>
      </w:hyperlink>
      <w:r>
        <w:rPr>
          <w:rFonts w:ascii="Times New Roman" w:eastAsia="Times New Roman" w:hAnsi="Times New Roman" w:cs="Times New Roman"/>
          <w:sz w:val="20"/>
          <w:szCs w:val="20"/>
        </w:rPr>
        <w:t xml:space="preserve"> bölüm öğretim elemanları tarafından yürütülmektedir. Paydaşların katılımı ise kamu ve özel teşebbüslerle imzalanan protokolle güvence altına alınmıştır (B.2.1.2).</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4"/>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316"/>
        <w:gridCol w:w="9471"/>
      </w:tblGrid>
      <w:tr w:rsidR="00514E09">
        <w:trPr>
          <w:trHeight w:val="286"/>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56"/>
                <w:id w:val="-870220196"/>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71" w:type="dxa"/>
            <w:vAlign w:val="center"/>
          </w:tcPr>
          <w:p w:rsidR="00514E09" w:rsidRDefault="00762B6E">
            <w:pPr>
              <w:spacing w:line="288"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Öğrenme-öğretme</w:t>
            </w:r>
            <w:proofErr w:type="spellEnd"/>
            <w:r>
              <w:rPr>
                <w:rFonts w:ascii="Times New Roman" w:eastAsia="Times New Roman" w:hAnsi="Times New Roman" w:cs="Times New Roman"/>
                <w:sz w:val="20"/>
                <w:szCs w:val="20"/>
              </w:rPr>
              <w:t xml:space="preserve"> süreçlerinde öğrenci merkezli yaklaşımlar bulunmamaktadır.</w:t>
            </w:r>
          </w:p>
        </w:tc>
      </w:tr>
      <w:tr w:rsidR="00514E09">
        <w:trPr>
          <w:trHeight w:val="506"/>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57"/>
                <w:id w:val="-425806054"/>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71" w:type="dxa"/>
            <w:vAlign w:val="center"/>
          </w:tcPr>
          <w:p w:rsidR="00514E09" w:rsidRDefault="00762B6E">
            <w:pPr>
              <w:spacing w:line="288"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Öğrenme-öğretme</w:t>
            </w:r>
            <w:proofErr w:type="spellEnd"/>
            <w:r>
              <w:rPr>
                <w:rFonts w:ascii="Times New Roman" w:eastAsia="Times New Roman" w:hAnsi="Times New Roman" w:cs="Times New Roman"/>
                <w:sz w:val="20"/>
                <w:szCs w:val="20"/>
              </w:rPr>
              <w:t xml:space="preserve"> süreçlerinde öğrenci merkezli yaklaşımın uygulanmasına yönelik ilke, kural ve planlamalar bulunmaktadır.</w:t>
            </w:r>
          </w:p>
        </w:tc>
      </w:tr>
      <w:tr w:rsidR="00514E09">
        <w:trPr>
          <w:trHeight w:val="297"/>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58"/>
                <w:id w:val="-828437319"/>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7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Programların genelinde öğrenci merkezli öğretim yöntem teknikleri tanımlı süreçler doğrultusunda uygulanmaktadır.</w:t>
            </w:r>
          </w:p>
        </w:tc>
      </w:tr>
      <w:tr w:rsidR="00514E09">
        <w:trPr>
          <w:trHeight w:val="286"/>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59"/>
                <w:id w:val="1614014687"/>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7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merkezli uygulamalar izlenmekte ve ilgili iç paydaşların katılımıyla iyileştirilmektedir.</w:t>
            </w:r>
          </w:p>
        </w:tc>
      </w:tr>
      <w:tr w:rsidR="00514E09">
        <w:trPr>
          <w:trHeight w:val="286"/>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60"/>
                <w:id w:val="273913848"/>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7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514E09">
      <w:pPr>
        <w:widowControl w:val="0"/>
        <w:spacing w:after="0" w:line="288" w:lineRule="auto"/>
        <w:jc w:val="both"/>
        <w:rPr>
          <w:rFonts w:ascii="Times New Roman" w:eastAsia="Times New Roman" w:hAnsi="Times New Roman" w:cs="Times New Roman"/>
          <w:b/>
          <w:highlight w:val="white"/>
        </w:rPr>
      </w:pPr>
    </w:p>
    <w:p w:rsidR="00514E09" w:rsidRDefault="00762B6E">
      <w:pPr>
        <w:numPr>
          <w:ilvl w:val="0"/>
          <w:numId w:val="11"/>
        </w:num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B.2.1.1 PERSİS İzlence Yönetim Paneli</w:t>
      </w:r>
    </w:p>
    <w:p w:rsidR="00514E09" w:rsidRDefault="00762B6E">
      <w:pPr>
        <w:numPr>
          <w:ilvl w:val="0"/>
          <w:numId w:val="11"/>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B.2.1.2 Staj Yönergesi</w:t>
      </w:r>
    </w:p>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B.2.2. Ölçme ve değerlendirme </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Başarı ölçme değerlendirme yöntemi, her ders için hedeflenen öğrenme çıktılarına ne derece ulaşıldığını ölçebilecek şekilde belirlenmektedir</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Sağlık Yönetimi Bölümü müfredatında yer alan amaç ve hedefler doğrultusunda, ara sınav, dönem sonu sınavı gibi toplama bakan değerlendirme yöntemlerinin yanında dönem içindeki süreci de değerlendirme fırsatı sunan uygulama, kısa sınav, ödev değerlendirme, sözlü değerlendirme, tez değerlendirme </w:t>
      </w:r>
      <w:proofErr w:type="spellStart"/>
      <w:r>
        <w:rPr>
          <w:rFonts w:ascii="Times New Roman" w:eastAsia="Times New Roman" w:hAnsi="Times New Roman" w:cs="Times New Roman"/>
          <w:sz w:val="20"/>
          <w:szCs w:val="20"/>
        </w:rPr>
        <w:t>değerlendirme</w:t>
      </w:r>
      <w:proofErr w:type="spellEnd"/>
      <w:r>
        <w:rPr>
          <w:rFonts w:ascii="Times New Roman" w:eastAsia="Times New Roman" w:hAnsi="Times New Roman" w:cs="Times New Roman"/>
          <w:sz w:val="20"/>
          <w:szCs w:val="20"/>
        </w:rPr>
        <w:t xml:space="preserve"> yöntemleri de kullanılmaktadır. Böylelikle öğrencilerin kendi ifade etme olanakları mümkün olduğunca çeşitlendirilmekte hem süreci hem de sonucu dikkate alan değerlendirme uygulamaları hayata geçirilmektedir. Tüm bu öğrenen merkezli değerlendirme yöntem ve teknikleri yarıyıl içinde yapılan ölçme ve değerlendirme etkinlikleri başlığıyla ve belli katkı yüzdeleri ilgili öğretim elemanının </w:t>
      </w:r>
      <w:proofErr w:type="gramStart"/>
      <w:r>
        <w:rPr>
          <w:rFonts w:ascii="Times New Roman" w:eastAsia="Times New Roman" w:hAnsi="Times New Roman" w:cs="Times New Roman"/>
          <w:sz w:val="20"/>
          <w:szCs w:val="20"/>
        </w:rPr>
        <w:t>inisiyatifiyle</w:t>
      </w:r>
      <w:proofErr w:type="gramEnd"/>
      <w:r>
        <w:rPr>
          <w:rFonts w:ascii="Times New Roman" w:eastAsia="Times New Roman" w:hAnsi="Times New Roman" w:cs="Times New Roman"/>
          <w:sz w:val="20"/>
          <w:szCs w:val="20"/>
        </w:rPr>
        <w:t xml:space="preserve"> belirlenmek üzere izlence düzenleme ekranlarından ayarlanarak yayımlanmaktadır. Sağlık Yönetimi bölümü ölçme ve değerlendirme çeşitliliğine ilişkin uygulama örnekleri GBS üzerinden incelenebilmektedir. Benzer şekilde öğrenci merkezli ölçme ve değerlendirme uygulamalarının ders kazanımları ve program yeterlilikleriyle ilişkilendirildiğini, öğrenci iş yükünü temel aldığını gösteren ders bilgi paketi Sağlık Yönetimi </w:t>
      </w:r>
      <w:proofErr w:type="gramStart"/>
      <w:r>
        <w:rPr>
          <w:rFonts w:ascii="Times New Roman" w:eastAsia="Times New Roman" w:hAnsi="Times New Roman" w:cs="Times New Roman"/>
          <w:sz w:val="20"/>
          <w:szCs w:val="20"/>
        </w:rPr>
        <w:t>bölümü  web</w:t>
      </w:r>
      <w:proofErr w:type="gramEnd"/>
      <w:r>
        <w:rPr>
          <w:rFonts w:ascii="Times New Roman" w:eastAsia="Times New Roman" w:hAnsi="Times New Roman" w:cs="Times New Roman"/>
          <w:sz w:val="20"/>
          <w:szCs w:val="20"/>
        </w:rPr>
        <w:t xml:space="preserve"> sayfası GBS ekranlarında yer almaktadır (B.1.2.1).</w:t>
      </w:r>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rPr>
      </w:pPr>
    </w:p>
    <w:p w:rsidR="00514E09" w:rsidRDefault="00762B6E">
      <w:pPr>
        <w:widowControl w:val="0"/>
        <w:pBdr>
          <w:top w:val="nil"/>
          <w:left w:val="nil"/>
          <w:bottom w:val="nil"/>
          <w:right w:val="nil"/>
          <w:between w:val="nil"/>
        </w:pBdr>
        <w:tabs>
          <w:tab w:val="left" w:pos="142"/>
        </w:tabs>
        <w:spacing w:after="0" w:line="288"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Ödev verilen derslerde ortak bir değerlendirme mekanizması kurulabilmesi için Bölüm Kurulunda Ödev Değerlendirme Formu kabul edilmiştir (B.2.2.1), (</w:t>
      </w:r>
      <w:r>
        <w:rPr>
          <w:rFonts w:ascii="Times New Roman" w:eastAsia="Times New Roman" w:hAnsi="Times New Roman" w:cs="Times New Roman"/>
          <w:color w:val="000000"/>
          <w:sz w:val="20"/>
          <w:szCs w:val="20"/>
        </w:rPr>
        <w:t>B.2.2.2).</w:t>
      </w:r>
      <w:r>
        <w:rPr>
          <w:rFonts w:ascii="Times New Roman" w:eastAsia="Times New Roman" w:hAnsi="Times New Roman" w:cs="Times New Roman"/>
          <w:sz w:val="20"/>
          <w:szCs w:val="20"/>
        </w:rPr>
        <w:t xml:space="preserve"> Söz konusu formun ödev verilen derslerde kullanılması amacıyla öğretim üyelerine mail ile bilgi akışı sağlanmıştır (B2.2.3). </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5"/>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
        <w:gridCol w:w="316"/>
        <w:gridCol w:w="9470"/>
      </w:tblGrid>
      <w:tr w:rsidR="00514E09">
        <w:trPr>
          <w:trHeight w:val="285"/>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61"/>
                <w:id w:val="1745067280"/>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70"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Programlarda öğrenci merkezli ölçme ve değerlendirme yaklaşımları bulunmamaktadır.</w:t>
            </w:r>
          </w:p>
        </w:tc>
      </w:tr>
      <w:tr w:rsidR="00514E09">
        <w:trPr>
          <w:trHeight w:val="297"/>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62"/>
                <w:id w:val="-783192129"/>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70"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merkezli ölçme ve değerlendirmeye ilişkin ilke, kural ve planlamalar bulunmaktadır.</w:t>
            </w:r>
          </w:p>
        </w:tc>
      </w:tr>
      <w:tr w:rsidR="00514E09">
        <w:trPr>
          <w:trHeight w:val="285"/>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63"/>
                <w:id w:val="1150643847"/>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70"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Programların genelinde öğrenci merkezli ve çeşitlendirilmiş ölçme ve değerlendirme uygulamaları bulunmaktadır.</w:t>
            </w:r>
          </w:p>
        </w:tc>
      </w:tr>
      <w:tr w:rsidR="00514E09">
        <w:trPr>
          <w:trHeight w:val="297"/>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64"/>
                <w:id w:val="-1956703298"/>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70"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merkezli ölçme ve değerlendirme uygulamaları izlenmekte ve ilgili iç paydaşların katılımıyla iyileştirilmektedir</w:t>
            </w:r>
          </w:p>
        </w:tc>
      </w:tr>
      <w:tr w:rsidR="00514E09">
        <w:trPr>
          <w:trHeight w:val="285"/>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65"/>
                <w:id w:val="-1416157830"/>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70"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widowControl w:val="0"/>
        <w:spacing w:after="0" w:line="288" w:lineRule="auto"/>
        <w:jc w:val="both"/>
        <w:rPr>
          <w:rFonts w:ascii="Times New Roman" w:eastAsia="Times New Roman" w:hAnsi="Times New Roman" w:cs="Times New Roman"/>
          <w:b/>
          <w:sz w:val="20"/>
          <w:szCs w:val="20"/>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widowControl w:val="0"/>
        <w:numPr>
          <w:ilvl w:val="0"/>
          <w:numId w:val="10"/>
        </w:numPr>
        <w:pBdr>
          <w:top w:val="nil"/>
          <w:left w:val="nil"/>
          <w:bottom w:val="nil"/>
          <w:right w:val="nil"/>
          <w:between w:val="nil"/>
        </w:pBdr>
        <w:tabs>
          <w:tab w:val="left" w:pos="142"/>
        </w:tabs>
        <w:spacing w:after="0" w:line="288" w:lineRule="auto"/>
        <w:ind w:left="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B.1.2.1 Bölüm GBS Örneği</w:t>
      </w:r>
    </w:p>
    <w:p w:rsidR="00514E09" w:rsidRDefault="00762B6E">
      <w:pPr>
        <w:widowControl w:val="0"/>
        <w:numPr>
          <w:ilvl w:val="0"/>
          <w:numId w:val="10"/>
        </w:numPr>
        <w:pBdr>
          <w:top w:val="nil"/>
          <w:left w:val="nil"/>
          <w:bottom w:val="nil"/>
          <w:right w:val="nil"/>
          <w:between w:val="nil"/>
        </w:pBdr>
        <w:tabs>
          <w:tab w:val="left" w:pos="142"/>
        </w:tabs>
        <w:spacing w:after="0" w:line="288" w:lineRule="auto"/>
        <w:ind w:left="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B.2.2.1</w:t>
      </w:r>
      <w:r>
        <w:rPr>
          <w:rFonts w:ascii="Times New Roman" w:eastAsia="Times New Roman" w:hAnsi="Times New Roman" w:cs="Times New Roman"/>
          <w:sz w:val="20"/>
          <w:szCs w:val="20"/>
        </w:rPr>
        <w:t xml:space="preserve"> 15.03.2024 tarihli 2024-2 Sayılı Bölüm Kurulu Kararı</w:t>
      </w:r>
    </w:p>
    <w:p w:rsidR="00514E09" w:rsidRDefault="00762B6E">
      <w:pPr>
        <w:widowControl w:val="0"/>
        <w:numPr>
          <w:ilvl w:val="0"/>
          <w:numId w:val="10"/>
        </w:numPr>
        <w:pBdr>
          <w:top w:val="nil"/>
          <w:left w:val="nil"/>
          <w:bottom w:val="nil"/>
          <w:right w:val="nil"/>
          <w:between w:val="nil"/>
        </w:pBdr>
        <w:tabs>
          <w:tab w:val="left" w:pos="142"/>
        </w:tabs>
        <w:spacing w:after="0" w:line="288" w:lineRule="auto"/>
        <w:ind w:left="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B.2.2.2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Sağlık Yönetimi Bölümü Ödev Değerlendirme Formu</w:t>
      </w:r>
    </w:p>
    <w:p w:rsidR="00514E09" w:rsidRDefault="00762B6E">
      <w:pPr>
        <w:widowControl w:val="0"/>
        <w:numPr>
          <w:ilvl w:val="0"/>
          <w:numId w:val="10"/>
        </w:numPr>
        <w:pBdr>
          <w:top w:val="nil"/>
          <w:left w:val="nil"/>
          <w:bottom w:val="nil"/>
          <w:right w:val="nil"/>
          <w:between w:val="nil"/>
        </w:pBdr>
        <w:tabs>
          <w:tab w:val="left" w:pos="142"/>
        </w:tabs>
        <w:spacing w:after="0" w:line="288" w:lineRule="auto"/>
        <w:ind w:left="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B.2.2.3 Ödev Verilen Derslerde Kullanılacak Ödev Değerlendirme Formuna İlişkin Bilgilendirme Maili</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B.2.3. Öğrenci kabulü, önceki öğrenmenin tanınması ve kredilendirilmesi*</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337F07">
      <w:pPr>
        <w:widowControl w:val="0"/>
        <w:tabs>
          <w:tab w:val="left" w:pos="142"/>
        </w:tabs>
        <w:spacing w:after="0" w:line="288" w:lineRule="auto"/>
        <w:jc w:val="both"/>
        <w:rPr>
          <w:rFonts w:ascii="Times New Roman" w:eastAsia="Times New Roman" w:hAnsi="Times New Roman" w:cs="Times New Roman"/>
          <w:sz w:val="20"/>
          <w:szCs w:val="20"/>
        </w:rPr>
      </w:pPr>
      <w:hyperlink r:id="rId49">
        <w:r w:rsidR="00762B6E">
          <w:rPr>
            <w:rFonts w:ascii="Times New Roman" w:eastAsia="Times New Roman" w:hAnsi="Times New Roman" w:cs="Times New Roman"/>
            <w:color w:val="1155CC"/>
            <w:sz w:val="20"/>
            <w:szCs w:val="20"/>
            <w:u w:val="single"/>
          </w:rPr>
          <w:t>İGÜ Muafiyet-İntibak İşlemleri ve Yatay Geçiş Esasları Yönergesi</w:t>
        </w:r>
      </w:hyperlink>
      <w:r w:rsidR="00762B6E">
        <w:rPr>
          <w:rFonts w:ascii="Times New Roman" w:eastAsia="Times New Roman" w:hAnsi="Times New Roman" w:cs="Times New Roman"/>
          <w:sz w:val="20"/>
          <w:szCs w:val="20"/>
        </w:rPr>
        <w:t xml:space="preserve">nde belirtilen şartlar uyarınca öğrenci kabul edilmektedir (B.2.3.1). Kontenjanlar ve başvuru koşulları web sayfalarında yayınlanmaktadır. Yatay geçiş işlemleri için elektronik </w:t>
      </w:r>
      <w:proofErr w:type="gramStart"/>
      <w:r w:rsidR="00762B6E">
        <w:rPr>
          <w:rFonts w:ascii="Times New Roman" w:eastAsia="Times New Roman" w:hAnsi="Times New Roman" w:cs="Times New Roman"/>
          <w:sz w:val="20"/>
          <w:szCs w:val="20"/>
        </w:rPr>
        <w:t>online</w:t>
      </w:r>
      <w:proofErr w:type="gramEnd"/>
      <w:r w:rsidR="00762B6E">
        <w:rPr>
          <w:rFonts w:ascii="Times New Roman" w:eastAsia="Times New Roman" w:hAnsi="Times New Roman" w:cs="Times New Roman"/>
          <w:sz w:val="20"/>
          <w:szCs w:val="20"/>
        </w:rPr>
        <w:t xml:space="preserve"> başvuru sisteminden yapılan başvurular kabul edilmektedir. Online Yatay Geçiş başvurusu yapan öğrencilerin intibak ve muafiyet işlemleri Sağlık Yönetimi Bölüm Başkanlığı tarafından PERSİS üzerinden yapılmaktadır. Sistem üzerinden Dekanlık onayından geçen başvuru işlemleri öğrenci işlerine bildirilir. Sonuçlar, Akademik Takvimde belirtilen tarihler içerisinde</w:t>
      </w:r>
      <w:hyperlink r:id="rId50">
        <w:r w:rsidR="00762B6E">
          <w:rPr>
            <w:rFonts w:ascii="Times New Roman" w:eastAsia="Times New Roman" w:hAnsi="Times New Roman" w:cs="Times New Roman"/>
            <w:color w:val="1155CC"/>
            <w:sz w:val="20"/>
            <w:szCs w:val="20"/>
            <w:u w:val="single"/>
          </w:rPr>
          <w:t xml:space="preserve"> İGÜ web sayfasında</w:t>
        </w:r>
      </w:hyperlink>
      <w:r w:rsidR="00762B6E">
        <w:rPr>
          <w:rFonts w:ascii="Times New Roman" w:eastAsia="Times New Roman" w:hAnsi="Times New Roman" w:cs="Times New Roman"/>
          <w:sz w:val="20"/>
          <w:szCs w:val="20"/>
        </w:rPr>
        <w:t xml:space="preserve"> ve ilan panosunda duyurulmaktadır. 2024 yılında Sağlık Yönetimi Bölümüne 2 yatay geçiş yapılmıştır.</w:t>
      </w: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Çift </w:t>
      </w:r>
      <w:proofErr w:type="spellStart"/>
      <w:r>
        <w:rPr>
          <w:rFonts w:ascii="Times New Roman" w:eastAsia="Times New Roman" w:hAnsi="Times New Roman" w:cs="Times New Roman"/>
          <w:sz w:val="20"/>
          <w:szCs w:val="20"/>
        </w:rPr>
        <w:t>Anadal</w:t>
      </w:r>
      <w:proofErr w:type="spellEnd"/>
      <w:r>
        <w:rPr>
          <w:rFonts w:ascii="Times New Roman" w:eastAsia="Times New Roman" w:hAnsi="Times New Roman" w:cs="Times New Roman"/>
          <w:sz w:val="20"/>
          <w:szCs w:val="20"/>
        </w:rPr>
        <w:t xml:space="preserve"> ile ilgili duyuru ve bilgilendirmeler Sağlık Yönetimi Bölümü ÇAP temsilcisi Dr. </w:t>
      </w: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xml:space="preserve">. Üyesi Aslı KAYA tarafından öğrencilere duyurulmaktadır. Çift </w:t>
      </w:r>
      <w:proofErr w:type="spellStart"/>
      <w:r>
        <w:rPr>
          <w:rFonts w:ascii="Times New Roman" w:eastAsia="Times New Roman" w:hAnsi="Times New Roman" w:cs="Times New Roman"/>
          <w:sz w:val="20"/>
          <w:szCs w:val="20"/>
        </w:rPr>
        <w:t>Anadal</w:t>
      </w:r>
      <w:proofErr w:type="spellEnd"/>
      <w:r>
        <w:rPr>
          <w:rFonts w:ascii="Times New Roman" w:eastAsia="Times New Roman" w:hAnsi="Times New Roman" w:cs="Times New Roman"/>
          <w:sz w:val="20"/>
          <w:szCs w:val="20"/>
        </w:rPr>
        <w:t xml:space="preserve"> başvuruları öğrenciler tarafından OBİS üzerinden yapılmaktadır. 2024 Eğitim Öğretim yılında Sağlık Yönetimi Bölümünden 5 öğrenci ÇAP yapmaya hak kazanmıştır.</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6"/>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316"/>
        <w:gridCol w:w="9459"/>
      </w:tblGrid>
      <w:tr w:rsidR="00514E09">
        <w:trPr>
          <w:trHeight w:val="521"/>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66"/>
                <w:id w:val="361251629"/>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öğrenci kabulü, önceki öğrenmenin tanınması ve kredilendirilmesine ilişkin süreçler tanımlanmamıştır.</w:t>
            </w:r>
          </w:p>
        </w:tc>
      </w:tr>
      <w:tr w:rsidR="00514E09">
        <w:trPr>
          <w:trHeight w:val="521"/>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67"/>
                <w:id w:val="1706913160"/>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öğrenci kabulü, önceki öğrenmenin tanınması ve kredilendirilmesine ilişkin ilke, kural ve bağlı planlar bulunmaktadır.</w:t>
            </w:r>
          </w:p>
        </w:tc>
      </w:tr>
      <w:tr w:rsidR="00514E09">
        <w:trPr>
          <w:trHeight w:val="509"/>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68"/>
                <w:id w:val="1584804595"/>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kabulü, önceki öğrenmenin tanınması ve kredilendirilmesine ilişkin planlar dâhilinde uygulamalar bulunmaktadır.</w:t>
            </w:r>
          </w:p>
        </w:tc>
      </w:tr>
      <w:tr w:rsidR="00514E09">
        <w:trPr>
          <w:trHeight w:val="521"/>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69"/>
                <w:id w:val="-534109713"/>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kabulü, önceki öğrenmenin tanınması ve kredilendirilmesine ilişkin süreçler izlenmekte, iyileştirilmekte ve güncellemeler ilan edilmektedir.</w:t>
            </w:r>
          </w:p>
        </w:tc>
      </w:tr>
      <w:tr w:rsidR="00514E09">
        <w:trPr>
          <w:trHeight w:val="305"/>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70"/>
                <w:id w:val="512819440"/>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widowControl w:val="0"/>
        <w:spacing w:after="0" w:line="288" w:lineRule="auto"/>
        <w:jc w:val="both"/>
        <w:rPr>
          <w:rFonts w:ascii="Times New Roman" w:eastAsia="Times New Roman" w:hAnsi="Times New Roman" w:cs="Times New Roman"/>
          <w:b/>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widowControl w:val="0"/>
        <w:numPr>
          <w:ilvl w:val="0"/>
          <w:numId w:val="33"/>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B.2.3.1 İGÜ Muafiyet- İntibak İşlemleri ve Yatay Geçiş Esasları Yönergesi</w:t>
      </w:r>
    </w:p>
    <w:p w:rsidR="00514E09" w:rsidRDefault="00514E09">
      <w:pPr>
        <w:widowControl w:val="0"/>
        <w:tabs>
          <w:tab w:val="left" w:pos="142"/>
        </w:tabs>
        <w:spacing w:after="0" w:line="288" w:lineRule="auto"/>
        <w:jc w:val="both"/>
        <w:rPr>
          <w:rFonts w:ascii="Times New Roman" w:eastAsia="Times New Roman" w:hAnsi="Times New Roman" w:cs="Times New Roman"/>
          <w:i/>
          <w:sz w:val="18"/>
          <w:szCs w:val="18"/>
        </w:rPr>
      </w:pPr>
    </w:p>
    <w:p w:rsidR="00514E09" w:rsidRDefault="00762B6E">
      <w:pPr>
        <w:widowControl w:val="0"/>
        <w:tabs>
          <w:tab w:val="left" w:pos="142"/>
        </w:tabs>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 xml:space="preserve">B.2.4. Yeterliliklerin sertifikalandırılması ve diploma </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spacing w:after="0" w:line="288"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lastRenderedPageBreak/>
        <w:t>Fakülte lisans öğrencilerinin mezuniyet işlemleri “</w:t>
      </w:r>
      <w:hyperlink r:id="rId51">
        <w:r>
          <w:rPr>
            <w:rFonts w:ascii="Times New Roman" w:eastAsia="Times New Roman" w:hAnsi="Times New Roman" w:cs="Times New Roman"/>
            <w:sz w:val="20"/>
            <w:szCs w:val="20"/>
            <w:u w:val="single"/>
          </w:rPr>
          <w:t xml:space="preserve">İGÜ Ön Lisans ve Lisans Eğitim-Öğretim ve Sınav </w:t>
        </w:r>
        <w:proofErr w:type="spellStart"/>
        <w:r>
          <w:rPr>
            <w:rFonts w:ascii="Times New Roman" w:eastAsia="Times New Roman" w:hAnsi="Times New Roman" w:cs="Times New Roman"/>
            <w:sz w:val="20"/>
            <w:szCs w:val="20"/>
            <w:u w:val="single"/>
          </w:rPr>
          <w:t>Yönetmeliği</w:t>
        </w:r>
      </w:hyperlink>
      <w:r>
        <w:rPr>
          <w:rFonts w:ascii="Times New Roman" w:eastAsia="Times New Roman" w:hAnsi="Times New Roman" w:cs="Times New Roman"/>
          <w:sz w:val="20"/>
          <w:szCs w:val="20"/>
        </w:rPr>
        <w:t>”nde</w:t>
      </w:r>
      <w:proofErr w:type="spellEnd"/>
      <w:r>
        <w:rPr>
          <w:rFonts w:ascii="Times New Roman" w:eastAsia="Times New Roman" w:hAnsi="Times New Roman" w:cs="Times New Roman"/>
          <w:sz w:val="20"/>
          <w:szCs w:val="20"/>
        </w:rPr>
        <w:t xml:space="preserve">  yer alan ilgili maddeler, lisansüstü öğrencilerinin mezuniyet işlemleri </w:t>
      </w:r>
      <w:hyperlink r:id="rId52">
        <w:r>
          <w:rPr>
            <w:rFonts w:ascii="Times New Roman" w:eastAsia="Times New Roman" w:hAnsi="Times New Roman" w:cs="Times New Roman"/>
            <w:sz w:val="20"/>
            <w:szCs w:val="20"/>
            <w:u w:val="single"/>
          </w:rPr>
          <w:t>“İGÜ Lisansüstü Eğitim-Öğretim ve Sınav Yönetmeliği”</w:t>
        </w:r>
      </w:hyperlink>
      <w:r>
        <w:rPr>
          <w:rFonts w:ascii="Times New Roman" w:eastAsia="Times New Roman" w:hAnsi="Times New Roman" w:cs="Times New Roman"/>
          <w:sz w:val="20"/>
          <w:szCs w:val="20"/>
        </w:rPr>
        <w:t xml:space="preserve"> ile açık, anlaşılır, kapsamlı ve tutarlı şekilde tanımlanmakta ve İGÜ web sayfası aracılığı ile paylaşılmaktadır </w:t>
      </w:r>
    </w:p>
    <w:p w:rsidR="00514E09" w:rsidRDefault="00514E09">
      <w:pPr>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Öğrencilere yönelik düzenlenen sertifika, diploma ve belgeler; “</w:t>
      </w:r>
      <w:hyperlink r:id="rId53">
        <w:r>
          <w:rPr>
            <w:rFonts w:ascii="Times New Roman" w:eastAsia="Times New Roman" w:hAnsi="Times New Roman" w:cs="Times New Roman"/>
            <w:sz w:val="20"/>
            <w:szCs w:val="20"/>
            <w:u w:val="single"/>
          </w:rPr>
          <w:t>İGÜ Diploma, Diploma Defteri, Mezuniyet Belgesi ve Sertifika Düzenleme Esasları Yönergesinde</w:t>
        </w:r>
      </w:hyperlink>
      <w:r>
        <w:rPr>
          <w:rFonts w:ascii="Times New Roman" w:eastAsia="Times New Roman" w:hAnsi="Times New Roman" w:cs="Times New Roman"/>
          <w:sz w:val="20"/>
          <w:szCs w:val="20"/>
        </w:rPr>
        <w:t xml:space="preserve">” belirtilen üniversiteye bağlı akademik birimlerdeki ve çift </w:t>
      </w:r>
      <w:proofErr w:type="spellStart"/>
      <w:r>
        <w:rPr>
          <w:rFonts w:ascii="Times New Roman" w:eastAsia="Times New Roman" w:hAnsi="Times New Roman" w:cs="Times New Roman"/>
          <w:sz w:val="20"/>
          <w:szCs w:val="20"/>
        </w:rPr>
        <w:t>anadal</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yandal</w:t>
      </w:r>
      <w:proofErr w:type="spellEnd"/>
      <w:r>
        <w:rPr>
          <w:rFonts w:ascii="Times New Roman" w:eastAsia="Times New Roman" w:hAnsi="Times New Roman" w:cs="Times New Roman"/>
          <w:sz w:val="20"/>
          <w:szCs w:val="20"/>
        </w:rPr>
        <w:t xml:space="preserve"> programlarını tamamlayan öğrenciler, onursal doktora unvanı verilecek olanlar, kursiyerler ve benzeri kişiler için hazırlanacak olan diploma, geçici mezuniyet belgesi, diploma eki, onur belgesi, yüksek onur belgesi sertifika ve katılım belgeleri ile diploma defterlerinin düzenlenmesine ilişkin esaslara göre hazırlanmaktadır. </w:t>
      </w:r>
      <w:proofErr w:type="gramEnd"/>
      <w:r>
        <w:rPr>
          <w:rFonts w:ascii="Times New Roman" w:eastAsia="Times New Roman" w:hAnsi="Times New Roman" w:cs="Times New Roman"/>
          <w:sz w:val="20"/>
          <w:szCs w:val="20"/>
        </w:rPr>
        <w:t>2023-2024 Bahar döneminde Sağlık Yönetimi Bölümü’nden 14 öğrenci onur,/yüksek onur belgesiyle mezun olmuştur.</w:t>
      </w:r>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highlight w:val="yellow"/>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7"/>
        <w:tblW w:w="102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316"/>
        <w:gridCol w:w="9482"/>
      </w:tblGrid>
      <w:tr w:rsidR="00514E09">
        <w:trPr>
          <w:trHeight w:val="296"/>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71"/>
                <w:id w:val="1107924928"/>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Diploma onayı ve diğer yeterliliklerin sertifikalandırılmasına ilişkin süreçler tanımlanmamıştır.</w:t>
            </w:r>
          </w:p>
        </w:tc>
      </w:tr>
      <w:tr w:rsidR="00514E09">
        <w:trPr>
          <w:trHeight w:val="523"/>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72"/>
                <w:id w:val="-164171916"/>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Diploma onayı ve diğer yeterliliklerin sertifikalandırılmasına ilişkin kapsamlı, tutarlı ve ilan edilmiş ilke, kural ve süreçler bulunmaktadır.</w:t>
            </w:r>
          </w:p>
        </w:tc>
      </w:tr>
      <w:tr w:rsidR="00514E09">
        <w:trPr>
          <w:trHeight w:val="307"/>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73"/>
                <w:id w:val="-1843765791"/>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Diploma onayı ve diğer yeterliliklerin sertifikalandırılmasın a ilişkin uygulamalar bulunmaktadır.</w:t>
            </w:r>
          </w:p>
        </w:tc>
      </w:tr>
      <w:tr w:rsidR="00514E09">
        <w:trPr>
          <w:trHeight w:val="296"/>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74"/>
                <w:id w:val="-911777667"/>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Uygulamalar izlenmekte ve tanımlı süreçler iyileştirilmektedir.</w:t>
            </w:r>
          </w:p>
        </w:tc>
      </w:tr>
      <w:tr w:rsidR="00514E09">
        <w:trPr>
          <w:trHeight w:val="296"/>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75"/>
                <w:id w:val="-329369154"/>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rPr>
        <w:t>Kanıtlar</w:t>
      </w:r>
    </w:p>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B.3. Öğrenme Kaynakları ve Akademik Destek Hizmetleri </w:t>
      </w:r>
    </w:p>
    <w:p w:rsidR="00514E09" w:rsidRDefault="00514E09">
      <w:pPr>
        <w:widowControl w:val="0"/>
        <w:tabs>
          <w:tab w:val="left" w:pos="142"/>
        </w:tabs>
        <w:spacing w:after="0" w:line="288" w:lineRule="auto"/>
        <w:jc w:val="both"/>
        <w:rPr>
          <w:rFonts w:ascii="Times New Roman" w:eastAsia="Times New Roman" w:hAnsi="Times New Roman" w:cs="Times New Roman"/>
          <w:i/>
          <w:sz w:val="18"/>
          <w:szCs w:val="18"/>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B.3.1. Öğrenme ortam ve </w:t>
      </w:r>
      <w:proofErr w:type="gramStart"/>
      <w:r>
        <w:rPr>
          <w:rFonts w:ascii="Times New Roman" w:eastAsia="Times New Roman" w:hAnsi="Times New Roman" w:cs="Times New Roman"/>
          <w:b/>
        </w:rPr>
        <w:t xml:space="preserve">kaynakları </w:t>
      </w:r>
      <w:r>
        <w:rPr>
          <w:rFonts w:ascii="Times New Roman" w:eastAsia="Times New Roman" w:hAnsi="Times New Roman" w:cs="Times New Roman"/>
          <w:i/>
          <w:sz w:val="20"/>
          <w:szCs w:val="20"/>
        </w:rPr>
        <w:t>.</w:t>
      </w:r>
      <w:proofErr w:type="gramEnd"/>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2023-2024 Eğitim Öğretim Yılı Bahar Dönemi ve 2024-2025 Eğitim Öğretim Yılı Güz Dönemi müfredat dersleri yüz yüze, bölüm dışı seçmeliler ise uzaktan eğitim ile ALMS üzerinden yürütülmüştür. Öğrencilere süreç bilgilendirmesi çerçevesinde </w:t>
      </w:r>
      <w:hyperlink r:id="rId54">
        <w:r>
          <w:rPr>
            <w:rFonts w:ascii="Times New Roman" w:eastAsia="Times New Roman" w:hAnsi="Times New Roman" w:cs="Times New Roman"/>
            <w:sz w:val="20"/>
            <w:szCs w:val="20"/>
            <w:u w:val="single"/>
          </w:rPr>
          <w:t>ALMS</w:t>
        </w:r>
      </w:hyperlink>
      <w:r>
        <w:rPr>
          <w:rFonts w:ascii="Times New Roman" w:eastAsia="Times New Roman" w:hAnsi="Times New Roman" w:cs="Times New Roman"/>
          <w:sz w:val="20"/>
          <w:szCs w:val="20"/>
        </w:rPr>
        <w:t>,</w:t>
      </w:r>
      <w:hyperlink r:id="rId55">
        <w:r>
          <w:rPr>
            <w:rFonts w:ascii="Times New Roman" w:eastAsia="Times New Roman" w:hAnsi="Times New Roman" w:cs="Times New Roman"/>
            <w:sz w:val="20"/>
            <w:szCs w:val="20"/>
            <w:u w:val="single"/>
          </w:rPr>
          <w:t xml:space="preserve"> </w:t>
        </w:r>
        <w:proofErr w:type="gramStart"/>
        <w:r>
          <w:rPr>
            <w:rFonts w:ascii="Times New Roman" w:eastAsia="Times New Roman" w:hAnsi="Times New Roman" w:cs="Times New Roman"/>
            <w:sz w:val="20"/>
            <w:szCs w:val="20"/>
            <w:u w:val="single"/>
          </w:rPr>
          <w:t>OBİS,</w:t>
        </w:r>
        <w:proofErr w:type="gramEnd"/>
      </w:hyperlink>
      <w:r>
        <w:rPr>
          <w:rFonts w:ascii="Times New Roman" w:eastAsia="Times New Roman" w:hAnsi="Times New Roman" w:cs="Times New Roman"/>
          <w:sz w:val="20"/>
          <w:szCs w:val="20"/>
        </w:rPr>
        <w:t xml:space="preserve"> ve </w:t>
      </w:r>
      <w:hyperlink r:id="rId56">
        <w:r>
          <w:rPr>
            <w:rFonts w:ascii="Times New Roman" w:eastAsia="Times New Roman" w:hAnsi="Times New Roman" w:cs="Times New Roman"/>
            <w:color w:val="1155CC"/>
            <w:sz w:val="20"/>
            <w:szCs w:val="20"/>
            <w:u w:val="single"/>
          </w:rPr>
          <w:t>Sağlık Yönetimi bölümü</w:t>
        </w:r>
      </w:hyperlink>
      <w:r>
        <w:rPr>
          <w:rFonts w:ascii="Times New Roman" w:eastAsia="Times New Roman" w:hAnsi="Times New Roman" w:cs="Times New Roman"/>
          <w:sz w:val="20"/>
          <w:szCs w:val="20"/>
        </w:rPr>
        <w:t xml:space="preserve"> web sayfası üzerinden duyurular yapılmıştır. Ders materyalleri akademik personel tarafından AVESİS ve/veya ALMS sistemlerine yüklenerek</w:t>
      </w:r>
      <w:hyperlink r:id="rId57">
        <w:r>
          <w:rPr>
            <w:rFonts w:ascii="Times New Roman" w:eastAsia="Times New Roman" w:hAnsi="Times New Roman" w:cs="Times New Roman"/>
            <w:sz w:val="20"/>
            <w:szCs w:val="20"/>
            <w:u w:val="single"/>
          </w:rPr>
          <w:t xml:space="preserve"> GBS</w:t>
        </w:r>
      </w:hyperlink>
      <w:r>
        <w:rPr>
          <w:rFonts w:ascii="Times New Roman" w:eastAsia="Times New Roman" w:hAnsi="Times New Roman" w:cs="Times New Roman"/>
          <w:sz w:val="20"/>
          <w:szCs w:val="20"/>
        </w:rPr>
        <w:t xml:space="preserve"> üzerinden kamuoyunun erişimine, ALMS üzerinden ise ilgili dersten sorumlu öğrencinin erişimine sunulmaktadır.  Fakülte bünyesinde eğitim-öğretim ihtiyaçlarını karşılayan, akıllı tahta ve </w:t>
      </w:r>
      <w:proofErr w:type="gramStart"/>
      <w:r>
        <w:rPr>
          <w:rFonts w:ascii="Times New Roman" w:eastAsia="Times New Roman" w:hAnsi="Times New Roman" w:cs="Times New Roman"/>
          <w:sz w:val="20"/>
          <w:szCs w:val="20"/>
        </w:rPr>
        <w:t>ekipmanlara</w:t>
      </w:r>
      <w:proofErr w:type="gramEnd"/>
      <w:r>
        <w:rPr>
          <w:rFonts w:ascii="Times New Roman" w:eastAsia="Times New Roman" w:hAnsi="Times New Roman" w:cs="Times New Roman"/>
          <w:sz w:val="20"/>
          <w:szCs w:val="20"/>
        </w:rPr>
        <w:t xml:space="preserve"> sahip 22 derslik bulunmaktadır.</w:t>
      </w:r>
    </w:p>
    <w:p w:rsidR="00514E09" w:rsidRDefault="00514E09">
      <w:pPr>
        <w:widowControl w:val="0"/>
        <w:tabs>
          <w:tab w:val="left" w:pos="142"/>
        </w:tabs>
        <w:spacing w:after="0" w:line="288" w:lineRule="auto"/>
        <w:jc w:val="both"/>
        <w:rPr>
          <w:rFonts w:ascii="Times New Roman" w:eastAsia="Times New Roman" w:hAnsi="Times New Roman" w:cs="Times New Roman"/>
          <w:sz w:val="20"/>
          <w:szCs w:val="20"/>
        </w:rPr>
      </w:pP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8"/>
        <w:tblW w:w="101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
        <w:gridCol w:w="316"/>
        <w:gridCol w:w="9448"/>
      </w:tblGrid>
      <w:tr w:rsidR="00514E09">
        <w:trPr>
          <w:trHeight w:val="290"/>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76"/>
                <w:id w:val="2021662976"/>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birimin eğitim - öğretim faaliyetlerini sürdürebilmek için yeterli kaynağı bulunmamaktadır.</w:t>
            </w:r>
          </w:p>
        </w:tc>
      </w:tr>
      <w:tr w:rsidR="00514E09">
        <w:trPr>
          <w:trHeight w:val="769"/>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77"/>
                <w:id w:val="1369955006"/>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birimin eğitim-öğretim faaliyetlerini sürdürebilmek için uygun nitelik ve nicelikte öğrenme kaynaklarının (sınıf, laboratuvar, stüdyo, öğrenme yönetim sistemi, basılı/e-kaynak ve materyal, insan kaynakları vb.) oluşturulmasına yönelik planları vardır.</w:t>
            </w:r>
          </w:p>
        </w:tc>
      </w:tr>
      <w:tr w:rsidR="00514E09">
        <w:trPr>
          <w:trHeight w:val="513"/>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78"/>
                <w:id w:val="455688071"/>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Öğrenme kaynaklarının yönetimi alana özgü koşullar, erişilebilirlik ve akademik birimler arası denge gözetilerek gerçekleştirilmektedir.</w:t>
            </w:r>
          </w:p>
        </w:tc>
      </w:tr>
      <w:tr w:rsidR="00514E09">
        <w:trPr>
          <w:trHeight w:val="301"/>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79"/>
                <w:id w:val="-2146271681"/>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Öğrenme</w:t>
            </w:r>
            <w:proofErr w:type="spellEnd"/>
            <w:r>
              <w:rPr>
                <w:rFonts w:ascii="Times New Roman" w:eastAsia="Times New Roman" w:hAnsi="Times New Roman" w:cs="Times New Roman"/>
                <w:sz w:val="20"/>
                <w:szCs w:val="20"/>
              </w:rPr>
              <w:t xml:space="preserve"> kaynaklarının geliştirilmesine ve kullanımına yönelik izleme ve iyileştirilme yapılmaktadır.</w:t>
            </w:r>
          </w:p>
        </w:tc>
      </w:tr>
      <w:tr w:rsidR="00514E09">
        <w:trPr>
          <w:trHeight w:val="290"/>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80"/>
                <w:id w:val="-2024773921"/>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4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6"/>
          <w:szCs w:val="16"/>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widowControl w:val="0"/>
        <w:numPr>
          <w:ilvl w:val="0"/>
          <w:numId w:val="33"/>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rPr>
        <w:t>B.3.1.1</w:t>
      </w:r>
      <w:r>
        <w:rPr>
          <w:rFonts w:ascii="Times New Roman" w:eastAsia="Times New Roman" w:hAnsi="Times New Roman" w:cs="Times New Roman"/>
          <w:b/>
        </w:rPr>
        <w:t xml:space="preserve"> </w:t>
      </w:r>
      <w:r>
        <w:rPr>
          <w:rFonts w:ascii="Times New Roman" w:eastAsia="Times New Roman" w:hAnsi="Times New Roman" w:cs="Times New Roman"/>
        </w:rPr>
        <w:t xml:space="preserve">AVESİS Ders </w:t>
      </w:r>
      <w:proofErr w:type="spellStart"/>
      <w:r>
        <w:rPr>
          <w:rFonts w:ascii="Times New Roman" w:eastAsia="Times New Roman" w:hAnsi="Times New Roman" w:cs="Times New Roman"/>
        </w:rPr>
        <w:t>Döküman</w:t>
      </w:r>
      <w:proofErr w:type="spellEnd"/>
      <w:r>
        <w:rPr>
          <w:rFonts w:ascii="Times New Roman" w:eastAsia="Times New Roman" w:hAnsi="Times New Roman" w:cs="Times New Roman"/>
        </w:rPr>
        <w:t xml:space="preserve"> Paylaşım Ekranı</w:t>
      </w:r>
    </w:p>
    <w:p w:rsidR="00514E09" w:rsidRDefault="00762B6E">
      <w:pPr>
        <w:widowControl w:val="0"/>
        <w:numPr>
          <w:ilvl w:val="0"/>
          <w:numId w:val="33"/>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rPr>
        <w:lastRenderedPageBreak/>
        <w:t xml:space="preserve">B.3.1.2 ALMS Ders </w:t>
      </w:r>
      <w:proofErr w:type="spellStart"/>
      <w:r>
        <w:rPr>
          <w:rFonts w:ascii="Times New Roman" w:eastAsia="Times New Roman" w:hAnsi="Times New Roman" w:cs="Times New Roman"/>
        </w:rPr>
        <w:t>Döküman</w:t>
      </w:r>
      <w:proofErr w:type="spellEnd"/>
      <w:r>
        <w:rPr>
          <w:rFonts w:ascii="Times New Roman" w:eastAsia="Times New Roman" w:hAnsi="Times New Roman" w:cs="Times New Roman"/>
        </w:rPr>
        <w:t xml:space="preserve"> Paylaşım Ekranı</w:t>
      </w:r>
    </w:p>
    <w:p w:rsidR="00514E09" w:rsidRDefault="00514E09">
      <w:pPr>
        <w:widowControl w:val="0"/>
        <w:spacing w:after="0" w:line="288" w:lineRule="auto"/>
        <w:jc w:val="both"/>
        <w:rPr>
          <w:rFonts w:ascii="Times New Roman" w:eastAsia="Times New Roman" w:hAnsi="Times New Roman" w:cs="Times New Roman"/>
        </w:rPr>
      </w:pPr>
    </w:p>
    <w:p w:rsidR="00514E09" w:rsidRDefault="00514E09">
      <w:pPr>
        <w:widowControl w:val="0"/>
        <w:tabs>
          <w:tab w:val="left" w:pos="142"/>
        </w:tabs>
        <w:spacing w:after="0" w:line="288" w:lineRule="auto"/>
        <w:jc w:val="both"/>
        <w:rPr>
          <w:rFonts w:ascii="Times New Roman" w:eastAsia="Times New Roman" w:hAnsi="Times New Roman" w:cs="Times New Roman"/>
          <w:sz w:val="10"/>
          <w:szCs w:val="10"/>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B.3.2. Akademik destek hizmetleri </w:t>
      </w: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highlight w:val="green"/>
        </w:rPr>
      </w:pPr>
      <w:r>
        <w:rPr>
          <w:rFonts w:ascii="Times New Roman" w:eastAsia="Times New Roman" w:hAnsi="Times New Roman" w:cs="Times New Roman"/>
          <w:sz w:val="20"/>
          <w:szCs w:val="20"/>
        </w:rPr>
        <w:t xml:space="preserve">Sağlık Yönetimi Bölümü tarafından akademik yarıyılın başında bölüm öğretim üyelerinin katkı ve katılımları ile öğrencilere kapsamlı bir </w:t>
      </w:r>
      <w:proofErr w:type="gramStart"/>
      <w:r>
        <w:rPr>
          <w:rFonts w:ascii="Times New Roman" w:eastAsia="Times New Roman" w:hAnsi="Times New Roman" w:cs="Times New Roman"/>
          <w:sz w:val="20"/>
          <w:szCs w:val="20"/>
        </w:rPr>
        <w:t>oryantasyon</w:t>
      </w:r>
      <w:proofErr w:type="gramEnd"/>
      <w:r>
        <w:rPr>
          <w:rFonts w:ascii="Times New Roman" w:eastAsia="Times New Roman" w:hAnsi="Times New Roman" w:cs="Times New Roman"/>
          <w:sz w:val="20"/>
          <w:szCs w:val="20"/>
        </w:rPr>
        <w:t xml:space="preserve"> programı yapılmaktadır (A.4.2.1), (B.3.2.1). Sağlık Yönetimi Bölümünde “Akademik Danışmanlık Yönergesine” uygun olarak bölüm kurulu kararıyla her sınıf için bir (1) Akademik Danışman belirlenmekte Bölüm Başkanı tarafından Dekanlık onayına sunulmaktadır. Belirlenen Akademik danışman, danışmanlık gün ve saatleri öğrencilere ALMS üzerinden ve gelişim uzantılı e-posta adreslerine duyuru metni ile paylaşılmakta aynı zamanda bölüm web sayfasında duyurulmaktadır </w:t>
      </w:r>
      <w:r>
        <w:rPr>
          <w:rFonts w:ascii="Times New Roman" w:eastAsia="Times New Roman" w:hAnsi="Times New Roman" w:cs="Times New Roman"/>
          <w:sz w:val="20"/>
          <w:szCs w:val="20"/>
          <w:highlight w:val="white"/>
        </w:rPr>
        <w:t>(</w:t>
      </w:r>
      <w:hyperlink r:id="rId58">
        <w:r>
          <w:rPr>
            <w:rFonts w:ascii="Times New Roman" w:eastAsia="Times New Roman" w:hAnsi="Times New Roman" w:cs="Times New Roman"/>
            <w:color w:val="1155CC"/>
            <w:sz w:val="20"/>
            <w:szCs w:val="20"/>
            <w:highlight w:val="white"/>
            <w:u w:val="single"/>
          </w:rPr>
          <w:t>Danışman- Öğrenci Listesi</w:t>
        </w:r>
      </w:hyperlink>
      <w:r>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rPr>
        <w:t xml:space="preserve"> Danışmanlık toplantıları ile öğrencilerin akademik gelişimi takip edilerek akademik personel öncülüğünde desteklenmektedir. Danışmanlık toplantıları hem yüz yüze hem çevrimiçi araçlar yardımıyla gerçekleşmektedir. Toplantı sonrası tutulan toplantı tutanakları dekanlığın bilgisine sunulmaktadır (B.3.2.2). Sekizinci yarıyılda yer alan Bitirme Tezi dersi kapsamında her öğrenciye Bölüm Başkanı tarafından Tez Danışmanı atanmaktadır. Bitirme Tezi kapsamında toplantılar yapılmaktadır (B.3.2.3). </w:t>
      </w:r>
    </w:p>
    <w:p w:rsidR="00514E09" w:rsidRDefault="00514E09">
      <w:pPr>
        <w:widowControl w:val="0"/>
        <w:tabs>
          <w:tab w:val="left" w:pos="142"/>
        </w:tabs>
        <w:spacing w:after="0" w:line="288" w:lineRule="auto"/>
        <w:jc w:val="both"/>
        <w:rPr>
          <w:rFonts w:ascii="Times New Roman" w:eastAsia="Times New Roman" w:hAnsi="Times New Roman" w:cs="Times New Roman"/>
          <w:sz w:val="16"/>
          <w:szCs w:val="16"/>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9"/>
        <w:tblW w:w="102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316"/>
        <w:gridCol w:w="9482"/>
      </w:tblGrid>
      <w:tr w:rsidR="00514E09">
        <w:trPr>
          <w:trHeight w:val="302"/>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81"/>
                <w:id w:val="-931193022"/>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öğrencilerin akademik gelişimi ve kariyer planlamasına yönelik destek hizmetleri bulunmamaktadır.</w:t>
            </w:r>
          </w:p>
        </w:tc>
      </w:tr>
      <w:tr w:rsidR="00514E09">
        <w:trPr>
          <w:trHeight w:val="535"/>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82"/>
                <w:id w:val="1814370348"/>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öğrencilerin akademik gelişimi ve kariyer planlaması süreçlerine ilişkin tanımlı ilke ve kurallar bulunmaktadır.</w:t>
            </w:r>
          </w:p>
        </w:tc>
      </w:tr>
      <w:tr w:rsidR="00514E09">
        <w:trPr>
          <w:trHeight w:val="535"/>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83"/>
                <w:id w:val="-1650433599"/>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öğrencilerin akademik gelişim ve kariyer planlamasına yönelik destek hizmetleri tanımlı ilke ve kurallar dâhilinde yürütülmektedir.</w:t>
            </w:r>
          </w:p>
        </w:tc>
      </w:tr>
      <w:tr w:rsidR="00514E09">
        <w:trPr>
          <w:trHeight w:val="535"/>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rPr>
                  <w:highlight w:val="black"/>
                </w:rPr>
                <w:tag w:val="goog_rdk_84"/>
                <w:id w:val="2115174547"/>
              </w:sdtPr>
              <w:sdtEndPr/>
              <w:sdtContent>
                <w:r w:rsidR="00762B6E" w:rsidRPr="00222B81">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öğrencilerin akademik gelişimi ve kariyer planlamasına ilişkin uygulamalar izlenmekte ve öğrencilerin katılımıyla iyileştirilmektedir.</w:t>
            </w:r>
          </w:p>
        </w:tc>
      </w:tr>
      <w:tr w:rsidR="00514E09">
        <w:trPr>
          <w:trHeight w:val="302"/>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85"/>
                <w:id w:val="1451811546"/>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widowControl w:val="0"/>
        <w:spacing w:after="0" w:line="288" w:lineRule="auto"/>
        <w:jc w:val="both"/>
        <w:rPr>
          <w:rFonts w:ascii="Times New Roman" w:eastAsia="Times New Roman" w:hAnsi="Times New Roman" w:cs="Times New Roman"/>
          <w:b/>
          <w:sz w:val="20"/>
          <w:szCs w:val="20"/>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widowControl w:val="0"/>
        <w:numPr>
          <w:ilvl w:val="0"/>
          <w:numId w:val="32"/>
        </w:numP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A.4.2.1 25.09.2024 Tarihli 2024-11 Sayılı Bölüm Kurul Kararı</w:t>
      </w:r>
    </w:p>
    <w:p w:rsidR="00514E09" w:rsidRDefault="00762B6E">
      <w:pPr>
        <w:widowControl w:val="0"/>
        <w:numPr>
          <w:ilvl w:val="0"/>
          <w:numId w:val="32"/>
        </w:numP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B.3.2.1 Sağlık Yönetimi Bölümü Oryantasyonu Toplantı Tutanağı</w:t>
      </w:r>
    </w:p>
    <w:p w:rsidR="00514E09" w:rsidRDefault="00762B6E">
      <w:pPr>
        <w:widowControl w:val="0"/>
        <w:numPr>
          <w:ilvl w:val="0"/>
          <w:numId w:val="32"/>
        </w:numP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B.3.2.2 Danışmanlık Toplantısı Görüşme Formu Örneği</w:t>
      </w:r>
    </w:p>
    <w:p w:rsidR="00514E09" w:rsidRDefault="00762B6E">
      <w:pPr>
        <w:widowControl w:val="0"/>
        <w:numPr>
          <w:ilvl w:val="0"/>
          <w:numId w:val="32"/>
        </w:numP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B.3.2.3 Bitirme Tezi Görüşme Formu</w:t>
      </w:r>
    </w:p>
    <w:p w:rsidR="00514E09" w:rsidRDefault="00514E09">
      <w:pPr>
        <w:widowControl w:val="0"/>
        <w:pBdr>
          <w:top w:val="nil"/>
          <w:left w:val="nil"/>
          <w:bottom w:val="nil"/>
          <w:right w:val="nil"/>
          <w:between w:val="nil"/>
        </w:pBdr>
        <w:tabs>
          <w:tab w:val="left" w:pos="142"/>
        </w:tabs>
        <w:spacing w:after="0" w:line="288" w:lineRule="auto"/>
        <w:jc w:val="both"/>
        <w:rPr>
          <w:rFonts w:ascii="Times New Roman" w:eastAsia="Times New Roman" w:hAnsi="Times New Roman" w:cs="Times New Roman"/>
          <w:color w:val="000000"/>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 xml:space="preserve">B.3.3. Tesis ve altyapılar </w:t>
      </w:r>
    </w:p>
    <w:p w:rsidR="00514E09" w:rsidRDefault="00514E09">
      <w:pPr>
        <w:widowControl w:val="0"/>
        <w:tabs>
          <w:tab w:val="left" w:pos="142"/>
        </w:tabs>
        <w:spacing w:after="0" w:line="288" w:lineRule="auto"/>
        <w:jc w:val="both"/>
        <w:rPr>
          <w:rFonts w:ascii="Times New Roman" w:eastAsia="Times New Roman" w:hAnsi="Times New Roman" w:cs="Times New Roman"/>
          <w:b/>
        </w:rPr>
      </w:pPr>
    </w:p>
    <w:p w:rsidR="00514E09" w:rsidRDefault="00762B6E">
      <w:pPr>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Fakülte bünyesinde 22 derslik, 13 laboratuvar, 1 kafeterya, 1 mescit, 1 seminer salonu öğrencilerin kullanımına sunulmuştur. Ayrıca A blok yerleşkesinde yer alan </w:t>
      </w:r>
      <w:hyperlink r:id="rId59">
        <w:r>
          <w:rPr>
            <w:rFonts w:ascii="Times New Roman" w:eastAsia="Times New Roman" w:hAnsi="Times New Roman" w:cs="Times New Roman"/>
            <w:sz w:val="20"/>
            <w:szCs w:val="20"/>
            <w:u w:val="single"/>
          </w:rPr>
          <w:t>Sağlık Bilimleri Kütüphanesi</w:t>
        </w:r>
      </w:hyperlink>
      <w:r>
        <w:rPr>
          <w:rFonts w:ascii="Times New Roman" w:eastAsia="Times New Roman" w:hAnsi="Times New Roman" w:cs="Times New Roman"/>
          <w:sz w:val="20"/>
          <w:szCs w:val="20"/>
        </w:rPr>
        <w:t xml:space="preserve"> bulunmaktadır. </w:t>
      </w:r>
    </w:p>
    <w:p w:rsidR="00514E09" w:rsidRDefault="00514E09">
      <w:pPr>
        <w:widowControl w:val="0"/>
        <w:tabs>
          <w:tab w:val="left" w:pos="142"/>
        </w:tabs>
        <w:spacing w:after="0" w:line="288" w:lineRule="auto"/>
        <w:jc w:val="both"/>
        <w:rPr>
          <w:rFonts w:ascii="Times New Roman" w:eastAsia="Times New Roman" w:hAnsi="Times New Roman" w:cs="Times New Roman"/>
          <w:sz w:val="16"/>
          <w:szCs w:val="16"/>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a"/>
        <w:tblW w:w="102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316"/>
        <w:gridCol w:w="9482"/>
      </w:tblGrid>
      <w:tr w:rsidR="00514E09">
        <w:trPr>
          <w:trHeight w:val="279"/>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86"/>
                <w:id w:val="837116655"/>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uygun nitelik ve nicelikte tesisler ve altyapı bulunmamaktadır.</w:t>
            </w:r>
          </w:p>
        </w:tc>
      </w:tr>
      <w:tr w:rsidR="00514E09">
        <w:trPr>
          <w:trHeight w:val="494"/>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87"/>
                <w:id w:val="-899751605"/>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uygun nitelik ve nicelikte tesis ve altyapının (ulaşım, bilgi ve iletişim altyapısı, uzaktan eğitim altyapısı vb.) kurulmasına ve kullanımına ilişkin planlamalar bulunmaktadır.</w:t>
            </w:r>
          </w:p>
        </w:tc>
      </w:tr>
      <w:tr w:rsidR="00514E09">
        <w:trPr>
          <w:trHeight w:val="289"/>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88"/>
                <w:id w:val="1515735098"/>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tesis ve altyapı erişilebilirdir ve bunlardan fırsat eşitliğine dayalı olarak yararlanılmaktadır.</w:t>
            </w:r>
          </w:p>
        </w:tc>
      </w:tr>
      <w:tr w:rsidR="00514E09">
        <w:trPr>
          <w:trHeight w:val="279"/>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89"/>
                <w:id w:val="662209905"/>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Tesis ve altyapının kullanımı izlenmekte ve ihtiyaçlar doğrultusunda iyileştirilmektedir.</w:t>
            </w:r>
          </w:p>
        </w:tc>
      </w:tr>
      <w:tr w:rsidR="00514E09">
        <w:trPr>
          <w:trHeight w:val="279"/>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90"/>
                <w:id w:val="-1700307505"/>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8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widowControl w:val="0"/>
        <w:spacing w:after="0" w:line="288" w:lineRule="auto"/>
        <w:jc w:val="both"/>
        <w:rPr>
          <w:rFonts w:ascii="Times New Roman" w:eastAsia="Times New Roman" w:hAnsi="Times New Roman" w:cs="Times New Roman"/>
          <w:color w:val="000000"/>
          <w:sz w:val="20"/>
          <w:szCs w:val="20"/>
        </w:rPr>
      </w:pPr>
    </w:p>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lastRenderedPageBreak/>
        <w:t xml:space="preserve">B.3.4. Dezavantajlı gruplar </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spacing w:after="0" w:line="288"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sz w:val="20"/>
          <w:szCs w:val="20"/>
        </w:rPr>
        <w:t xml:space="preserve">İGÜ bünyesinde yer alan Engelli Danışma ve Koordinasyon Birimi Yönergesi kapsamında hizmet veren Sağlık Kültür ve Spor Daire </w:t>
      </w:r>
      <w:proofErr w:type="spellStart"/>
      <w:r>
        <w:rPr>
          <w:rFonts w:ascii="Times New Roman" w:eastAsia="Times New Roman" w:hAnsi="Times New Roman" w:cs="Times New Roman"/>
          <w:sz w:val="20"/>
          <w:szCs w:val="20"/>
        </w:rPr>
        <w:t>Başaknlığı</w:t>
      </w:r>
      <w:proofErr w:type="spellEnd"/>
      <w:r>
        <w:rPr>
          <w:rFonts w:ascii="Times New Roman" w:eastAsia="Times New Roman" w:hAnsi="Times New Roman" w:cs="Times New Roman"/>
          <w:sz w:val="20"/>
          <w:szCs w:val="20"/>
        </w:rPr>
        <w:t xml:space="preserve"> (SKSDB)’</w:t>
      </w:r>
      <w:proofErr w:type="spellStart"/>
      <w:r>
        <w:rPr>
          <w:rFonts w:ascii="Times New Roman" w:eastAsia="Times New Roman" w:hAnsi="Times New Roman" w:cs="Times New Roman"/>
          <w:sz w:val="20"/>
          <w:szCs w:val="20"/>
        </w:rPr>
        <w:t>na</w:t>
      </w:r>
      <w:proofErr w:type="spellEnd"/>
      <w:r>
        <w:rPr>
          <w:rFonts w:ascii="Times New Roman" w:eastAsia="Times New Roman" w:hAnsi="Times New Roman" w:cs="Times New Roman"/>
          <w:sz w:val="20"/>
          <w:szCs w:val="20"/>
        </w:rPr>
        <w:t xml:space="preserve"> bağlı </w:t>
      </w:r>
      <w:hyperlink r:id="rId60">
        <w:r>
          <w:rPr>
            <w:rFonts w:ascii="Times New Roman" w:eastAsia="Times New Roman" w:hAnsi="Times New Roman" w:cs="Times New Roman"/>
            <w:color w:val="1155CC"/>
            <w:sz w:val="20"/>
            <w:szCs w:val="20"/>
            <w:u w:val="single"/>
          </w:rPr>
          <w:t>Engelli Danışma ve Koordinasyon Birimi</w:t>
        </w:r>
      </w:hyperlink>
      <w:r>
        <w:rPr>
          <w:rFonts w:ascii="Times New Roman" w:eastAsia="Times New Roman" w:hAnsi="Times New Roman" w:cs="Times New Roman"/>
          <w:sz w:val="20"/>
          <w:szCs w:val="20"/>
        </w:rPr>
        <w:t xml:space="preserve"> tarafından dezavantajlı gruplara yönelik düzenlemeler yapılmaktadır. Düzenleme ile ilgili</w:t>
      </w:r>
      <w:hyperlink r:id="rId61">
        <w:r>
          <w:rPr>
            <w:rFonts w:ascii="Times New Roman" w:eastAsia="Times New Roman" w:hAnsi="Times New Roman" w:cs="Times New Roman"/>
            <w:sz w:val="20"/>
            <w:szCs w:val="20"/>
            <w:u w:val="single"/>
          </w:rPr>
          <w:t xml:space="preserve"> Engelli Öğrenci Mevzuatı </w:t>
        </w:r>
      </w:hyperlink>
      <w:r>
        <w:rPr>
          <w:rFonts w:ascii="Times New Roman" w:eastAsia="Times New Roman" w:hAnsi="Times New Roman" w:cs="Times New Roman"/>
          <w:sz w:val="20"/>
          <w:szCs w:val="20"/>
        </w:rPr>
        <w:t xml:space="preserve">bulunmaktadır. </w:t>
      </w:r>
      <w:hyperlink r:id="rId62">
        <w:r>
          <w:rPr>
            <w:rFonts w:ascii="Times New Roman" w:eastAsia="Times New Roman" w:hAnsi="Times New Roman" w:cs="Times New Roman"/>
            <w:sz w:val="20"/>
            <w:szCs w:val="20"/>
            <w:u w:val="single"/>
          </w:rPr>
          <w:t>Engelsiz üniversite</w:t>
        </w:r>
      </w:hyperlink>
      <w:r>
        <w:rPr>
          <w:rFonts w:ascii="Times New Roman" w:eastAsia="Times New Roman" w:hAnsi="Times New Roman" w:cs="Times New Roman"/>
          <w:sz w:val="20"/>
          <w:szCs w:val="20"/>
        </w:rPr>
        <w:t xml:space="preserve"> kapsamında Fakülte girişinde, rampa, katlar arası ulaşımı sağlamak adına asansör, ışıklı acil çıkış göstergeleri bulunmaktadı</w:t>
      </w:r>
      <w:r>
        <w:rPr>
          <w:rFonts w:ascii="Times New Roman" w:eastAsia="Times New Roman" w:hAnsi="Times New Roman" w:cs="Times New Roman"/>
          <w:sz w:val="20"/>
          <w:szCs w:val="20"/>
          <w:highlight w:val="white"/>
        </w:rPr>
        <w:t xml:space="preserve">r. Sağlık Yönetimi Bölümü’nde öğrenim görmeye devam eden 1 </w:t>
      </w:r>
      <w:r w:rsidR="00CB48A9">
        <w:rPr>
          <w:rFonts w:ascii="Times New Roman" w:eastAsia="Times New Roman" w:hAnsi="Times New Roman" w:cs="Times New Roman"/>
          <w:sz w:val="20"/>
          <w:szCs w:val="20"/>
          <w:highlight w:val="white"/>
        </w:rPr>
        <w:t>hükümlü</w:t>
      </w:r>
      <w:r>
        <w:rPr>
          <w:rFonts w:ascii="Times New Roman" w:eastAsia="Times New Roman" w:hAnsi="Times New Roman" w:cs="Times New Roman"/>
          <w:sz w:val="20"/>
          <w:szCs w:val="20"/>
          <w:highlight w:val="white"/>
        </w:rPr>
        <w:t xml:space="preserve"> öğrenci bulunmaktadır (B.3.4.1). </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b"/>
        <w:tblW w:w="102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316"/>
        <w:gridCol w:w="9493"/>
      </w:tblGrid>
      <w:tr w:rsidR="00514E09">
        <w:trPr>
          <w:trHeight w:val="319"/>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91"/>
                <w:id w:val="818150715"/>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dezavantajlı grupların eğitim olanaklarına erişimine ilişkin planlamalar bulunmamaktadır.</w:t>
            </w:r>
          </w:p>
        </w:tc>
      </w:tr>
      <w:tr w:rsidR="00514E09">
        <w:trPr>
          <w:trHeight w:val="332"/>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92"/>
                <w:id w:val="1021598381"/>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Dezavantajlı grupların eğitim olanaklarına nitelikli ve adil erişimine ilişkin planlamalar bulunmaktadır.</w:t>
            </w:r>
          </w:p>
        </w:tc>
      </w:tr>
      <w:tr w:rsidR="00514E09">
        <w:trPr>
          <w:trHeight w:val="319"/>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highlight w:val="black"/>
              </w:rPr>
            </w:pPr>
            <w:sdt>
              <w:sdtPr>
                <w:tag w:val="goog_rdk_93"/>
                <w:id w:val="-68507248"/>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Dezavantajlı grupların eğitim olanaklarına erişimine ilişkin uygulamalar yürütülmektedir.</w:t>
            </w:r>
          </w:p>
        </w:tc>
      </w:tr>
      <w:tr w:rsidR="00514E09">
        <w:trPr>
          <w:trHeight w:val="566"/>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94"/>
                <w:id w:val="1669126179"/>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Dezavantajlı grupların eğitim olanaklarına erişimine yönelik uygulamalar izlenmekte ve dezavantajlı grupların görüşleri de alınarak iyileştirilmektedir.</w:t>
            </w:r>
          </w:p>
        </w:tc>
      </w:tr>
      <w:tr w:rsidR="00514E09">
        <w:trPr>
          <w:trHeight w:val="319"/>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95"/>
                <w:id w:val="462614405"/>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numPr>
          <w:ilvl w:val="0"/>
          <w:numId w:val="23"/>
        </w:num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B.3.4.1 </w:t>
      </w:r>
      <w:r>
        <w:rPr>
          <w:rFonts w:ascii="Times New Roman" w:eastAsia="Times New Roman" w:hAnsi="Times New Roman" w:cs="Times New Roman"/>
        </w:rPr>
        <w:t>Eğitim Öğrenime Devam Yazısı</w:t>
      </w:r>
    </w:p>
    <w:p w:rsidR="00514E09" w:rsidRDefault="00514E09">
      <w:pPr>
        <w:widowControl w:val="0"/>
        <w:tabs>
          <w:tab w:val="left" w:pos="142"/>
        </w:tabs>
        <w:spacing w:after="0" w:line="288" w:lineRule="auto"/>
        <w:jc w:val="both"/>
        <w:rPr>
          <w:rFonts w:ascii="Times New Roman" w:eastAsia="Times New Roman" w:hAnsi="Times New Roman" w:cs="Times New Roman"/>
          <w:b/>
        </w:rPr>
      </w:pPr>
    </w:p>
    <w:p w:rsidR="00514E09" w:rsidRDefault="00762B6E">
      <w:pPr>
        <w:widowControl w:val="0"/>
        <w:tabs>
          <w:tab w:val="left" w:pos="142"/>
        </w:tabs>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 xml:space="preserve">B.3.5. Sosyal, kültürel, sportif faaliyetler </w:t>
      </w:r>
    </w:p>
    <w:p w:rsidR="00514E09" w:rsidRDefault="00514E09">
      <w:pPr>
        <w:widowControl w:val="0"/>
        <w:tabs>
          <w:tab w:val="left" w:pos="142"/>
        </w:tabs>
        <w:spacing w:after="0" w:line="288" w:lineRule="auto"/>
        <w:jc w:val="both"/>
        <w:rPr>
          <w:rFonts w:ascii="Times New Roman" w:eastAsia="Times New Roman" w:hAnsi="Times New Roman" w:cs="Times New Roman"/>
          <w:b/>
        </w:rPr>
      </w:pPr>
    </w:p>
    <w:p w:rsidR="00514E09" w:rsidRDefault="00762B6E">
      <w:p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Öğrencilerin mesleki anlamda donanımlı bir birey olarak iş hayatına atılma süreçlerini kolaylaştırmak adına farklı disiplin alanlarından gelen konuşmacı misafirlerin katılım sağlamaları öğrencilerin hem kariyer hedeflerinde hem de bir birey olarak bağımsız yaşam becerilerini desteklemekte oldukça etkilidir. Düzenlenen bu etkinliklerin erişilebilirliği, fırsat eşitliği ve öğrenci yararına ilkesini gözettiğine dair örnekler </w:t>
      </w:r>
      <w:hyperlink r:id="rId63">
        <w:r>
          <w:rPr>
            <w:rFonts w:ascii="Times New Roman" w:eastAsia="Times New Roman" w:hAnsi="Times New Roman" w:cs="Times New Roman"/>
            <w:sz w:val="20"/>
            <w:szCs w:val="20"/>
            <w:u w:val="single"/>
          </w:rPr>
          <w:t>bölüm internet sayfalarında</w:t>
        </w:r>
      </w:hyperlink>
      <w:r>
        <w:rPr>
          <w:rFonts w:ascii="Times New Roman" w:eastAsia="Times New Roman" w:hAnsi="Times New Roman" w:cs="Times New Roman"/>
          <w:sz w:val="20"/>
          <w:szCs w:val="20"/>
        </w:rPr>
        <w:t xml:space="preserve"> ve sosyal medya hesaplarında paylaşılmaktadır. </w:t>
      </w:r>
      <w:r>
        <w:rPr>
          <w:rFonts w:ascii="Times New Roman" w:eastAsia="Times New Roman" w:hAnsi="Times New Roman" w:cs="Times New Roman"/>
          <w:sz w:val="20"/>
          <w:szCs w:val="20"/>
          <w:highlight w:val="white"/>
        </w:rPr>
        <w:t xml:space="preserve">Sağlık Yönetimi Bölümünde etkinliklerin sürdürülebilirliğinin sağlanması ve öğrencilerin etkinliklere yönelik katılımlarının sağlanması amacıyla iyileştirme ihtiyacına gerek duyulmuş ve iyileştirme raporu oluşturulmuştur </w:t>
      </w:r>
      <w:r>
        <w:rPr>
          <w:rFonts w:ascii="Times New Roman" w:eastAsia="Times New Roman" w:hAnsi="Times New Roman" w:cs="Times New Roman"/>
          <w:sz w:val="20"/>
          <w:szCs w:val="20"/>
        </w:rPr>
        <w:t>(B.3.5.1).</w:t>
      </w:r>
      <w:r>
        <w:rPr>
          <w:rFonts w:ascii="Times New Roman" w:eastAsia="Times New Roman" w:hAnsi="Times New Roman" w:cs="Times New Roman"/>
          <w:sz w:val="20"/>
          <w:szCs w:val="20"/>
          <w:highlight w:val="white"/>
        </w:rPr>
        <w:t xml:space="preserve"> Öğrenci gelişimine yönelik olarak her eğitim öğretim yılında etkinlikler düzenlenmeye devam etmektedir</w:t>
      </w:r>
      <w:proofErr w:type="gramStart"/>
      <w:r>
        <w:rPr>
          <w:rFonts w:ascii="Times New Roman" w:eastAsia="Times New Roman" w:hAnsi="Times New Roman" w:cs="Times New Roman"/>
          <w:sz w:val="20"/>
          <w:szCs w:val="20"/>
          <w:highlight w:val="white"/>
        </w:rPr>
        <w:t>..</w:t>
      </w:r>
      <w:proofErr w:type="gramEnd"/>
      <w:r>
        <w:rPr>
          <w:rFonts w:ascii="Times New Roman" w:eastAsia="Times New Roman" w:hAnsi="Times New Roman" w:cs="Times New Roman"/>
          <w:sz w:val="20"/>
          <w:szCs w:val="20"/>
          <w:highlight w:val="white"/>
        </w:rPr>
        <w:t xml:space="preserve"> 2023-2024 Eğitim Öğretim Yılı Bahar Dönemi ve 2024-2025 Eğitim Öğretim Yılı güz döneminde yer alan sosyal ve kültürel faaliyetler aşağıda sıralanmıştır (B.3.5.2).</w:t>
      </w:r>
    </w:p>
    <w:p w:rsidR="00514E09" w:rsidRDefault="00514E09">
      <w:pPr>
        <w:spacing w:after="0" w:line="288" w:lineRule="auto"/>
        <w:jc w:val="both"/>
        <w:rPr>
          <w:rFonts w:ascii="Times New Roman" w:eastAsia="Times New Roman" w:hAnsi="Times New Roman" w:cs="Times New Roman"/>
          <w:sz w:val="20"/>
          <w:szCs w:val="20"/>
          <w:highlight w:val="white"/>
        </w:rPr>
      </w:pPr>
    </w:p>
    <w:tbl>
      <w:tblPr>
        <w:tblStyle w:val="afffffffffc"/>
        <w:tblW w:w="102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65"/>
        <w:gridCol w:w="1935"/>
      </w:tblGrid>
      <w:tr w:rsidR="00514E09">
        <w:trPr>
          <w:trHeight w:val="300"/>
        </w:trPr>
        <w:tc>
          <w:tcPr>
            <w:tcW w:w="8265" w:type="dxa"/>
            <w:tcBorders>
              <w:top w:val="single" w:sz="10" w:space="0" w:color="CCCCCC"/>
              <w:left w:val="single" w:sz="10" w:space="0" w:color="CCCCCC"/>
              <w:bottom w:val="single" w:sz="10" w:space="0" w:color="CCCCCC"/>
              <w:right w:val="single" w:sz="10" w:space="0" w:color="CCCCCC"/>
            </w:tcBorders>
            <w:tcMar>
              <w:top w:w="0" w:type="dxa"/>
              <w:left w:w="40" w:type="dxa"/>
              <w:bottom w:w="0" w:type="dxa"/>
              <w:right w:w="40" w:type="dxa"/>
            </w:tcMar>
            <w:vAlign w:val="bottom"/>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Cumhuriyetin 100. Yılında Sağlıkta Kalitenin Gelişimi</w:t>
            </w:r>
          </w:p>
        </w:tc>
        <w:tc>
          <w:tcPr>
            <w:tcW w:w="1935" w:type="dxa"/>
            <w:tcBorders>
              <w:top w:val="single" w:sz="10" w:space="0" w:color="CCCCCC"/>
              <w:left w:val="single" w:sz="5" w:space="0" w:color="CCCCCC"/>
              <w:bottom w:val="single" w:sz="10" w:space="0" w:color="CCCCCC"/>
              <w:right w:val="single" w:sz="10" w:space="0" w:color="CCCCCC"/>
            </w:tcBorders>
            <w:shd w:val="clear" w:color="auto" w:fill="FFFFFF"/>
            <w:tcMar>
              <w:top w:w="0" w:type="dxa"/>
              <w:left w:w="40" w:type="dxa"/>
              <w:bottom w:w="0" w:type="dxa"/>
              <w:right w:w="40" w:type="dxa"/>
            </w:tcMar>
            <w:vAlign w:val="cente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04.01.2024</w:t>
            </w:r>
          </w:p>
        </w:tc>
      </w:tr>
      <w:tr w:rsidR="00514E09">
        <w:trPr>
          <w:trHeight w:val="315"/>
        </w:trPr>
        <w:tc>
          <w:tcPr>
            <w:tcW w:w="8265" w:type="dxa"/>
            <w:tcBorders>
              <w:top w:val="single" w:sz="5" w:space="0" w:color="CCCCCC"/>
              <w:left w:val="single" w:sz="10" w:space="0" w:color="CCCCCC"/>
              <w:bottom w:val="single" w:sz="10" w:space="0" w:color="CCCCCC"/>
              <w:right w:val="single" w:sz="10" w:space="0" w:color="CCCCCC"/>
            </w:tcBorders>
            <w:tcMar>
              <w:top w:w="0" w:type="dxa"/>
              <w:left w:w="40" w:type="dxa"/>
              <w:bottom w:w="0" w:type="dxa"/>
              <w:right w:w="40" w:type="dxa"/>
            </w:tcMar>
            <w:vAlign w:val="bottom"/>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Mart Dünya Kadınlar Günü</w:t>
            </w:r>
          </w:p>
        </w:tc>
        <w:tc>
          <w:tcPr>
            <w:tcW w:w="1935" w:type="dxa"/>
            <w:tcBorders>
              <w:top w:val="single" w:sz="5" w:space="0" w:color="CCCCCC"/>
              <w:left w:val="single" w:sz="5" w:space="0" w:color="CCCCCC"/>
              <w:bottom w:val="single" w:sz="10" w:space="0" w:color="CCCCCC"/>
              <w:right w:val="single" w:sz="10" w:space="0" w:color="CCCCCC"/>
            </w:tcBorders>
            <w:shd w:val="clear" w:color="auto" w:fill="FFFFFF"/>
            <w:tcMar>
              <w:top w:w="0" w:type="dxa"/>
              <w:left w:w="40" w:type="dxa"/>
              <w:bottom w:w="0" w:type="dxa"/>
              <w:right w:w="40" w:type="dxa"/>
            </w:tcMar>
            <w:vAlign w:val="cente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06.03.2024</w:t>
            </w:r>
          </w:p>
        </w:tc>
      </w:tr>
      <w:tr w:rsidR="00514E09">
        <w:trPr>
          <w:trHeight w:val="345"/>
        </w:trPr>
        <w:tc>
          <w:tcPr>
            <w:tcW w:w="8265" w:type="dxa"/>
            <w:tcBorders>
              <w:top w:val="single" w:sz="5" w:space="0" w:color="CCCCCC"/>
              <w:left w:val="single" w:sz="10" w:space="0" w:color="CCCCCC"/>
              <w:bottom w:val="single" w:sz="10" w:space="0" w:color="CCCCCC"/>
              <w:right w:val="single" w:sz="10" w:space="0" w:color="CCCCCC"/>
            </w:tcBorders>
            <w:tcMar>
              <w:top w:w="0" w:type="dxa"/>
              <w:left w:w="40" w:type="dxa"/>
              <w:bottom w:w="0" w:type="dxa"/>
              <w:right w:w="40" w:type="dxa"/>
            </w:tcMar>
            <w:vAlign w:val="bottom"/>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Cumhuriyetin 100. Yılında İstiklal Marşı'nın Kabulü ve Mehmet Akif Ersoy'u Anma Etkinliği</w:t>
            </w:r>
          </w:p>
        </w:tc>
        <w:tc>
          <w:tcPr>
            <w:tcW w:w="1935" w:type="dxa"/>
            <w:tcBorders>
              <w:top w:val="single" w:sz="5" w:space="0" w:color="CCCCCC"/>
              <w:left w:val="single" w:sz="5" w:space="0" w:color="CCCCCC"/>
              <w:bottom w:val="single" w:sz="10" w:space="0" w:color="CCCCCC"/>
              <w:right w:val="single" w:sz="10" w:space="0" w:color="CCCCCC"/>
            </w:tcBorders>
            <w:shd w:val="clear" w:color="auto" w:fill="FFFFFF"/>
            <w:tcMar>
              <w:top w:w="0" w:type="dxa"/>
              <w:left w:w="40" w:type="dxa"/>
              <w:bottom w:w="0" w:type="dxa"/>
              <w:right w:w="40" w:type="dxa"/>
            </w:tcMar>
            <w:vAlign w:val="cente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12.03.2024</w:t>
            </w:r>
          </w:p>
        </w:tc>
      </w:tr>
      <w:tr w:rsidR="00514E09">
        <w:trPr>
          <w:trHeight w:val="300"/>
        </w:trPr>
        <w:tc>
          <w:tcPr>
            <w:tcW w:w="8265" w:type="dxa"/>
            <w:tcBorders>
              <w:top w:val="single" w:sz="5" w:space="0" w:color="CCCCCC"/>
              <w:left w:val="single" w:sz="10" w:space="0" w:color="CCCCCC"/>
              <w:bottom w:val="single" w:sz="10" w:space="0" w:color="CCCCCC"/>
              <w:right w:val="single" w:sz="10" w:space="0" w:color="CCCCCC"/>
            </w:tcBorders>
            <w:tcMar>
              <w:top w:w="0" w:type="dxa"/>
              <w:left w:w="40" w:type="dxa"/>
              <w:bottom w:w="0" w:type="dxa"/>
              <w:right w:w="40" w:type="dxa"/>
            </w:tcMar>
            <w:vAlign w:val="bottom"/>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 Mart Tıp Bayramı</w:t>
            </w:r>
          </w:p>
        </w:tc>
        <w:tc>
          <w:tcPr>
            <w:tcW w:w="1935" w:type="dxa"/>
            <w:tcBorders>
              <w:top w:val="single" w:sz="5" w:space="0" w:color="CCCCCC"/>
              <w:left w:val="single" w:sz="5" w:space="0" w:color="CCCCCC"/>
              <w:bottom w:val="single" w:sz="10" w:space="0" w:color="CCCCCC"/>
              <w:right w:val="single" w:sz="10" w:space="0" w:color="CCCCCC"/>
            </w:tcBorders>
            <w:shd w:val="clear" w:color="auto" w:fill="FFFFFF"/>
            <w:tcMar>
              <w:top w:w="0" w:type="dxa"/>
              <w:left w:w="40" w:type="dxa"/>
              <w:bottom w:w="0" w:type="dxa"/>
              <w:right w:w="40" w:type="dxa"/>
            </w:tcMar>
            <w:vAlign w:val="cente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14.03.2024</w:t>
            </w:r>
          </w:p>
        </w:tc>
      </w:tr>
      <w:tr w:rsidR="00514E09">
        <w:trPr>
          <w:trHeight w:val="360"/>
        </w:trPr>
        <w:tc>
          <w:tcPr>
            <w:tcW w:w="8265" w:type="dxa"/>
            <w:tcBorders>
              <w:top w:val="single" w:sz="5" w:space="0" w:color="CCCCCC"/>
              <w:left w:val="single" w:sz="10" w:space="0" w:color="CCCCCC"/>
              <w:bottom w:val="single" w:sz="10" w:space="0" w:color="CCCCCC"/>
              <w:right w:val="single" w:sz="10" w:space="0" w:color="CCCCCC"/>
            </w:tcBorders>
            <w:tcMar>
              <w:top w:w="0" w:type="dxa"/>
              <w:left w:w="40" w:type="dxa"/>
              <w:bottom w:w="0" w:type="dxa"/>
              <w:right w:w="40" w:type="dxa"/>
            </w:tcMar>
            <w:vAlign w:val="bottom"/>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Cumhuriyetin 100. Yılında 18 Mart Çanakkale Zaferi</w:t>
            </w:r>
          </w:p>
        </w:tc>
        <w:tc>
          <w:tcPr>
            <w:tcW w:w="1935" w:type="dxa"/>
            <w:tcBorders>
              <w:top w:val="single" w:sz="5" w:space="0" w:color="CCCCCC"/>
              <w:left w:val="single" w:sz="5" w:space="0" w:color="CCCCCC"/>
              <w:bottom w:val="single" w:sz="10" w:space="0" w:color="CCCCCC"/>
              <w:right w:val="single" w:sz="10" w:space="0" w:color="CCCCCC"/>
            </w:tcBorders>
            <w:tcMar>
              <w:top w:w="0" w:type="dxa"/>
              <w:left w:w="40" w:type="dxa"/>
              <w:bottom w:w="0" w:type="dxa"/>
              <w:right w:w="40" w:type="dxa"/>
            </w:tcMar>
            <w:vAlign w:val="cente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18.03.2024</w:t>
            </w:r>
          </w:p>
        </w:tc>
      </w:tr>
      <w:tr w:rsidR="00514E09">
        <w:trPr>
          <w:trHeight w:val="300"/>
        </w:trPr>
        <w:tc>
          <w:tcPr>
            <w:tcW w:w="8265" w:type="dxa"/>
            <w:tcBorders>
              <w:top w:val="single" w:sz="5" w:space="0" w:color="CCCCCC"/>
              <w:left w:val="single" w:sz="10" w:space="0" w:color="CCCCCC"/>
              <w:bottom w:val="single" w:sz="10" w:space="0" w:color="CCCCCC"/>
              <w:right w:val="single" w:sz="10" w:space="0" w:color="CCCCCC"/>
            </w:tcBorders>
            <w:tcMar>
              <w:top w:w="0" w:type="dxa"/>
              <w:left w:w="40" w:type="dxa"/>
              <w:bottom w:w="0" w:type="dxa"/>
              <w:right w:w="40" w:type="dxa"/>
            </w:tcMar>
            <w:vAlign w:val="bottom"/>
          </w:tcPr>
          <w:p w:rsidR="00514E09" w:rsidRDefault="00762B6E">
            <w:pPr>
              <w:widowControl w:val="0"/>
              <w:spacing w:line="288"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Aşık</w:t>
            </w:r>
            <w:proofErr w:type="gramEnd"/>
            <w:r>
              <w:rPr>
                <w:rFonts w:ascii="Times New Roman" w:eastAsia="Times New Roman" w:hAnsi="Times New Roman" w:cs="Times New Roman"/>
                <w:sz w:val="20"/>
                <w:szCs w:val="20"/>
              </w:rPr>
              <w:t xml:space="preserve"> Veysel Anma Resital ve Konferans</w:t>
            </w:r>
          </w:p>
        </w:tc>
        <w:tc>
          <w:tcPr>
            <w:tcW w:w="1935" w:type="dxa"/>
            <w:tcBorders>
              <w:top w:val="single" w:sz="5" w:space="0" w:color="CCCCCC"/>
              <w:left w:val="single" w:sz="5" w:space="0" w:color="CCCCCC"/>
              <w:bottom w:val="single" w:sz="10" w:space="0" w:color="CCCCCC"/>
              <w:right w:val="single" w:sz="10" w:space="0" w:color="CCCCCC"/>
            </w:tcBorders>
            <w:tcMar>
              <w:top w:w="0" w:type="dxa"/>
              <w:left w:w="40" w:type="dxa"/>
              <w:bottom w:w="0" w:type="dxa"/>
              <w:right w:w="40" w:type="dxa"/>
            </w:tcMar>
            <w:vAlign w:val="cente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19.03.2024</w:t>
            </w:r>
          </w:p>
        </w:tc>
      </w:tr>
      <w:tr w:rsidR="00514E09">
        <w:trPr>
          <w:trHeight w:val="375"/>
        </w:trPr>
        <w:tc>
          <w:tcPr>
            <w:tcW w:w="8265" w:type="dxa"/>
            <w:tcBorders>
              <w:top w:val="single" w:sz="5" w:space="0" w:color="CCCCCC"/>
              <w:left w:val="single" w:sz="10" w:space="0" w:color="CCCCCC"/>
              <w:bottom w:val="single" w:sz="10" w:space="0" w:color="CCCCCC"/>
              <w:right w:val="single" w:sz="10" w:space="0" w:color="CCCCCC"/>
            </w:tcBorders>
            <w:tcMar>
              <w:top w:w="0" w:type="dxa"/>
              <w:left w:w="40" w:type="dxa"/>
              <w:bottom w:w="0" w:type="dxa"/>
              <w:right w:w="40" w:type="dxa"/>
            </w:tcMar>
            <w:vAlign w:val="bottom"/>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İGÜ Sağlık Yönetimi Mezun Öğrenci Buluşması</w:t>
            </w:r>
          </w:p>
        </w:tc>
        <w:tc>
          <w:tcPr>
            <w:tcW w:w="1935" w:type="dxa"/>
            <w:tcBorders>
              <w:top w:val="single" w:sz="5" w:space="0" w:color="CCCCCC"/>
              <w:left w:val="single" w:sz="5" w:space="0" w:color="CCCCCC"/>
              <w:bottom w:val="single" w:sz="10" w:space="0" w:color="CCCCCC"/>
              <w:right w:val="single" w:sz="10" w:space="0" w:color="CCCCCC"/>
            </w:tcBorders>
            <w:tcMar>
              <w:top w:w="0" w:type="dxa"/>
              <w:left w:w="40" w:type="dxa"/>
              <w:bottom w:w="0" w:type="dxa"/>
              <w:right w:w="40" w:type="dxa"/>
            </w:tcMar>
            <w:vAlign w:val="cente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09.05.2024</w:t>
            </w:r>
          </w:p>
        </w:tc>
      </w:tr>
      <w:tr w:rsidR="00514E09">
        <w:trPr>
          <w:trHeight w:val="240"/>
        </w:trPr>
        <w:tc>
          <w:tcPr>
            <w:tcW w:w="8265" w:type="dxa"/>
            <w:tcBorders>
              <w:top w:val="single" w:sz="5" w:space="0" w:color="CCCCCC"/>
              <w:left w:val="single" w:sz="10" w:space="0" w:color="CCCCCC"/>
              <w:bottom w:val="single" w:sz="10" w:space="0" w:color="CCCCCC"/>
              <w:right w:val="single" w:sz="10" w:space="0" w:color="CCCCCC"/>
            </w:tcBorders>
            <w:tcMar>
              <w:top w:w="0" w:type="dxa"/>
              <w:left w:w="40" w:type="dxa"/>
              <w:bottom w:w="0" w:type="dxa"/>
              <w:right w:w="40" w:type="dxa"/>
            </w:tcMar>
            <w:vAlign w:val="bottom"/>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 Mayısta Atatürk ve Hemşireliğimizin Geleceği</w:t>
            </w:r>
          </w:p>
        </w:tc>
        <w:tc>
          <w:tcPr>
            <w:tcW w:w="1935" w:type="dxa"/>
            <w:tcBorders>
              <w:top w:val="single" w:sz="5" w:space="0" w:color="CCCCCC"/>
              <w:left w:val="single" w:sz="5" w:space="0" w:color="CCCCCC"/>
              <w:bottom w:val="single" w:sz="10" w:space="0" w:color="CCCCCC"/>
              <w:right w:val="single" w:sz="10" w:space="0" w:color="CCCCCC"/>
            </w:tcBorders>
            <w:tcMar>
              <w:top w:w="0" w:type="dxa"/>
              <w:left w:w="40" w:type="dxa"/>
              <w:bottom w:w="0" w:type="dxa"/>
              <w:right w:w="40" w:type="dxa"/>
            </w:tcMar>
            <w:vAlign w:val="cente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07.05.2024</w:t>
            </w:r>
          </w:p>
        </w:tc>
      </w:tr>
      <w:tr w:rsidR="00514E09">
        <w:trPr>
          <w:trHeight w:val="300"/>
        </w:trPr>
        <w:tc>
          <w:tcPr>
            <w:tcW w:w="8265" w:type="dxa"/>
            <w:tcBorders>
              <w:top w:val="single" w:sz="5" w:space="0" w:color="CCCCCC"/>
              <w:left w:val="single" w:sz="10" w:space="0" w:color="CCCCCC"/>
              <w:bottom w:val="single" w:sz="10" w:space="0" w:color="CCCCCC"/>
              <w:right w:val="single" w:sz="10" w:space="0" w:color="CCCCCC"/>
            </w:tcBorders>
            <w:tcMar>
              <w:top w:w="0" w:type="dxa"/>
              <w:left w:w="40" w:type="dxa"/>
              <w:bottom w:w="0" w:type="dxa"/>
              <w:right w:w="40" w:type="dxa"/>
            </w:tcMar>
            <w:vAlign w:val="bottom"/>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Cumhuriyetin Kazanımları</w:t>
            </w:r>
          </w:p>
        </w:tc>
        <w:tc>
          <w:tcPr>
            <w:tcW w:w="1935" w:type="dxa"/>
            <w:tcBorders>
              <w:top w:val="single" w:sz="5" w:space="0" w:color="CCCCCC"/>
              <w:left w:val="single" w:sz="5" w:space="0" w:color="CCCCCC"/>
              <w:bottom w:val="single" w:sz="10" w:space="0" w:color="CCCCCC"/>
              <w:right w:val="single" w:sz="10" w:space="0" w:color="CCCCCC"/>
            </w:tcBorders>
            <w:tcMar>
              <w:top w:w="0" w:type="dxa"/>
              <w:left w:w="40" w:type="dxa"/>
              <w:bottom w:w="0" w:type="dxa"/>
              <w:right w:w="40" w:type="dxa"/>
            </w:tcMar>
            <w:vAlign w:val="cente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24.10.2024</w:t>
            </w:r>
          </w:p>
        </w:tc>
      </w:tr>
      <w:tr w:rsidR="00514E09">
        <w:trPr>
          <w:trHeight w:val="315"/>
        </w:trPr>
        <w:tc>
          <w:tcPr>
            <w:tcW w:w="8265" w:type="dxa"/>
            <w:tcBorders>
              <w:top w:val="single" w:sz="5" w:space="0" w:color="CCCCCC"/>
              <w:left w:val="single" w:sz="10" w:space="0" w:color="CCCCCC"/>
              <w:bottom w:val="single" w:sz="10" w:space="0" w:color="CCCCCC"/>
              <w:right w:val="single" w:sz="10" w:space="0" w:color="CCCCCC"/>
            </w:tcBorders>
            <w:shd w:val="clear" w:color="auto" w:fill="FFFFFF"/>
            <w:tcMar>
              <w:top w:w="0" w:type="dxa"/>
              <w:left w:w="40" w:type="dxa"/>
              <w:bottom w:w="0" w:type="dxa"/>
              <w:right w:w="40" w:type="dxa"/>
            </w:tcMar>
            <w:vAlign w:val="bottom"/>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86 </w:t>
            </w:r>
            <w:proofErr w:type="gramStart"/>
            <w:r>
              <w:rPr>
                <w:rFonts w:ascii="Times New Roman" w:eastAsia="Times New Roman" w:hAnsi="Times New Roman" w:cs="Times New Roman"/>
                <w:sz w:val="20"/>
                <w:szCs w:val="20"/>
              </w:rPr>
              <w:t>Yıldır</w:t>
            </w:r>
            <w:proofErr w:type="gramEnd"/>
            <w:r>
              <w:rPr>
                <w:rFonts w:ascii="Times New Roman" w:eastAsia="Times New Roman" w:hAnsi="Times New Roman" w:cs="Times New Roman"/>
                <w:sz w:val="20"/>
                <w:szCs w:val="20"/>
              </w:rPr>
              <w:t xml:space="preserve"> Sönmeyen Işık: Atatürk'ü An(la)</w:t>
            </w:r>
            <w:proofErr w:type="spellStart"/>
            <w:r>
              <w:rPr>
                <w:rFonts w:ascii="Times New Roman" w:eastAsia="Times New Roman" w:hAnsi="Times New Roman" w:cs="Times New Roman"/>
                <w:sz w:val="20"/>
                <w:szCs w:val="20"/>
              </w:rPr>
              <w:t>mak</w:t>
            </w:r>
            <w:proofErr w:type="spellEnd"/>
          </w:p>
        </w:tc>
        <w:tc>
          <w:tcPr>
            <w:tcW w:w="1935" w:type="dxa"/>
            <w:tcBorders>
              <w:top w:val="single" w:sz="5" w:space="0" w:color="CCCCCC"/>
              <w:left w:val="single" w:sz="5" w:space="0" w:color="CCCCCC"/>
              <w:bottom w:val="single" w:sz="10" w:space="0" w:color="CCCCCC"/>
              <w:right w:val="single" w:sz="10" w:space="0" w:color="CCCCCC"/>
            </w:tcBorders>
            <w:shd w:val="clear" w:color="auto" w:fill="FFFFFF"/>
            <w:tcMar>
              <w:top w:w="0" w:type="dxa"/>
              <w:left w:w="40" w:type="dxa"/>
              <w:bottom w:w="0" w:type="dxa"/>
              <w:right w:w="40" w:type="dxa"/>
            </w:tcMar>
            <w:vAlign w:val="cente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12.11.2024</w:t>
            </w:r>
          </w:p>
        </w:tc>
      </w:tr>
      <w:tr w:rsidR="00514E09">
        <w:trPr>
          <w:trHeight w:val="315"/>
        </w:trPr>
        <w:tc>
          <w:tcPr>
            <w:tcW w:w="8265" w:type="dxa"/>
            <w:tcBorders>
              <w:top w:val="single" w:sz="5" w:space="0" w:color="CCCCCC"/>
              <w:left w:val="single" w:sz="10" w:space="0" w:color="CCCCCC"/>
              <w:bottom w:val="single" w:sz="10" w:space="0" w:color="CCCCCC"/>
              <w:right w:val="single" w:sz="10" w:space="0" w:color="CCCCCC"/>
            </w:tcBorders>
            <w:tcMar>
              <w:top w:w="0" w:type="dxa"/>
              <w:left w:w="40" w:type="dxa"/>
              <w:bottom w:w="0" w:type="dxa"/>
              <w:right w:w="40" w:type="dxa"/>
            </w:tcMar>
            <w:vAlign w:val="bottom"/>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Sigara Bağımlılığı ve Akciğer Kanseri Farkındalık Eğitimi</w:t>
            </w:r>
          </w:p>
        </w:tc>
        <w:tc>
          <w:tcPr>
            <w:tcW w:w="1935" w:type="dxa"/>
            <w:tcBorders>
              <w:top w:val="single" w:sz="5" w:space="0" w:color="CCCCCC"/>
              <w:left w:val="single" w:sz="5" w:space="0" w:color="CCCCCC"/>
              <w:bottom w:val="single" w:sz="10" w:space="0" w:color="CCCCCC"/>
              <w:right w:val="single" w:sz="10" w:space="0" w:color="CCCCCC"/>
            </w:tcBorders>
            <w:tcMar>
              <w:top w:w="0" w:type="dxa"/>
              <w:left w:w="40" w:type="dxa"/>
              <w:bottom w:w="0" w:type="dxa"/>
              <w:right w:w="40" w:type="dxa"/>
            </w:tcMar>
            <w:vAlign w:val="cente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13.11.2024</w:t>
            </w:r>
          </w:p>
        </w:tc>
      </w:tr>
      <w:tr w:rsidR="00514E09">
        <w:trPr>
          <w:trHeight w:val="300"/>
        </w:trPr>
        <w:tc>
          <w:tcPr>
            <w:tcW w:w="8265" w:type="dxa"/>
            <w:tcBorders>
              <w:top w:val="single" w:sz="5" w:space="0" w:color="CCCCCC"/>
              <w:left w:val="single" w:sz="10" w:space="0" w:color="CCCCCC"/>
              <w:bottom w:val="single" w:sz="10" w:space="0" w:color="CCCCCC"/>
              <w:right w:val="single" w:sz="10" w:space="0" w:color="CCCCCC"/>
            </w:tcBorders>
            <w:tcMar>
              <w:top w:w="0" w:type="dxa"/>
              <w:left w:w="40" w:type="dxa"/>
              <w:bottom w:w="0" w:type="dxa"/>
              <w:right w:w="40" w:type="dxa"/>
            </w:tcMar>
            <w:vAlign w:val="bottom"/>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Yönetimi Mezun-Buluşma Günü</w:t>
            </w:r>
          </w:p>
        </w:tc>
        <w:tc>
          <w:tcPr>
            <w:tcW w:w="1935" w:type="dxa"/>
            <w:tcBorders>
              <w:top w:val="single" w:sz="5" w:space="0" w:color="CCCCCC"/>
              <w:left w:val="single" w:sz="5" w:space="0" w:color="CCCCCC"/>
              <w:bottom w:val="single" w:sz="10" w:space="0" w:color="CCCCCC"/>
              <w:right w:val="single" w:sz="10" w:space="0" w:color="CCCCCC"/>
            </w:tcBorders>
            <w:tcMar>
              <w:top w:w="0" w:type="dxa"/>
              <w:left w:w="40" w:type="dxa"/>
              <w:bottom w:w="0" w:type="dxa"/>
              <w:right w:w="40" w:type="dxa"/>
            </w:tcMar>
            <w:vAlign w:val="cente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14.11.2024</w:t>
            </w:r>
          </w:p>
        </w:tc>
      </w:tr>
      <w:tr w:rsidR="00514E09">
        <w:trPr>
          <w:trHeight w:val="300"/>
        </w:trPr>
        <w:tc>
          <w:tcPr>
            <w:tcW w:w="8265" w:type="dxa"/>
            <w:tcBorders>
              <w:top w:val="single" w:sz="5" w:space="0" w:color="CCCCCC"/>
              <w:left w:val="single" w:sz="10" w:space="0" w:color="CCCCCC"/>
              <w:bottom w:val="single" w:sz="10" w:space="0" w:color="CCCCCC"/>
              <w:right w:val="single" w:sz="10" w:space="0" w:color="CCCCCC"/>
            </w:tcBorders>
            <w:tcMar>
              <w:top w:w="0" w:type="dxa"/>
              <w:left w:w="40" w:type="dxa"/>
              <w:bottom w:w="0" w:type="dxa"/>
              <w:right w:w="40" w:type="dxa"/>
            </w:tcMar>
            <w:vAlign w:val="bottom"/>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Yöneticileri Günü V. Sağlık Yönetimi Sektör Buluşmaları</w:t>
            </w:r>
          </w:p>
        </w:tc>
        <w:tc>
          <w:tcPr>
            <w:tcW w:w="1935" w:type="dxa"/>
            <w:tcBorders>
              <w:top w:val="single" w:sz="5" w:space="0" w:color="CCCCCC"/>
              <w:left w:val="single" w:sz="5" w:space="0" w:color="CCCCCC"/>
              <w:bottom w:val="single" w:sz="10" w:space="0" w:color="CCCCCC"/>
              <w:right w:val="single" w:sz="10" w:space="0" w:color="CCCCCC"/>
            </w:tcBorders>
            <w:tcMar>
              <w:top w:w="0" w:type="dxa"/>
              <w:left w:w="40" w:type="dxa"/>
              <w:bottom w:w="0" w:type="dxa"/>
              <w:right w:w="40" w:type="dxa"/>
            </w:tcMar>
            <w:vAlign w:val="cente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17.11.2024</w:t>
            </w:r>
          </w:p>
        </w:tc>
      </w:tr>
      <w:tr w:rsidR="00514E09">
        <w:trPr>
          <w:trHeight w:val="300"/>
        </w:trPr>
        <w:tc>
          <w:tcPr>
            <w:tcW w:w="8265" w:type="dxa"/>
            <w:tcBorders>
              <w:top w:val="single" w:sz="5" w:space="0" w:color="CCCCCC"/>
              <w:left w:val="single" w:sz="10" w:space="0" w:color="CCCCCC"/>
              <w:bottom w:val="single" w:sz="10" w:space="0" w:color="CCCCCC"/>
              <w:right w:val="single" w:sz="10" w:space="0" w:color="CCCCCC"/>
            </w:tcBorders>
            <w:tcMar>
              <w:top w:w="0" w:type="dxa"/>
              <w:left w:w="40" w:type="dxa"/>
              <w:bottom w:w="0" w:type="dxa"/>
              <w:right w:w="40" w:type="dxa"/>
            </w:tcMar>
            <w:vAlign w:val="bottom"/>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Değer Temelli Sağlık Hizmetleri </w:t>
            </w:r>
          </w:p>
        </w:tc>
        <w:tc>
          <w:tcPr>
            <w:tcW w:w="1935" w:type="dxa"/>
            <w:tcBorders>
              <w:top w:val="single" w:sz="5" w:space="0" w:color="CCCCCC"/>
              <w:left w:val="single" w:sz="5" w:space="0" w:color="CCCCCC"/>
              <w:bottom w:val="single" w:sz="10" w:space="0" w:color="CCCCCC"/>
              <w:right w:val="single" w:sz="10" w:space="0" w:color="CCCCCC"/>
            </w:tcBorders>
            <w:tcMar>
              <w:top w:w="0" w:type="dxa"/>
              <w:left w:w="40" w:type="dxa"/>
              <w:bottom w:w="0" w:type="dxa"/>
              <w:right w:w="40" w:type="dxa"/>
            </w:tcMar>
            <w:vAlign w:val="cente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25.12.2024</w:t>
            </w:r>
          </w:p>
        </w:tc>
      </w:tr>
      <w:tr w:rsidR="00514E09">
        <w:trPr>
          <w:trHeight w:val="300"/>
        </w:trPr>
        <w:tc>
          <w:tcPr>
            <w:tcW w:w="8265" w:type="dxa"/>
            <w:tcBorders>
              <w:top w:val="single" w:sz="5" w:space="0" w:color="CCCCCC"/>
              <w:left w:val="single" w:sz="10" w:space="0" w:color="CCCCCC"/>
              <w:bottom w:val="single" w:sz="10" w:space="0" w:color="CCCCCC"/>
              <w:right w:val="single" w:sz="10" w:space="0" w:color="CCCCCC"/>
            </w:tcBorders>
            <w:tcMar>
              <w:top w:w="0" w:type="dxa"/>
              <w:left w:w="40" w:type="dxa"/>
              <w:bottom w:w="0" w:type="dxa"/>
              <w:right w:w="40" w:type="dxa"/>
            </w:tcMar>
            <w:vAlign w:val="bottom"/>
          </w:tcPr>
          <w:p w:rsidR="00514E09" w:rsidRDefault="00762B6E">
            <w:pPr>
              <w:widowControl w:val="0"/>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Sağlık Turizmi ve Türkiye Ekonomisi Üzerindeki Etkisi </w:t>
            </w:r>
          </w:p>
        </w:tc>
        <w:tc>
          <w:tcPr>
            <w:tcW w:w="1935" w:type="dxa"/>
            <w:tcBorders>
              <w:top w:val="single" w:sz="5" w:space="0" w:color="CCCCCC"/>
              <w:left w:val="single" w:sz="5" w:space="0" w:color="CCCCCC"/>
              <w:bottom w:val="single" w:sz="10" w:space="0" w:color="CCCCCC"/>
              <w:right w:val="single" w:sz="10" w:space="0" w:color="CCCCCC"/>
            </w:tcBorders>
            <w:tcMar>
              <w:top w:w="0" w:type="dxa"/>
              <w:left w:w="40" w:type="dxa"/>
              <w:bottom w:w="0" w:type="dxa"/>
              <w:right w:w="40" w:type="dxa"/>
            </w:tcMar>
            <w:vAlign w:val="center"/>
          </w:tcPr>
          <w:p w:rsidR="00514E09" w:rsidRDefault="00762B6E">
            <w:pPr>
              <w:widowControl w:val="0"/>
              <w:spacing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26.12.2024</w:t>
            </w:r>
          </w:p>
        </w:tc>
      </w:tr>
    </w:tbl>
    <w:p w:rsidR="00514E09" w:rsidRDefault="00514E09">
      <w:pPr>
        <w:widowControl w:val="0"/>
        <w:tabs>
          <w:tab w:val="left" w:pos="142"/>
        </w:tabs>
        <w:spacing w:after="0" w:line="288" w:lineRule="auto"/>
        <w:jc w:val="both"/>
        <w:rPr>
          <w:rFonts w:ascii="Times New Roman" w:eastAsia="Times New Roman" w:hAnsi="Times New Roman" w:cs="Times New Roman"/>
          <w:b/>
          <w:i/>
          <w:sz w:val="16"/>
          <w:szCs w:val="16"/>
        </w:rPr>
      </w:pPr>
    </w:p>
    <w:p w:rsidR="00514E09" w:rsidRDefault="00514E09">
      <w:pPr>
        <w:widowControl w:val="0"/>
        <w:tabs>
          <w:tab w:val="left" w:pos="142"/>
        </w:tabs>
        <w:spacing w:after="0" w:line="288" w:lineRule="auto"/>
        <w:jc w:val="both"/>
        <w:rPr>
          <w:rFonts w:ascii="Times New Roman" w:eastAsia="Times New Roman" w:hAnsi="Times New Roman" w:cs="Times New Roman"/>
          <w:b/>
          <w:i/>
          <w:sz w:val="16"/>
          <w:szCs w:val="16"/>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d"/>
        <w:tblW w:w="102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316"/>
        <w:gridCol w:w="9493"/>
      </w:tblGrid>
      <w:tr w:rsidR="00514E09">
        <w:trPr>
          <w:trHeight w:val="290"/>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96"/>
                <w:id w:val="735360767"/>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uygun nitelik ve nicelikte sosyal, kültürel ve sportif faaliyet olanakları bulunmamaktadır.</w:t>
            </w:r>
          </w:p>
        </w:tc>
      </w:tr>
      <w:tr w:rsidR="00514E09">
        <w:trPr>
          <w:trHeight w:val="301"/>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97"/>
                <w:id w:val="-1003047488"/>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Sosyal, kültürel ve sportif faaliyet olanaklarının yaratılmasına ilişkin planlamalar bulunmaktadır.</w:t>
            </w:r>
          </w:p>
        </w:tc>
      </w:tr>
      <w:tr w:rsidR="00514E09">
        <w:trPr>
          <w:trHeight w:val="290"/>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98"/>
                <w:id w:val="-119066682"/>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Sosyal, kültürel ve sportif faaliyetler erişilebilirdir ve bunlardan fırsat eşitliğine dayalı olarak yararlanılmaktadır.</w:t>
            </w:r>
          </w:p>
        </w:tc>
      </w:tr>
      <w:tr w:rsidR="00514E09">
        <w:trPr>
          <w:trHeight w:val="513"/>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99"/>
                <w:id w:val="-54401186"/>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Sosyal, kültürel ve sportif faaliyet mekanizmaları izlenmekte, İhtiyaçlar/talepler doğrultusunda faaliyetler çeşitlendirilmekte ve iyileştirilmektedir.</w:t>
            </w:r>
          </w:p>
        </w:tc>
      </w:tr>
      <w:tr w:rsidR="00514E09">
        <w:trPr>
          <w:trHeight w:val="290"/>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00"/>
                <w:id w:val="1803192120"/>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93"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514E09">
      <w:pPr>
        <w:widowControl w:val="0"/>
        <w:spacing w:after="0" w:line="288" w:lineRule="auto"/>
        <w:ind w:left="720"/>
        <w:jc w:val="both"/>
        <w:rPr>
          <w:rFonts w:ascii="Times New Roman" w:eastAsia="Times New Roman" w:hAnsi="Times New Roman" w:cs="Times New Roman"/>
          <w:b/>
        </w:rPr>
      </w:pPr>
    </w:p>
    <w:p w:rsidR="00514E09" w:rsidRDefault="00762B6E">
      <w:pPr>
        <w:numPr>
          <w:ilvl w:val="0"/>
          <w:numId w:val="23"/>
        </w:num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B.3.5.1 İyileştirme Raporu: Etkinlikler</w:t>
      </w:r>
    </w:p>
    <w:p w:rsidR="00514E09" w:rsidRDefault="00762B6E">
      <w:pPr>
        <w:numPr>
          <w:ilvl w:val="0"/>
          <w:numId w:val="23"/>
        </w:num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B.3.5.2 SBF Etkinlik Listesi 2024</w:t>
      </w:r>
    </w:p>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b/>
        </w:rPr>
        <w:t xml:space="preserve">B.4. Öğretim Kadrosu </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B.4.1. Atama, yükseltme ve görevlendirme </w:t>
      </w:r>
      <w:proofErr w:type="gramStart"/>
      <w:r>
        <w:rPr>
          <w:rFonts w:ascii="Times New Roman" w:eastAsia="Times New Roman" w:hAnsi="Times New Roman" w:cs="Times New Roman"/>
          <w:b/>
        </w:rPr>
        <w:t>kriterleri</w:t>
      </w:r>
      <w:proofErr w:type="gramEnd"/>
      <w:r>
        <w:rPr>
          <w:rFonts w:ascii="Times New Roman" w:eastAsia="Times New Roman" w:hAnsi="Times New Roman" w:cs="Times New Roman"/>
          <w:b/>
        </w:rPr>
        <w:t xml:space="preserve"> </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Üniversitenin </w:t>
      </w:r>
      <w:proofErr w:type="gramStart"/>
      <w:r>
        <w:rPr>
          <w:rFonts w:ascii="Times New Roman" w:eastAsia="Times New Roman" w:hAnsi="Times New Roman" w:cs="Times New Roman"/>
          <w:sz w:val="20"/>
          <w:szCs w:val="20"/>
        </w:rPr>
        <w:t>misyon</w:t>
      </w:r>
      <w:proofErr w:type="gramEnd"/>
      <w:r>
        <w:rPr>
          <w:rFonts w:ascii="Times New Roman" w:eastAsia="Times New Roman" w:hAnsi="Times New Roman" w:cs="Times New Roman"/>
          <w:sz w:val="20"/>
          <w:szCs w:val="20"/>
        </w:rPr>
        <w:t xml:space="preserve"> ve vizyonuna uygun olarak belirlenen ihtiyaçlar çerçevesinde eğitim-öğretim süreçlerini yürütmeye devam eden öğretim elemanlarının yanı sıra; bilgiyi daha ileriye taşımak amacıyla eğitim-öğretim süreçlerini araştırma ve geliştirme faaliyetleri ile destekleyecek toplumun gelişimine katkıda bulunacak nitelikli öğretim elemanlarını işe almayı hedeflemektedir. Öğretim elemanı (uluslararası öğretim elemanları dâhil) atama, yükseltme ve görevlendirme süreç ve </w:t>
      </w:r>
      <w:proofErr w:type="gramStart"/>
      <w:r>
        <w:rPr>
          <w:rFonts w:ascii="Times New Roman" w:eastAsia="Times New Roman" w:hAnsi="Times New Roman" w:cs="Times New Roman"/>
          <w:sz w:val="20"/>
          <w:szCs w:val="20"/>
        </w:rPr>
        <w:t>kriterleri</w:t>
      </w:r>
      <w:proofErr w:type="gramEnd"/>
      <w:r>
        <w:rPr>
          <w:rFonts w:ascii="Times New Roman" w:eastAsia="Times New Roman" w:hAnsi="Times New Roman" w:cs="Times New Roman"/>
          <w:sz w:val="20"/>
          <w:szCs w:val="20"/>
        </w:rPr>
        <w:t xml:space="preserve"> belirlenmekte ve sunulmaktadır (A.3.2.1).</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20"/>
          <w:szCs w:val="20"/>
        </w:rPr>
        <w:t xml:space="preserve">İlgili süreç içerisinde yer alan </w:t>
      </w:r>
      <w:proofErr w:type="gramStart"/>
      <w:r>
        <w:rPr>
          <w:rFonts w:ascii="Times New Roman" w:eastAsia="Times New Roman" w:hAnsi="Times New Roman" w:cs="Times New Roman"/>
          <w:sz w:val="20"/>
          <w:szCs w:val="20"/>
        </w:rPr>
        <w:t>kriterler</w:t>
      </w:r>
      <w:proofErr w:type="gramEnd"/>
      <w:r>
        <w:rPr>
          <w:rFonts w:ascii="Times New Roman" w:eastAsia="Times New Roman" w:hAnsi="Times New Roman" w:cs="Times New Roman"/>
          <w:sz w:val="20"/>
          <w:szCs w:val="20"/>
        </w:rPr>
        <w:t xml:space="preserve">, fırsat eşitliğini destekleyecek niteliktedir. Derslerin dağılım dengesi öğretim elemanlarının uzmanlık alanları gözetilerek bölüm öğretim elemanlarını katılımıyla gerçekleştirilen bölüm kurulları ile belirlenmektedir (A.1.2.2). Oluşturulan müfredat web sayfasında paylaşılmaktadır </w:t>
      </w:r>
      <w:hyperlink r:id="rId64">
        <w:r>
          <w:rPr>
            <w:rFonts w:ascii="Times New Roman" w:eastAsia="Times New Roman" w:hAnsi="Times New Roman" w:cs="Times New Roman"/>
            <w:color w:val="1155CC"/>
            <w:sz w:val="20"/>
            <w:szCs w:val="20"/>
            <w:u w:val="single"/>
          </w:rPr>
          <w:t>(Sağlık Yönetimi Bölümü Web Sayfası Müfredat</w:t>
        </w:r>
      </w:hyperlink>
      <w:r>
        <w:rPr>
          <w:rFonts w:ascii="Times New Roman" w:eastAsia="Times New Roman" w:hAnsi="Times New Roman" w:cs="Times New Roman"/>
          <w:sz w:val="20"/>
          <w:szCs w:val="20"/>
        </w:rPr>
        <w:t xml:space="preserve">). Ders veren öğretim elemanları </w:t>
      </w:r>
      <w:proofErr w:type="spellStart"/>
      <w:r>
        <w:rPr>
          <w:rFonts w:ascii="Times New Roman" w:eastAsia="Times New Roman" w:hAnsi="Times New Roman" w:cs="Times New Roman"/>
          <w:sz w:val="20"/>
          <w:szCs w:val="20"/>
        </w:rPr>
        <w:t>GBS’ye</w:t>
      </w:r>
      <w:proofErr w:type="spellEnd"/>
      <w:r>
        <w:rPr>
          <w:rFonts w:ascii="Times New Roman" w:eastAsia="Times New Roman" w:hAnsi="Times New Roman" w:cs="Times New Roman"/>
          <w:sz w:val="20"/>
          <w:szCs w:val="20"/>
        </w:rPr>
        <w:t xml:space="preserve"> uygun olarak vermiş oldukları derslere ilişkin dokümanları İGÜ Akademik Veri Sistemi'ne AVESİS ve ALMS sistemine yükleyerek paylaşmaktadır. Öğretim elemanlarının eğitim-öğretime ilişkin performans düzeylerini saptamak üzere her yarıyıl sonunda </w:t>
      </w:r>
      <w:r>
        <w:rPr>
          <w:rFonts w:ascii="Times New Roman" w:eastAsia="Times New Roman" w:hAnsi="Times New Roman" w:cs="Times New Roman"/>
          <w:sz w:val="20"/>
          <w:szCs w:val="20"/>
          <w:highlight w:val="white"/>
        </w:rPr>
        <w:t>Öğretim Elemanı Ders Değerlendirme Anketi</w:t>
      </w:r>
      <w:r>
        <w:rPr>
          <w:rFonts w:ascii="Times New Roman" w:eastAsia="Times New Roman" w:hAnsi="Times New Roman" w:cs="Times New Roman"/>
          <w:sz w:val="20"/>
          <w:szCs w:val="20"/>
        </w:rPr>
        <w:t xml:space="preserve"> uygulaması gerçekleştirilmektedir.</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e"/>
        <w:tblW w:w="10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317"/>
        <w:gridCol w:w="9481"/>
      </w:tblGrid>
      <w:tr w:rsidR="00514E09">
        <w:trPr>
          <w:trHeight w:val="272"/>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01"/>
                <w:id w:val="-1011906439"/>
              </w:sdtPr>
              <w:sdtEndPr/>
              <w:sdtContent>
                <w:r w:rsidR="00762B6E">
                  <w:rPr>
                    <w:rFonts w:ascii="Arial Unicode MS" w:eastAsia="Arial Unicode MS" w:hAnsi="Arial Unicode MS" w:cs="Arial Unicode MS"/>
                    <w:b/>
                    <w:sz w:val="20"/>
                    <w:szCs w:val="20"/>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8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Atama, yükseltme ve görevlendirme süreçleri tanımlanmamıştır.</w:t>
            </w:r>
          </w:p>
        </w:tc>
      </w:tr>
      <w:tr w:rsidR="00514E09">
        <w:trPr>
          <w:trHeight w:val="283"/>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02"/>
                <w:id w:val="-695848691"/>
              </w:sdtPr>
              <w:sdtEndPr/>
              <w:sdtContent>
                <w:r w:rsidR="00762B6E">
                  <w:rPr>
                    <w:rFonts w:ascii="Arial Unicode MS" w:eastAsia="Arial Unicode MS" w:hAnsi="Arial Unicode MS" w:cs="Arial Unicode MS"/>
                    <w:b/>
                    <w:sz w:val="20"/>
                    <w:szCs w:val="20"/>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8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Atama, yükseltme ve görevlendirme </w:t>
            </w:r>
            <w:proofErr w:type="gramStart"/>
            <w:r>
              <w:rPr>
                <w:rFonts w:ascii="Times New Roman" w:eastAsia="Times New Roman" w:hAnsi="Times New Roman" w:cs="Times New Roman"/>
                <w:sz w:val="20"/>
                <w:szCs w:val="20"/>
              </w:rPr>
              <w:t>kriterleri</w:t>
            </w:r>
            <w:proofErr w:type="gramEnd"/>
            <w:r>
              <w:rPr>
                <w:rFonts w:ascii="Times New Roman" w:eastAsia="Times New Roman" w:hAnsi="Times New Roman" w:cs="Times New Roman"/>
                <w:sz w:val="20"/>
                <w:szCs w:val="20"/>
              </w:rPr>
              <w:t xml:space="preserve"> tanımlanmış; ancak planlamada alana özgü ihtiyaçlar irdelenmemiştir.</w:t>
            </w:r>
          </w:p>
        </w:tc>
      </w:tr>
      <w:tr w:rsidR="00514E09">
        <w:trPr>
          <w:trHeight w:val="724"/>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03"/>
                <w:id w:val="450282600"/>
              </w:sdtPr>
              <w:sdtEndPr/>
              <w:sdtContent>
                <w:r w:rsidR="00762B6E">
                  <w:rPr>
                    <w:rFonts w:ascii="Arial Unicode MS" w:eastAsia="Arial Unicode MS" w:hAnsi="Arial Unicode MS" w:cs="Arial Unicode MS"/>
                    <w:b/>
                    <w:sz w:val="20"/>
                    <w:szCs w:val="20"/>
                    <w:highlight w:val="black"/>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8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Tüm alanlar için tanımlı ve paydaşlarca bilinen atama, yükseltme ve görevlendirme </w:t>
            </w:r>
            <w:proofErr w:type="gramStart"/>
            <w:r>
              <w:rPr>
                <w:rFonts w:ascii="Times New Roman" w:eastAsia="Times New Roman" w:hAnsi="Times New Roman" w:cs="Times New Roman"/>
                <w:sz w:val="20"/>
                <w:szCs w:val="20"/>
              </w:rPr>
              <w:t>kriterleri</w:t>
            </w:r>
            <w:proofErr w:type="gramEnd"/>
            <w:r>
              <w:rPr>
                <w:rFonts w:ascii="Times New Roman" w:eastAsia="Times New Roman" w:hAnsi="Times New Roman" w:cs="Times New Roman"/>
                <w:sz w:val="20"/>
                <w:szCs w:val="20"/>
              </w:rPr>
              <w:t xml:space="preserve"> uygulanmakta ve karar almalarda (eğitim-öğretim kadrosunun işe alınması, atanması, yükseltilmesi ve ders görevlendirmeleri vb.) kullanılmaktadır.</w:t>
            </w:r>
          </w:p>
        </w:tc>
      </w:tr>
      <w:tr w:rsidR="00514E09">
        <w:trPr>
          <w:trHeight w:val="483"/>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04"/>
                <w:id w:val="606089892"/>
              </w:sdtPr>
              <w:sdtEndPr/>
              <w:sdtContent>
                <w:r w:rsidR="00762B6E">
                  <w:rPr>
                    <w:rFonts w:ascii="Arial Unicode MS" w:eastAsia="Arial Unicode MS" w:hAnsi="Arial Unicode MS" w:cs="Arial Unicode MS"/>
                    <w:b/>
                    <w:sz w:val="20"/>
                    <w:szCs w:val="20"/>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8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Atama, yükseltme ve görevlendirme uygulamalarının sonuçları izlenmekte ve izlem sonuçları değerlendirilerek önlemler alınmaktadır.</w:t>
            </w:r>
          </w:p>
        </w:tc>
      </w:tr>
      <w:tr w:rsidR="00514E09">
        <w:trPr>
          <w:trHeight w:val="272"/>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05"/>
                <w:id w:val="205446827"/>
              </w:sdtPr>
              <w:sdtEndPr/>
              <w:sdtContent>
                <w:r w:rsidR="00762B6E">
                  <w:rPr>
                    <w:rFonts w:ascii="Arial Unicode MS" w:eastAsia="Arial Unicode MS" w:hAnsi="Arial Unicode MS" w:cs="Arial Unicode MS"/>
                    <w:b/>
                    <w:sz w:val="20"/>
                    <w:szCs w:val="20"/>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8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514E09">
      <w:pPr>
        <w:widowControl w:val="0"/>
        <w:spacing w:after="0" w:line="288" w:lineRule="auto"/>
        <w:jc w:val="both"/>
        <w:rPr>
          <w:rFonts w:ascii="Times New Roman" w:eastAsia="Times New Roman" w:hAnsi="Times New Roman" w:cs="Times New Roman"/>
          <w:b/>
        </w:rPr>
      </w:pPr>
    </w:p>
    <w:p w:rsidR="00514E09" w:rsidRDefault="00762B6E">
      <w:pPr>
        <w:widowControl w:val="0"/>
        <w:numPr>
          <w:ilvl w:val="0"/>
          <w:numId w:val="31"/>
        </w:numP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A.3.2.1 Öğretim Üyeliğine Yükseltilme ve Atanma Yönetmeliği</w:t>
      </w:r>
    </w:p>
    <w:p w:rsidR="00514E09" w:rsidRDefault="00762B6E">
      <w:pPr>
        <w:widowControl w:val="0"/>
        <w:numPr>
          <w:ilvl w:val="0"/>
          <w:numId w:val="31"/>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A.1.2.2 02.08.2024 Tarihli 2024–8 Sayılı Bölüm Kurulu Kararı</w:t>
      </w:r>
      <w:r>
        <w:rPr>
          <w:rFonts w:ascii="Times New Roman" w:eastAsia="Times New Roman" w:hAnsi="Times New Roman" w:cs="Times New Roman"/>
          <w:sz w:val="20"/>
          <w:szCs w:val="20"/>
          <w:highlight w:val="yellow"/>
        </w:rPr>
        <w:t xml:space="preserve"> </w:t>
      </w:r>
    </w:p>
    <w:p w:rsidR="00514E09" w:rsidRDefault="00514E09">
      <w:pPr>
        <w:widowControl w:val="0"/>
        <w:tabs>
          <w:tab w:val="left" w:pos="142"/>
        </w:tabs>
        <w:spacing w:after="0" w:line="288" w:lineRule="auto"/>
        <w:ind w:left="720"/>
        <w:jc w:val="both"/>
        <w:rPr>
          <w:rFonts w:ascii="Times New Roman" w:eastAsia="Times New Roman" w:hAnsi="Times New Roman" w:cs="Times New Roman"/>
          <w:sz w:val="20"/>
          <w:szCs w:val="20"/>
          <w:highlight w:val="yellow"/>
        </w:rPr>
      </w:pPr>
    </w:p>
    <w:p w:rsidR="00514E09" w:rsidRDefault="00514E09">
      <w:pPr>
        <w:widowControl w:val="0"/>
        <w:tabs>
          <w:tab w:val="left" w:pos="142"/>
        </w:tabs>
        <w:spacing w:after="0" w:line="288" w:lineRule="auto"/>
        <w:jc w:val="both"/>
        <w:rPr>
          <w:rFonts w:ascii="Times New Roman" w:eastAsia="Times New Roman" w:hAnsi="Times New Roman" w:cs="Times New Roman"/>
          <w:b/>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B.4.2. Öğretim yetkinlikleri ve gelişimi </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Öğretim elemanları tarafından verilen derslere öğrencilerin interaktif bir şekilde katılımını desteklemek amacıyla sistematik olarak farklı konu ve içeriklerini kapsayan eğitim etkinlikleri düzenlenmektedir. Bu kapsamda İstanbul Gelişim Üniversitesi tarafından öğretim elemanlarına yönelik olarak düzenlenen "Eğiticinin Eğitimi" isimli eğitim programı hazırlanmıştır (B.4.2.1). Bu kapsamda Sağlık Yönetimi Bölümü öğretim elemanları Eğiticinin Eğitimine katılım sağlamıştır. Öğrencinin ders içerisinde aktif rol almasını sağlamak adına düzenlenen bu eğitimler ile öğretim elemanlarının pedagojik yeterliliklerinin artırılması hedeflenmektedir.  Ayrıca, öğretim elemanlarının akademik gelişimlerini sürdürmek, öğretim becerilerini güncellemek için uzmanlık alanları ile ilgili ulusal ve uluslararası kongre/</w:t>
      </w:r>
      <w:proofErr w:type="gramStart"/>
      <w:r>
        <w:rPr>
          <w:rFonts w:ascii="Times New Roman" w:eastAsia="Times New Roman" w:hAnsi="Times New Roman" w:cs="Times New Roman"/>
          <w:sz w:val="20"/>
          <w:szCs w:val="20"/>
        </w:rPr>
        <w:t>sempozyumlara</w:t>
      </w:r>
      <w:proofErr w:type="gramEnd"/>
      <w:r>
        <w:rPr>
          <w:rFonts w:ascii="Times New Roman" w:eastAsia="Times New Roman" w:hAnsi="Times New Roman" w:cs="Times New Roman"/>
          <w:sz w:val="20"/>
          <w:szCs w:val="20"/>
        </w:rPr>
        <w:t xml:space="preserve"> katılmaları desteklenmektedir (A.4.2.2), (A.4.2.3), (A.4.2.4).</w:t>
      </w:r>
    </w:p>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f"/>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
        <w:gridCol w:w="326"/>
        <w:gridCol w:w="9438"/>
      </w:tblGrid>
      <w:tr w:rsidR="00514E09">
        <w:tc>
          <w:tcPr>
            <w:tcW w:w="437"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06"/>
                <w:id w:val="-1518919732"/>
              </w:sdtPr>
              <w:sdtEndPr/>
              <w:sdtContent>
                <w:r w:rsidR="00762B6E">
                  <w:rPr>
                    <w:rFonts w:ascii="Arial Unicode MS" w:eastAsia="Arial Unicode MS" w:hAnsi="Arial Unicode MS" w:cs="Arial Unicode MS"/>
                    <w:b/>
                    <w:sz w:val="20"/>
                    <w:szCs w:val="20"/>
                  </w:rPr>
                  <w:t>☐</w:t>
                </w:r>
              </w:sdtContent>
            </w:sdt>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Öğretim elemanlarının öğretim yetkinliğini geliştirmek üzere planlamalar bulunmamaktadır.</w:t>
            </w:r>
          </w:p>
        </w:tc>
      </w:tr>
      <w:tr w:rsidR="00514E09">
        <w:tc>
          <w:tcPr>
            <w:tcW w:w="437"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07"/>
                <w:id w:val="878056186"/>
              </w:sdtPr>
              <w:sdtEndPr/>
              <w:sdtContent>
                <w:r w:rsidR="00762B6E">
                  <w:rPr>
                    <w:rFonts w:ascii="Arial Unicode MS" w:eastAsia="Arial Unicode MS" w:hAnsi="Arial Unicode MS" w:cs="Arial Unicode MS"/>
                    <w:b/>
                    <w:sz w:val="20"/>
                    <w:szCs w:val="20"/>
                  </w:rPr>
                  <w:t>☐</w:t>
                </w:r>
              </w:sdtContent>
            </w:sdt>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Öğretim elemanlarının; öğrenci merkezli öğrenme, uzaktan eğitim, ölçme değerlendirme, materyal geliştirme ve kalite güvencesi sistemi gibi alanlardaki yetkinliklerinin geliştirilmesine ilişkin planlar bulunmaktadır.</w:t>
            </w:r>
          </w:p>
        </w:tc>
      </w:tr>
      <w:tr w:rsidR="00514E09">
        <w:tc>
          <w:tcPr>
            <w:tcW w:w="437"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08"/>
                <w:id w:val="1387219348"/>
              </w:sdtPr>
              <w:sdtEndPr/>
              <w:sdtContent>
                <w:r w:rsidR="00762B6E">
                  <w:rPr>
                    <w:rFonts w:ascii="Arial Unicode MS" w:eastAsia="Arial Unicode MS" w:hAnsi="Arial Unicode MS" w:cs="Arial Unicode MS"/>
                    <w:b/>
                    <w:sz w:val="20"/>
                    <w:szCs w:val="20"/>
                  </w:rPr>
                  <w:t>☐</w:t>
                </w:r>
              </w:sdtContent>
            </w:sdt>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Öğretim elemanlarının öğretim yetkinliğini geliştirmek üzere uygulamalar vardır.</w:t>
            </w:r>
          </w:p>
        </w:tc>
      </w:tr>
      <w:tr w:rsidR="00514E09">
        <w:tc>
          <w:tcPr>
            <w:tcW w:w="437"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09"/>
                <w:id w:val="327253177"/>
              </w:sdtPr>
              <w:sdtEndPr/>
              <w:sdtContent>
                <w:r w:rsidR="00762B6E">
                  <w:rPr>
                    <w:rFonts w:ascii="Arial Unicode MS" w:eastAsia="Arial Unicode MS" w:hAnsi="Arial Unicode MS" w:cs="Arial Unicode MS"/>
                    <w:b/>
                    <w:sz w:val="20"/>
                    <w:szCs w:val="20"/>
                    <w:highlight w:val="black"/>
                  </w:rPr>
                  <w:t>☐</w:t>
                </w:r>
              </w:sdtContent>
            </w:sdt>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Öğretim</w:t>
            </w:r>
            <w:proofErr w:type="spellEnd"/>
            <w:r>
              <w:rPr>
                <w:rFonts w:ascii="Times New Roman" w:eastAsia="Times New Roman" w:hAnsi="Times New Roman" w:cs="Times New Roman"/>
                <w:sz w:val="20"/>
                <w:szCs w:val="20"/>
              </w:rPr>
              <w:t xml:space="preserve"> yetkinliğini geliştirme uygulamalarından elde edilen bulgular izlenmekte ve izlem sonuçları öğretim elamanları ile birlikte irdelenerek önlemler alınmaktadır.</w:t>
            </w:r>
          </w:p>
        </w:tc>
      </w:tr>
      <w:tr w:rsidR="00514E09">
        <w:tc>
          <w:tcPr>
            <w:tcW w:w="437"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10"/>
                <w:id w:val="727572143"/>
              </w:sdtPr>
              <w:sdtEndPr/>
              <w:sdtContent>
                <w:r w:rsidR="00762B6E">
                  <w:rPr>
                    <w:rFonts w:ascii="Arial Unicode MS" w:eastAsia="Arial Unicode MS" w:hAnsi="Arial Unicode MS" w:cs="Arial Unicode MS"/>
                    <w:b/>
                    <w:sz w:val="20"/>
                    <w:szCs w:val="20"/>
                  </w:rPr>
                  <w:t>☐</w:t>
                </w:r>
              </w:sdtContent>
            </w:sdt>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widowControl w:val="0"/>
        <w:spacing w:after="0" w:line="288" w:lineRule="auto"/>
        <w:jc w:val="both"/>
        <w:rPr>
          <w:rFonts w:ascii="Times New Roman" w:eastAsia="Times New Roman" w:hAnsi="Times New Roman" w:cs="Times New Roman"/>
          <w:b/>
          <w:sz w:val="20"/>
          <w:szCs w:val="20"/>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widowControl w:val="0"/>
        <w:numPr>
          <w:ilvl w:val="0"/>
          <w:numId w:val="30"/>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B.4.2.1 Eğiticinin Eğitimi Duyurusu </w:t>
      </w:r>
    </w:p>
    <w:p w:rsidR="00514E09" w:rsidRDefault="00762B6E">
      <w:pPr>
        <w:widowControl w:val="0"/>
        <w:numPr>
          <w:ilvl w:val="0"/>
          <w:numId w:val="30"/>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B.4.2.2 Uluslararası Tokat Bilimsel Araştırmalar Kongresi</w:t>
      </w:r>
    </w:p>
    <w:p w:rsidR="00514E09" w:rsidRPr="00505A6A" w:rsidRDefault="00762B6E">
      <w:pPr>
        <w:widowControl w:val="0"/>
        <w:numPr>
          <w:ilvl w:val="0"/>
          <w:numId w:val="30"/>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rPr>
      </w:pPr>
      <w:r w:rsidRPr="00505A6A">
        <w:rPr>
          <w:rFonts w:ascii="Times New Roman" w:eastAsia="Times New Roman" w:hAnsi="Times New Roman" w:cs="Times New Roman"/>
          <w:sz w:val="20"/>
        </w:rPr>
        <w:t xml:space="preserve">B.4.2.3 Uluslararası 9. </w:t>
      </w:r>
      <w:proofErr w:type="spellStart"/>
      <w:r w:rsidRPr="00505A6A">
        <w:rPr>
          <w:rFonts w:ascii="Times New Roman" w:eastAsia="Times New Roman" w:hAnsi="Times New Roman" w:cs="Times New Roman"/>
          <w:sz w:val="20"/>
        </w:rPr>
        <w:t>Socrates</w:t>
      </w:r>
      <w:proofErr w:type="spellEnd"/>
      <w:r w:rsidRPr="00505A6A">
        <w:rPr>
          <w:rFonts w:ascii="Times New Roman" w:eastAsia="Times New Roman" w:hAnsi="Times New Roman" w:cs="Times New Roman"/>
          <w:sz w:val="20"/>
        </w:rPr>
        <w:t xml:space="preserve"> Sosyal Bilimler Kongresi</w:t>
      </w:r>
    </w:p>
    <w:p w:rsidR="00514E09" w:rsidRPr="00505A6A" w:rsidRDefault="00762B6E">
      <w:pPr>
        <w:widowControl w:val="0"/>
        <w:numPr>
          <w:ilvl w:val="0"/>
          <w:numId w:val="30"/>
        </w:numPr>
        <w:pBdr>
          <w:top w:val="nil"/>
          <w:left w:val="nil"/>
          <w:bottom w:val="nil"/>
          <w:right w:val="nil"/>
          <w:between w:val="nil"/>
        </w:pBdr>
        <w:tabs>
          <w:tab w:val="left" w:pos="142"/>
        </w:tabs>
        <w:spacing w:after="0" w:line="288" w:lineRule="auto"/>
        <w:jc w:val="both"/>
        <w:rPr>
          <w:rFonts w:ascii="Times New Roman" w:eastAsia="Times New Roman" w:hAnsi="Times New Roman" w:cs="Times New Roman"/>
          <w:sz w:val="20"/>
        </w:rPr>
      </w:pPr>
      <w:r w:rsidRPr="00505A6A">
        <w:rPr>
          <w:rFonts w:ascii="Times New Roman" w:eastAsia="Times New Roman" w:hAnsi="Times New Roman" w:cs="Times New Roman"/>
          <w:sz w:val="20"/>
        </w:rPr>
        <w:t>B.4.2.4 11. Örgütsel Davranış Kongresi, Kastamonu</w:t>
      </w:r>
    </w:p>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B.4.3. Eğitim faaliyetlerine yönelik teşvik ve ödüllendirme </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widowControl w:val="0"/>
        <w:tabs>
          <w:tab w:val="left" w:pos="142"/>
        </w:tabs>
        <w:spacing w:after="0" w:line="288" w:lineRule="auto"/>
        <w:jc w:val="both"/>
        <w:rPr>
          <w:rFonts w:ascii="Times New Roman" w:eastAsia="Times New Roman" w:hAnsi="Times New Roman" w:cs="Times New Roman"/>
          <w:sz w:val="18"/>
          <w:szCs w:val="18"/>
        </w:rPr>
      </w:pPr>
      <w:r>
        <w:rPr>
          <w:rFonts w:ascii="Times New Roman" w:eastAsia="Times New Roman" w:hAnsi="Times New Roman" w:cs="Times New Roman"/>
          <w:sz w:val="20"/>
          <w:szCs w:val="20"/>
        </w:rPr>
        <w:t xml:space="preserve">Araştırma geliştirme faaliyetleri kapsamında öğretim elemanlarının yürütmüş oldukları çalışmalar, “ İGÜ Akademik Araştırmaları ve Yayınları Değerlendirme ve Teşvik </w:t>
      </w:r>
      <w:proofErr w:type="spellStart"/>
      <w:r>
        <w:rPr>
          <w:rFonts w:ascii="Times New Roman" w:eastAsia="Times New Roman" w:hAnsi="Times New Roman" w:cs="Times New Roman"/>
          <w:sz w:val="20"/>
          <w:szCs w:val="20"/>
        </w:rPr>
        <w:t>Yönergesi’ne”ne</w:t>
      </w:r>
      <w:proofErr w:type="spellEnd"/>
      <w:r>
        <w:rPr>
          <w:rFonts w:ascii="Times New Roman" w:eastAsia="Times New Roman" w:hAnsi="Times New Roman" w:cs="Times New Roman"/>
          <w:sz w:val="20"/>
          <w:szCs w:val="20"/>
        </w:rPr>
        <w:t xml:space="preserve"> uygun olarak desteklenmektedir. Akademik personelin üniversite içi yayın ilkeleri ve yayın kurulu yönergesi kapsamında “İstanbul Gelişim Üniversitesi Yayın İlkeleri ve Yayın Kurulu Yönergesi” esasları uyarınca teşvik ve destek sağlanmaktadır </w:t>
      </w:r>
      <w:hyperlink r:id="rId65">
        <w:r>
          <w:rPr>
            <w:rFonts w:ascii="Times New Roman" w:eastAsia="Times New Roman" w:hAnsi="Times New Roman" w:cs="Times New Roman"/>
            <w:color w:val="1155CC"/>
            <w:sz w:val="20"/>
            <w:szCs w:val="20"/>
            <w:u w:val="single"/>
          </w:rPr>
          <w:t xml:space="preserve">(İstanbul Gelişim Üniversitesi Akademik </w:t>
        </w:r>
        <w:proofErr w:type="spellStart"/>
        <w:r>
          <w:rPr>
            <w:rFonts w:ascii="Times New Roman" w:eastAsia="Times New Roman" w:hAnsi="Times New Roman" w:cs="Times New Roman"/>
            <w:color w:val="1155CC"/>
            <w:sz w:val="20"/>
            <w:szCs w:val="20"/>
            <w:u w:val="single"/>
          </w:rPr>
          <w:t>Araştirmalari</w:t>
        </w:r>
        <w:proofErr w:type="spellEnd"/>
        <w:r>
          <w:rPr>
            <w:rFonts w:ascii="Times New Roman" w:eastAsia="Times New Roman" w:hAnsi="Times New Roman" w:cs="Times New Roman"/>
            <w:color w:val="1155CC"/>
            <w:sz w:val="20"/>
            <w:szCs w:val="20"/>
            <w:u w:val="single"/>
          </w:rPr>
          <w:t xml:space="preserve"> Ve </w:t>
        </w:r>
        <w:proofErr w:type="spellStart"/>
        <w:r>
          <w:rPr>
            <w:rFonts w:ascii="Times New Roman" w:eastAsia="Times New Roman" w:hAnsi="Times New Roman" w:cs="Times New Roman"/>
            <w:color w:val="1155CC"/>
            <w:sz w:val="20"/>
            <w:szCs w:val="20"/>
            <w:u w:val="single"/>
          </w:rPr>
          <w:t>Yayinlari</w:t>
        </w:r>
        <w:proofErr w:type="spellEnd"/>
        <w:r>
          <w:rPr>
            <w:rFonts w:ascii="Times New Roman" w:eastAsia="Times New Roman" w:hAnsi="Times New Roman" w:cs="Times New Roman"/>
            <w:color w:val="1155CC"/>
            <w:sz w:val="20"/>
            <w:szCs w:val="20"/>
            <w:u w:val="single"/>
          </w:rPr>
          <w:t xml:space="preserve"> Değerlendirme Ve Teşvik Yönergesi</w:t>
        </w:r>
      </w:hyperlink>
      <w:r>
        <w:rPr>
          <w:rFonts w:ascii="Times New Roman" w:eastAsia="Times New Roman" w:hAnsi="Times New Roman" w:cs="Times New Roman"/>
          <w:sz w:val="20"/>
          <w:szCs w:val="20"/>
        </w:rPr>
        <w:t xml:space="preserve">, </w:t>
      </w:r>
      <w:hyperlink r:id="rId66">
        <w:r>
          <w:rPr>
            <w:rFonts w:ascii="Times New Roman" w:eastAsia="Times New Roman" w:hAnsi="Times New Roman" w:cs="Times New Roman"/>
            <w:color w:val="1155CC"/>
            <w:sz w:val="20"/>
            <w:szCs w:val="20"/>
            <w:u w:val="single"/>
          </w:rPr>
          <w:t>İGÜ Yayın İlkeleri ve Yayın Kurulu Yönergesi</w:t>
        </w:r>
      </w:hyperlink>
      <w:r>
        <w:rPr>
          <w:rFonts w:ascii="Times New Roman" w:eastAsia="Times New Roman" w:hAnsi="Times New Roman" w:cs="Times New Roman"/>
          <w:sz w:val="20"/>
          <w:szCs w:val="20"/>
        </w:rPr>
        <w:t xml:space="preserve">). Bu kapsamda Sağlık Yönetimi Bölümünde 4 akademik personel yayın teşvikine başvuruda bulunmuştur (A.4.3.1). 2024 yılında İstanbul Gelişim Üniversitesi Akademik Performans Değerlendirme Süreç Yönetim Sistemi’ne göre yapılan değerlendirmeler sonucunda Akademik Performans Ödülleri verilmiş, Sağlık Yönetimi Bölümü Dr. </w:t>
      </w:r>
      <w:proofErr w:type="spellStart"/>
      <w:r>
        <w:rPr>
          <w:rFonts w:ascii="Times New Roman" w:eastAsia="Times New Roman" w:hAnsi="Times New Roman" w:cs="Times New Roman"/>
          <w:sz w:val="20"/>
          <w:szCs w:val="20"/>
        </w:rPr>
        <w:t>Öğr</w:t>
      </w:r>
      <w:proofErr w:type="spellEnd"/>
      <w:r>
        <w:rPr>
          <w:rFonts w:ascii="Times New Roman" w:eastAsia="Times New Roman" w:hAnsi="Times New Roman" w:cs="Times New Roman"/>
          <w:sz w:val="20"/>
          <w:szCs w:val="20"/>
        </w:rPr>
        <w:t>. Üyesi Turgay KARALİNÇ Akademik Performans Ödülüne hak kazanmıştır (</w:t>
      </w:r>
      <w:hyperlink r:id="rId67">
        <w:r>
          <w:rPr>
            <w:rFonts w:ascii="Times New Roman" w:eastAsia="Times New Roman" w:hAnsi="Times New Roman" w:cs="Times New Roman"/>
            <w:color w:val="1155CC"/>
            <w:sz w:val="20"/>
            <w:szCs w:val="20"/>
            <w:u w:val="single"/>
          </w:rPr>
          <w:t xml:space="preserve">Akademik Performans Ödülleri sahiplerini buldu! </w:t>
        </w:r>
        <w:proofErr w:type="spellStart"/>
        <w:r>
          <w:rPr>
            <w:rFonts w:ascii="Times New Roman" w:eastAsia="Times New Roman" w:hAnsi="Times New Roman" w:cs="Times New Roman"/>
            <w:color w:val="1155CC"/>
            <w:sz w:val="20"/>
            <w:szCs w:val="20"/>
            <w:u w:val="single"/>
          </w:rPr>
          <w:t>İGÜ’nün</w:t>
        </w:r>
        <w:proofErr w:type="spellEnd"/>
        <w:r>
          <w:rPr>
            <w:rFonts w:ascii="Times New Roman" w:eastAsia="Times New Roman" w:hAnsi="Times New Roman" w:cs="Times New Roman"/>
            <w:color w:val="1155CC"/>
            <w:sz w:val="20"/>
            <w:szCs w:val="20"/>
            <w:u w:val="single"/>
          </w:rPr>
          <w:t xml:space="preserve"> ilk 5’i açıklandı</w:t>
        </w:r>
      </w:hyperlink>
      <w:r>
        <w:rPr>
          <w:rFonts w:ascii="Times New Roman" w:eastAsia="Times New Roman" w:hAnsi="Times New Roman" w:cs="Times New Roman"/>
          <w:sz w:val="20"/>
          <w:szCs w:val="20"/>
        </w:rPr>
        <w:t>).</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f0"/>
        <w:tblW w:w="102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316"/>
        <w:gridCol w:w="9492"/>
      </w:tblGrid>
      <w:tr w:rsidR="00514E09">
        <w:trPr>
          <w:trHeight w:val="288"/>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11"/>
                <w:id w:val="1084947475"/>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92" w:type="dxa"/>
            <w:vAlign w:val="center"/>
          </w:tcPr>
          <w:p w:rsidR="00514E09" w:rsidRDefault="00762B6E">
            <w:pPr>
              <w:spacing w:line="288"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Öğretim</w:t>
            </w:r>
            <w:proofErr w:type="spellEnd"/>
            <w:r>
              <w:rPr>
                <w:rFonts w:ascii="Times New Roman" w:eastAsia="Times New Roman" w:hAnsi="Times New Roman" w:cs="Times New Roman"/>
                <w:sz w:val="20"/>
                <w:szCs w:val="20"/>
              </w:rPr>
              <w:t xml:space="preserve"> kadrosuna yönelik teşvik ve ödüllendirilme mekanizmaları bulunmamaktadır.</w:t>
            </w:r>
          </w:p>
        </w:tc>
      </w:tr>
      <w:tr w:rsidR="00514E09">
        <w:trPr>
          <w:trHeight w:val="509"/>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12"/>
                <w:id w:val="-505436910"/>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9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Teşvik ve ödüllendirme mekanizmalarının; yetkinlik temelli, adil ve şeffaf biçimde oluşturulmasına yönelik planlar bulunmaktadır.</w:t>
            </w:r>
          </w:p>
        </w:tc>
      </w:tr>
      <w:tr w:rsidR="00514E09">
        <w:trPr>
          <w:trHeight w:val="299"/>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13"/>
                <w:id w:val="178550741"/>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9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Teşvik ve ödüllendirme uygulamaları akademik birimin geneline yayılmıştır.</w:t>
            </w:r>
          </w:p>
        </w:tc>
      </w:tr>
      <w:tr w:rsidR="00514E09">
        <w:trPr>
          <w:trHeight w:val="288"/>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14"/>
                <w:id w:val="2062360756"/>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9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Teşvik ve ödül uygulamaları izlenmekte ve iyileştirilmektedir.</w:t>
            </w:r>
          </w:p>
        </w:tc>
      </w:tr>
      <w:tr w:rsidR="00514E09">
        <w:trPr>
          <w:trHeight w:val="288"/>
        </w:trPr>
        <w:tc>
          <w:tcPr>
            <w:tcW w:w="420"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15"/>
                <w:id w:val="-559171731"/>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92"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505A6A">
      <w:pPr>
        <w:widowControl w:val="0"/>
        <w:numPr>
          <w:ilvl w:val="0"/>
          <w:numId w:val="8"/>
        </w:numPr>
        <w:spacing w:after="0" w:line="288" w:lineRule="auto"/>
        <w:jc w:val="both"/>
        <w:rPr>
          <w:rFonts w:ascii="Times New Roman" w:eastAsia="Times New Roman" w:hAnsi="Times New Roman" w:cs="Times New Roman"/>
        </w:rPr>
      </w:pPr>
      <w:r>
        <w:rPr>
          <w:rFonts w:ascii="Times New Roman" w:eastAsia="Times New Roman" w:hAnsi="Times New Roman" w:cs="Times New Roman"/>
        </w:rPr>
        <w:t>B</w:t>
      </w:r>
      <w:r w:rsidR="00762B6E">
        <w:rPr>
          <w:rFonts w:ascii="Times New Roman" w:eastAsia="Times New Roman" w:hAnsi="Times New Roman" w:cs="Times New Roman"/>
        </w:rPr>
        <w:t>.4.3.1 Sağlık Yönetimi Bölümü Yayın Teşvikleri</w:t>
      </w:r>
    </w:p>
    <w:p w:rsidR="00514E09" w:rsidRDefault="00514E09">
      <w:pPr>
        <w:widowControl w:val="0"/>
        <w:pBdr>
          <w:top w:val="nil"/>
          <w:left w:val="nil"/>
          <w:bottom w:val="nil"/>
          <w:right w:val="nil"/>
          <w:between w:val="nil"/>
        </w:pBdr>
        <w:tabs>
          <w:tab w:val="left" w:pos="142"/>
        </w:tabs>
        <w:spacing w:after="0" w:line="288" w:lineRule="auto"/>
        <w:jc w:val="both"/>
        <w:rPr>
          <w:rFonts w:ascii="Times New Roman" w:eastAsia="Times New Roman" w:hAnsi="Times New Roman" w:cs="Times New Roman"/>
          <w:color w:val="000000"/>
          <w:sz w:val="20"/>
          <w:szCs w:val="20"/>
        </w:rPr>
      </w:pPr>
    </w:p>
    <w:p w:rsidR="00514E09" w:rsidRDefault="00762B6E">
      <w:pPr>
        <w:widowControl w:val="0"/>
        <w:tabs>
          <w:tab w:val="left" w:pos="142"/>
        </w:tabs>
        <w:spacing w:after="0" w:line="288" w:lineRule="auto"/>
        <w:jc w:val="both"/>
        <w:rPr>
          <w:rFonts w:ascii="Times New Roman" w:eastAsia="Times New Roman" w:hAnsi="Times New Roman" w:cs="Times New Roman"/>
          <w:b/>
          <w:color w:val="1F284C"/>
          <w:sz w:val="24"/>
          <w:szCs w:val="24"/>
        </w:rPr>
      </w:pPr>
      <w:r>
        <w:rPr>
          <w:rFonts w:ascii="Times New Roman" w:eastAsia="Times New Roman" w:hAnsi="Times New Roman" w:cs="Times New Roman"/>
          <w:b/>
          <w:color w:val="1F284C"/>
          <w:sz w:val="24"/>
          <w:szCs w:val="24"/>
        </w:rPr>
        <w:t>C. ARAŞTIRMA VE GELİŞTİRME</w:t>
      </w:r>
    </w:p>
    <w:p w:rsidR="00514E09" w:rsidRDefault="00762B6E">
      <w:pPr>
        <w:widowControl w:val="0"/>
        <w:tabs>
          <w:tab w:val="left" w:pos="142"/>
        </w:tabs>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 xml:space="preserve">C.1. Araştırma Süreçlerinin Yönetimi ve Araştırma Kaynakları </w:t>
      </w:r>
    </w:p>
    <w:p w:rsidR="00514E09" w:rsidRDefault="00514E09">
      <w:pPr>
        <w:widowControl w:val="0"/>
        <w:tabs>
          <w:tab w:val="left" w:pos="142"/>
        </w:tabs>
        <w:spacing w:after="0" w:line="288" w:lineRule="auto"/>
        <w:jc w:val="both"/>
        <w:rPr>
          <w:rFonts w:ascii="Times New Roman" w:eastAsia="Times New Roman" w:hAnsi="Times New Roman" w:cs="Times New Roman"/>
          <w:b/>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C.1.1. Araştırma süreçlerinin yönetimi </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Üniversitemizin </w:t>
      </w:r>
      <w:hyperlink r:id="rId68">
        <w:r>
          <w:rPr>
            <w:rFonts w:ascii="Times New Roman" w:eastAsia="Times New Roman" w:hAnsi="Times New Roman" w:cs="Times New Roman"/>
            <w:color w:val="1155CC"/>
            <w:sz w:val="20"/>
            <w:szCs w:val="20"/>
            <w:u w:val="single"/>
          </w:rPr>
          <w:t xml:space="preserve">Araştırma ve Geliştirme </w:t>
        </w:r>
        <w:proofErr w:type="spellStart"/>
        <w:r>
          <w:rPr>
            <w:rFonts w:ascii="Times New Roman" w:eastAsia="Times New Roman" w:hAnsi="Times New Roman" w:cs="Times New Roman"/>
            <w:color w:val="1155CC"/>
            <w:sz w:val="20"/>
            <w:szCs w:val="20"/>
            <w:u w:val="single"/>
          </w:rPr>
          <w:t>Politikası</w:t>
        </w:r>
      </w:hyperlink>
      <w:r>
        <w:rPr>
          <w:rFonts w:ascii="Times New Roman" w:eastAsia="Times New Roman" w:hAnsi="Times New Roman" w:cs="Times New Roman"/>
          <w:sz w:val="20"/>
          <w:szCs w:val="20"/>
        </w:rPr>
        <w:t>’na</w:t>
      </w:r>
      <w:proofErr w:type="spellEnd"/>
      <w:r>
        <w:rPr>
          <w:rFonts w:ascii="Times New Roman" w:eastAsia="Times New Roman" w:hAnsi="Times New Roman" w:cs="Times New Roman"/>
          <w:sz w:val="20"/>
          <w:szCs w:val="20"/>
        </w:rPr>
        <w:t xml:space="preserve"> uygun şekilde benimsediği gibi Sağlık Yönetimi Bölümü de bilimsel araştırmayı öncelikli görevlerinden biri olarak benimser. Üniversitenin araştırma süreçleri, sekiz temel değer (üniversitenin varlık sebebi, değer üretmek, bilimsel yayın üretimi, iktisadi katma değer üretimi, bilim-araştırma-yayın etiği, </w:t>
      </w:r>
      <w:proofErr w:type="spellStart"/>
      <w:r>
        <w:rPr>
          <w:rFonts w:ascii="Times New Roman" w:eastAsia="Times New Roman" w:hAnsi="Times New Roman" w:cs="Times New Roman"/>
          <w:sz w:val="20"/>
          <w:szCs w:val="20"/>
        </w:rPr>
        <w:t>disiplinlerarası</w:t>
      </w:r>
      <w:proofErr w:type="spellEnd"/>
      <w:r>
        <w:rPr>
          <w:rFonts w:ascii="Times New Roman" w:eastAsia="Times New Roman" w:hAnsi="Times New Roman" w:cs="Times New Roman"/>
          <w:sz w:val="20"/>
          <w:szCs w:val="20"/>
        </w:rPr>
        <w:t xml:space="preserve"> araştırma, işbirlikleri ve tematik araştırmalar) doğrultusunda şeffaf bir şekilde yürütülür. Bu değerler, </w:t>
      </w:r>
      <w:hyperlink r:id="rId69">
        <w:r>
          <w:rPr>
            <w:rFonts w:ascii="Times New Roman" w:eastAsia="Times New Roman" w:hAnsi="Times New Roman" w:cs="Times New Roman"/>
            <w:sz w:val="20"/>
            <w:szCs w:val="20"/>
            <w:u w:val="single"/>
          </w:rPr>
          <w:t>İGÜ Araştırma - Geliştirme Politikası</w:t>
        </w:r>
      </w:hyperlink>
      <w:r>
        <w:rPr>
          <w:rFonts w:ascii="Times New Roman" w:eastAsia="Times New Roman" w:hAnsi="Times New Roman" w:cs="Times New Roman"/>
          <w:sz w:val="20"/>
          <w:szCs w:val="20"/>
        </w:rPr>
        <w:t xml:space="preserve">, </w:t>
      </w:r>
      <w:hyperlink r:id="rId70">
        <w:r>
          <w:rPr>
            <w:rFonts w:ascii="Times New Roman" w:eastAsia="Times New Roman" w:hAnsi="Times New Roman" w:cs="Times New Roman"/>
            <w:sz w:val="20"/>
            <w:szCs w:val="20"/>
            <w:u w:val="single"/>
          </w:rPr>
          <w:t>Akademik Özgürlük, Bilim ve Araştırma Etiği Politikası</w:t>
        </w:r>
      </w:hyperlink>
      <w:r>
        <w:rPr>
          <w:rFonts w:ascii="Times New Roman" w:eastAsia="Times New Roman" w:hAnsi="Times New Roman" w:cs="Times New Roman"/>
          <w:sz w:val="20"/>
          <w:szCs w:val="20"/>
        </w:rPr>
        <w:t xml:space="preserve"> ve </w:t>
      </w:r>
      <w:hyperlink r:id="rId71">
        <w:r>
          <w:rPr>
            <w:rFonts w:ascii="Times New Roman" w:eastAsia="Times New Roman" w:hAnsi="Times New Roman" w:cs="Times New Roman"/>
            <w:sz w:val="20"/>
            <w:szCs w:val="20"/>
            <w:u w:val="single"/>
          </w:rPr>
          <w:t xml:space="preserve">Sürdürülebilirlik Araştırmaları </w:t>
        </w:r>
        <w:proofErr w:type="spellStart"/>
        <w:r>
          <w:rPr>
            <w:rFonts w:ascii="Times New Roman" w:eastAsia="Times New Roman" w:hAnsi="Times New Roman" w:cs="Times New Roman"/>
            <w:sz w:val="20"/>
            <w:szCs w:val="20"/>
            <w:u w:val="single"/>
          </w:rPr>
          <w:t>Politikası</w:t>
        </w:r>
      </w:hyperlink>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nda</w:t>
      </w:r>
      <w:proofErr w:type="spellEnd"/>
      <w:r>
        <w:rPr>
          <w:rFonts w:ascii="Times New Roman" w:eastAsia="Times New Roman" w:hAnsi="Times New Roman" w:cs="Times New Roman"/>
          <w:sz w:val="20"/>
          <w:szCs w:val="20"/>
        </w:rPr>
        <w:t xml:space="preserve">  açıkça</w:t>
      </w:r>
      <w:proofErr w:type="gramEnd"/>
      <w:r>
        <w:rPr>
          <w:rFonts w:ascii="Times New Roman" w:eastAsia="Times New Roman" w:hAnsi="Times New Roman" w:cs="Times New Roman"/>
          <w:sz w:val="20"/>
          <w:szCs w:val="20"/>
        </w:rPr>
        <w:t xml:space="preserve"> belirtilmiştir. Fakülte Dekanlık Makamı faaliyetlerini, </w:t>
      </w:r>
      <w:hyperlink r:id="rId72">
        <w:r>
          <w:rPr>
            <w:rFonts w:ascii="Times New Roman" w:eastAsia="Times New Roman" w:hAnsi="Times New Roman" w:cs="Times New Roman"/>
            <w:sz w:val="20"/>
            <w:szCs w:val="20"/>
            <w:u w:val="single"/>
          </w:rPr>
          <w:t xml:space="preserve"> Araştırma Geliştirme </w:t>
        </w:r>
        <w:proofErr w:type="spellStart"/>
        <w:r>
          <w:rPr>
            <w:rFonts w:ascii="Times New Roman" w:eastAsia="Times New Roman" w:hAnsi="Times New Roman" w:cs="Times New Roman"/>
            <w:sz w:val="20"/>
            <w:szCs w:val="20"/>
            <w:u w:val="single"/>
          </w:rPr>
          <w:t>Politikası’nda</w:t>
        </w:r>
        <w:proofErr w:type="spellEnd"/>
      </w:hyperlink>
      <w:r>
        <w:rPr>
          <w:rFonts w:ascii="Times New Roman" w:eastAsia="Times New Roman" w:hAnsi="Times New Roman" w:cs="Times New Roman"/>
          <w:sz w:val="20"/>
          <w:szCs w:val="20"/>
        </w:rPr>
        <w:t xml:space="preserve"> yer alan bu temel değerler çerçevesinde gerçekleştirir. Fakülte Dekanlık Makamı, araştırma süreçlerinin yönetiminde Rektörlük Makamında araştırma ve geliştirme sürecinden sorumlu olarak görevlendirilen rektör yardımcısına bağlıdır. </w:t>
      </w:r>
    </w:p>
    <w:p w:rsidR="00514E09" w:rsidRDefault="00514E09">
      <w:pPr>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Araştırma ve Geliştirme sürecinden sorumlu rektör yardımcısının yönetiminde</w:t>
      </w:r>
      <w:hyperlink r:id="rId73">
        <w:r>
          <w:rPr>
            <w:rFonts w:ascii="Times New Roman" w:eastAsia="Times New Roman" w:hAnsi="Times New Roman" w:cs="Times New Roman"/>
            <w:sz w:val="20"/>
            <w:szCs w:val="20"/>
            <w:u w:val="single"/>
          </w:rPr>
          <w:t xml:space="preserve"> Bilimsel Araştırma Projeleri Koordinatörlüğü (BAP-K)</w:t>
        </w:r>
      </w:hyperlink>
      <w:r>
        <w:rPr>
          <w:rFonts w:ascii="Times New Roman" w:eastAsia="Times New Roman" w:hAnsi="Times New Roman" w:cs="Times New Roman"/>
          <w:sz w:val="20"/>
          <w:szCs w:val="20"/>
        </w:rPr>
        <w:t>,</w:t>
      </w:r>
      <w:hyperlink r:id="rId74">
        <w:r>
          <w:rPr>
            <w:rFonts w:ascii="Times New Roman" w:eastAsia="Times New Roman" w:hAnsi="Times New Roman" w:cs="Times New Roman"/>
            <w:sz w:val="20"/>
            <w:szCs w:val="20"/>
            <w:u w:val="single"/>
          </w:rPr>
          <w:t xml:space="preserve"> Uygulama Araştırma Merkezi (UAM)</w:t>
        </w:r>
      </w:hyperlink>
      <w:r>
        <w:rPr>
          <w:rFonts w:ascii="Times New Roman" w:eastAsia="Times New Roman" w:hAnsi="Times New Roman" w:cs="Times New Roman"/>
          <w:sz w:val="20"/>
          <w:szCs w:val="20"/>
        </w:rPr>
        <w:t xml:space="preserve"> ve</w:t>
      </w:r>
      <w:hyperlink r:id="rId75">
        <w:r>
          <w:rPr>
            <w:rFonts w:ascii="Times New Roman" w:eastAsia="Times New Roman" w:hAnsi="Times New Roman" w:cs="Times New Roman"/>
            <w:sz w:val="20"/>
            <w:szCs w:val="20"/>
            <w:u w:val="single"/>
          </w:rPr>
          <w:t xml:space="preserve"> İGÜ Teknoloji Geliştirme Merkezleri (TEKMER)</w:t>
        </w:r>
      </w:hyperlink>
      <w:r>
        <w:rPr>
          <w:rFonts w:ascii="Times New Roman" w:eastAsia="Times New Roman" w:hAnsi="Times New Roman" w:cs="Times New Roman"/>
          <w:sz w:val="20"/>
          <w:szCs w:val="20"/>
        </w:rPr>
        <w:t>,</w:t>
      </w:r>
      <w:hyperlink r:id="rId76">
        <w:r>
          <w:rPr>
            <w:rFonts w:ascii="Times New Roman" w:eastAsia="Times New Roman" w:hAnsi="Times New Roman" w:cs="Times New Roman"/>
            <w:sz w:val="20"/>
            <w:szCs w:val="20"/>
            <w:u w:val="single"/>
          </w:rPr>
          <w:t xml:space="preserve"> Teknoloji Transfer Ofisi (TTO)</w:t>
        </w:r>
      </w:hyperlink>
      <w:r>
        <w:rPr>
          <w:rFonts w:ascii="Times New Roman" w:eastAsia="Times New Roman" w:hAnsi="Times New Roman" w:cs="Times New Roman"/>
          <w:sz w:val="20"/>
          <w:szCs w:val="20"/>
        </w:rPr>
        <w:t xml:space="preserve"> birimleri uygun tüm bilimsel araştırmaları desteklemek amacıyla üniversite bünyesinde oluşturulmuştur.  Her birimin ilgili </w:t>
      </w:r>
      <w:hyperlink r:id="rId77">
        <w:r>
          <w:rPr>
            <w:rFonts w:ascii="Times New Roman" w:eastAsia="Times New Roman" w:hAnsi="Times New Roman" w:cs="Times New Roman"/>
            <w:sz w:val="20"/>
            <w:szCs w:val="20"/>
            <w:u w:val="single"/>
          </w:rPr>
          <w:t>yönetmelik</w:t>
        </w:r>
      </w:hyperlink>
      <w:r>
        <w:rPr>
          <w:rFonts w:ascii="Times New Roman" w:eastAsia="Times New Roman" w:hAnsi="Times New Roman" w:cs="Times New Roman"/>
          <w:sz w:val="20"/>
          <w:szCs w:val="20"/>
        </w:rPr>
        <w:t xml:space="preserve"> veya </w:t>
      </w:r>
      <w:hyperlink r:id="rId78">
        <w:r>
          <w:rPr>
            <w:rFonts w:ascii="Times New Roman" w:eastAsia="Times New Roman" w:hAnsi="Times New Roman" w:cs="Times New Roman"/>
            <w:sz w:val="20"/>
            <w:szCs w:val="20"/>
            <w:u w:val="single"/>
          </w:rPr>
          <w:t>yönergelerinde</w:t>
        </w:r>
      </w:hyperlink>
      <w:r>
        <w:rPr>
          <w:rFonts w:ascii="Times New Roman" w:eastAsia="Times New Roman" w:hAnsi="Times New Roman" w:cs="Times New Roman"/>
          <w:sz w:val="20"/>
          <w:szCs w:val="20"/>
        </w:rPr>
        <w:t xml:space="preserve"> tanımlanan çalışma alanları, görev tanımları ve amaçları internet sayfalarında kamu ile paylaşılmakta</w:t>
      </w:r>
      <w:r>
        <w:rPr>
          <w:rFonts w:ascii="Times New Roman" w:eastAsia="Times New Roman" w:hAnsi="Times New Roman" w:cs="Times New Roman"/>
          <w:sz w:val="20"/>
          <w:szCs w:val="20"/>
          <w:highlight w:val="white"/>
        </w:rPr>
        <w:t>dır. 2024 yılında Sağlık Yönetimi Bölümü'nde görev yapan bir öğretim üyemiz, Sosyal Sorumluluk Uygulama ve Araştırma Merkezi Yönetim Kurulu'nda aktif olarak görev almaktadır. (C.1.1.1).</w:t>
      </w:r>
    </w:p>
    <w:p w:rsidR="00514E09" w:rsidRDefault="00514E09">
      <w:pPr>
        <w:spacing w:after="0" w:line="288" w:lineRule="auto"/>
        <w:jc w:val="both"/>
        <w:rPr>
          <w:rFonts w:ascii="Times New Roman" w:eastAsia="Times New Roman" w:hAnsi="Times New Roman" w:cs="Times New Roman"/>
          <w:sz w:val="20"/>
          <w:szCs w:val="20"/>
          <w:highlight w:val="white"/>
        </w:rPr>
      </w:pP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Sağlık Yönetimi bölümünde öğretim üyelerince gerçekleştirilen BAP ve </w:t>
      </w:r>
      <w:proofErr w:type="spellStart"/>
      <w:r>
        <w:rPr>
          <w:rFonts w:ascii="Times New Roman" w:eastAsia="Times New Roman" w:hAnsi="Times New Roman" w:cs="Times New Roman"/>
          <w:sz w:val="20"/>
          <w:szCs w:val="20"/>
          <w:highlight w:val="white"/>
        </w:rPr>
        <w:t>Tübitak</w:t>
      </w:r>
      <w:proofErr w:type="spellEnd"/>
      <w:r>
        <w:rPr>
          <w:rFonts w:ascii="Times New Roman" w:eastAsia="Times New Roman" w:hAnsi="Times New Roman" w:cs="Times New Roman"/>
          <w:sz w:val="20"/>
          <w:szCs w:val="20"/>
          <w:highlight w:val="white"/>
        </w:rPr>
        <w:t xml:space="preserve"> projesi bulunmaması nedeniyle iyileştirme raporu tutulmuş ve öğretim üyeleri arasında proje gerçekleştirmeye ilişkin konular belirli aralıklarla görüşülmüştür (C.1.1.2). BAP-K tarafından Sağlık Yönetimi bölümünde 2024 yılında destek almaya hak kazanmış 44 proje bulunmaktadır (C.1.1.3). </w:t>
      </w:r>
      <w:r>
        <w:rPr>
          <w:rFonts w:ascii="Times New Roman" w:eastAsia="Times New Roman" w:hAnsi="Times New Roman" w:cs="Times New Roman"/>
          <w:sz w:val="20"/>
          <w:szCs w:val="20"/>
        </w:rPr>
        <w:t xml:space="preserve">Üniversitede tüm akademik verilerin izlenmesi için </w:t>
      </w:r>
      <w:hyperlink r:id="rId79">
        <w:r>
          <w:rPr>
            <w:rFonts w:ascii="Times New Roman" w:eastAsia="Times New Roman" w:hAnsi="Times New Roman" w:cs="Times New Roman"/>
            <w:sz w:val="20"/>
            <w:szCs w:val="20"/>
            <w:u w:val="single"/>
          </w:rPr>
          <w:t>AVESİS</w:t>
        </w:r>
      </w:hyperlink>
      <w:r>
        <w:rPr>
          <w:rFonts w:ascii="Times New Roman" w:eastAsia="Times New Roman" w:hAnsi="Times New Roman" w:cs="Times New Roman"/>
          <w:sz w:val="20"/>
          <w:szCs w:val="20"/>
        </w:rPr>
        <w:t xml:space="preserve"> yazılımı kullanılmaktadır.  Fakülte akademik kurullarda yapılan bilgilendirmeler ile akademik personelin akademik çalışmaları  </w:t>
      </w:r>
      <w:hyperlink r:id="rId80">
        <w:r>
          <w:rPr>
            <w:rFonts w:ascii="Times New Roman" w:eastAsia="Times New Roman" w:hAnsi="Times New Roman" w:cs="Times New Roman"/>
            <w:sz w:val="20"/>
            <w:szCs w:val="20"/>
            <w:u w:val="single"/>
          </w:rPr>
          <w:t>AVESİS</w:t>
        </w:r>
      </w:hyperlink>
      <w:r>
        <w:rPr>
          <w:rFonts w:ascii="Times New Roman" w:eastAsia="Times New Roman" w:hAnsi="Times New Roman" w:cs="Times New Roman"/>
          <w:sz w:val="20"/>
          <w:szCs w:val="20"/>
        </w:rPr>
        <w:t xml:space="preserve"> üzerinden bireysel sayfalarına işlemesi sağlanmaktadır </w:t>
      </w:r>
      <w:r>
        <w:rPr>
          <w:rFonts w:ascii="Times New Roman" w:eastAsia="Times New Roman" w:hAnsi="Times New Roman" w:cs="Times New Roman"/>
          <w:sz w:val="20"/>
          <w:szCs w:val="20"/>
          <w:highlight w:val="white"/>
        </w:rPr>
        <w:t>(C.1.1.4).</w:t>
      </w:r>
      <w:r>
        <w:rPr>
          <w:rFonts w:ascii="Times New Roman" w:eastAsia="Times New Roman" w:hAnsi="Times New Roman" w:cs="Times New Roman"/>
          <w:sz w:val="20"/>
          <w:szCs w:val="20"/>
        </w:rPr>
        <w:t xml:space="preserve"> Aynı zamanda birimlerin performanslarının karşılaştırılabilmesi için </w:t>
      </w:r>
      <w:hyperlink r:id="rId81">
        <w:r>
          <w:rPr>
            <w:rFonts w:ascii="Times New Roman" w:eastAsia="Times New Roman" w:hAnsi="Times New Roman" w:cs="Times New Roman"/>
            <w:sz w:val="20"/>
            <w:szCs w:val="20"/>
            <w:u w:val="single"/>
          </w:rPr>
          <w:t>Akademik Performans Değerlendirme Sistemi (APSİS)</w:t>
        </w:r>
      </w:hyperlink>
      <w:r>
        <w:rPr>
          <w:rFonts w:ascii="Times New Roman" w:eastAsia="Times New Roman" w:hAnsi="Times New Roman" w:cs="Times New Roman"/>
          <w:sz w:val="20"/>
          <w:szCs w:val="20"/>
        </w:rPr>
        <w:t xml:space="preserve"> ve proje başvuruların şeffaf şekilde gerçekleştirilmesi ve takibinde kullanılacak</w:t>
      </w:r>
      <w:hyperlink r:id="rId82">
        <w:r>
          <w:rPr>
            <w:rFonts w:ascii="Times New Roman" w:eastAsia="Times New Roman" w:hAnsi="Times New Roman" w:cs="Times New Roman"/>
            <w:sz w:val="20"/>
            <w:szCs w:val="20"/>
            <w:u w:val="single"/>
          </w:rPr>
          <w:t xml:space="preserve"> Proje Süreçleri Yönetim Sistemi (BAPSİS)</w:t>
        </w:r>
      </w:hyperlink>
      <w:r>
        <w:rPr>
          <w:rFonts w:ascii="Times New Roman" w:eastAsia="Times New Roman" w:hAnsi="Times New Roman" w:cs="Times New Roman"/>
          <w:sz w:val="20"/>
          <w:szCs w:val="20"/>
        </w:rPr>
        <w:t xml:space="preserve"> programlarının altyapıları tamamlanmıştır. </w:t>
      </w:r>
    </w:p>
    <w:p w:rsidR="00514E09" w:rsidRDefault="00514E09">
      <w:pPr>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2024 yılında birimdeki BAP proje sayısı 0’dan 5’e kabul alan TÜBİTAK 2209A proje sayısı ise 1’den 3’e yükselmiştir. Ayrıca Sağlık Yönetimi bünyesinde 2023 yılında 1 olarak gerçekleşen TÜBİTAK 2209A öğrenci projesi başvurusu sayısı 2024 yılında 19 olarak geçekleşmiştir. TÜBİTAK 2209A öğrenci projelerine öğretim üyelerinin katılımı bölüm kalite kurullarında teşvik edilmiş (C.1.1.5) ve TÜBİTAK projesi gerçekleştiren/gerçekleştirmek isteyen öğrencilerle danışmanları arasında düzenli toplantılar gerçekleştirilerek kayıt altına alınmışt</w:t>
      </w:r>
      <w:r>
        <w:rPr>
          <w:rFonts w:ascii="Times New Roman" w:eastAsia="Times New Roman" w:hAnsi="Times New Roman" w:cs="Times New Roman"/>
          <w:sz w:val="20"/>
          <w:szCs w:val="20"/>
          <w:highlight w:val="white"/>
        </w:rPr>
        <w:t>ır (C1.1.6).</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f1"/>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
        <w:gridCol w:w="326"/>
        <w:gridCol w:w="9438"/>
      </w:tblGrid>
      <w:tr w:rsidR="00514E09">
        <w:tc>
          <w:tcPr>
            <w:tcW w:w="437"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16"/>
                <w:id w:val="801195590"/>
              </w:sdtPr>
              <w:sdtEndPr/>
              <w:sdtContent>
                <w:r w:rsidR="00762B6E">
                  <w:rPr>
                    <w:rFonts w:ascii="Arial Unicode MS" w:eastAsia="Arial Unicode MS" w:hAnsi="Arial Unicode MS" w:cs="Arial Unicode MS"/>
                    <w:b/>
                    <w:sz w:val="20"/>
                    <w:szCs w:val="20"/>
                  </w:rPr>
                  <w:t>☐</w:t>
                </w:r>
              </w:sdtContent>
            </w:sdt>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birimde araştırma süreçlerinin yönetimi ve </w:t>
            </w:r>
            <w:proofErr w:type="spellStart"/>
            <w:r>
              <w:rPr>
                <w:rFonts w:ascii="Times New Roman" w:eastAsia="Times New Roman" w:hAnsi="Times New Roman" w:cs="Times New Roman"/>
                <w:sz w:val="20"/>
                <w:szCs w:val="20"/>
              </w:rPr>
              <w:t>organizasyonel</w:t>
            </w:r>
            <w:proofErr w:type="spellEnd"/>
            <w:r>
              <w:rPr>
                <w:rFonts w:ascii="Times New Roman" w:eastAsia="Times New Roman" w:hAnsi="Times New Roman" w:cs="Times New Roman"/>
                <w:sz w:val="20"/>
                <w:szCs w:val="20"/>
              </w:rPr>
              <w:t xml:space="preserve"> yapısına ilişkin bir planlama bulunmamaktadır.</w:t>
            </w:r>
          </w:p>
        </w:tc>
      </w:tr>
      <w:tr w:rsidR="00514E09">
        <w:tc>
          <w:tcPr>
            <w:tcW w:w="437"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17"/>
                <w:id w:val="1365331691"/>
              </w:sdtPr>
              <w:sdtEndPr/>
              <w:sdtContent>
                <w:r w:rsidR="00762B6E">
                  <w:rPr>
                    <w:rFonts w:ascii="Arial Unicode MS" w:eastAsia="Arial Unicode MS" w:hAnsi="Arial Unicode MS" w:cs="Arial Unicode MS"/>
                    <w:b/>
                    <w:sz w:val="20"/>
                    <w:szCs w:val="20"/>
                  </w:rPr>
                  <w:t>☐</w:t>
                </w:r>
              </w:sdtContent>
            </w:sdt>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birimin araştırma süreçlerinin yönetimi ve </w:t>
            </w:r>
            <w:proofErr w:type="spellStart"/>
            <w:r>
              <w:rPr>
                <w:rFonts w:ascii="Times New Roman" w:eastAsia="Times New Roman" w:hAnsi="Times New Roman" w:cs="Times New Roman"/>
                <w:sz w:val="20"/>
                <w:szCs w:val="20"/>
              </w:rPr>
              <w:t>organizasyonel</w:t>
            </w:r>
            <w:proofErr w:type="spellEnd"/>
            <w:r>
              <w:rPr>
                <w:rFonts w:ascii="Times New Roman" w:eastAsia="Times New Roman" w:hAnsi="Times New Roman" w:cs="Times New Roman"/>
                <w:sz w:val="20"/>
                <w:szCs w:val="20"/>
              </w:rPr>
              <w:t xml:space="preserve"> yapısına ilişkin yönlendirme ve motive etme gibi hususları dikkate alan planlamaları bulunmaktadır.</w:t>
            </w:r>
          </w:p>
        </w:tc>
      </w:tr>
      <w:tr w:rsidR="00514E09">
        <w:tc>
          <w:tcPr>
            <w:tcW w:w="437"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18"/>
                <w:id w:val="-723750253"/>
              </w:sdtPr>
              <w:sdtEndPr/>
              <w:sdtContent>
                <w:r w:rsidR="00762B6E">
                  <w:rPr>
                    <w:rFonts w:ascii="Arial Unicode MS" w:eastAsia="Arial Unicode MS" w:hAnsi="Arial Unicode MS" w:cs="Arial Unicode MS"/>
                    <w:b/>
                    <w:sz w:val="20"/>
                    <w:szCs w:val="20"/>
                  </w:rPr>
                  <w:t>☐</w:t>
                </w:r>
              </w:sdtContent>
            </w:sdt>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birimde araştırma süreçlerin yönetimi ve </w:t>
            </w:r>
            <w:proofErr w:type="spellStart"/>
            <w:r>
              <w:rPr>
                <w:rFonts w:ascii="Times New Roman" w:eastAsia="Times New Roman" w:hAnsi="Times New Roman" w:cs="Times New Roman"/>
                <w:sz w:val="20"/>
                <w:szCs w:val="20"/>
              </w:rPr>
              <w:t>organizasyonel</w:t>
            </w:r>
            <w:proofErr w:type="spellEnd"/>
            <w:r>
              <w:rPr>
                <w:rFonts w:ascii="Times New Roman" w:eastAsia="Times New Roman" w:hAnsi="Times New Roman" w:cs="Times New Roman"/>
                <w:sz w:val="20"/>
                <w:szCs w:val="20"/>
              </w:rPr>
              <w:t xml:space="preserve"> yapısı kurumsal tercihler yönünde uygulanmaktadır.</w:t>
            </w:r>
          </w:p>
        </w:tc>
      </w:tr>
      <w:tr w:rsidR="00514E09">
        <w:tc>
          <w:tcPr>
            <w:tcW w:w="437"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19"/>
                <w:id w:val="-894976438"/>
              </w:sdtPr>
              <w:sdtEndPr/>
              <w:sdtContent>
                <w:r w:rsidR="00762B6E">
                  <w:rPr>
                    <w:rFonts w:ascii="Arial Unicode MS" w:eastAsia="Arial Unicode MS" w:hAnsi="Arial Unicode MS" w:cs="Arial Unicode MS"/>
                    <w:b/>
                    <w:sz w:val="20"/>
                    <w:szCs w:val="20"/>
                    <w:highlight w:val="black"/>
                  </w:rPr>
                  <w:t>☐</w:t>
                </w:r>
              </w:sdtContent>
            </w:sdt>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Araştırma süreçlerinin yönetimi ve </w:t>
            </w:r>
            <w:proofErr w:type="spellStart"/>
            <w:r>
              <w:rPr>
                <w:rFonts w:ascii="Times New Roman" w:eastAsia="Times New Roman" w:hAnsi="Times New Roman" w:cs="Times New Roman"/>
                <w:sz w:val="20"/>
                <w:szCs w:val="20"/>
              </w:rPr>
              <w:t>organizasyonel</w:t>
            </w:r>
            <w:proofErr w:type="spellEnd"/>
            <w:r>
              <w:rPr>
                <w:rFonts w:ascii="Times New Roman" w:eastAsia="Times New Roman" w:hAnsi="Times New Roman" w:cs="Times New Roman"/>
                <w:sz w:val="20"/>
                <w:szCs w:val="20"/>
              </w:rPr>
              <w:t xml:space="preserve"> yapısının işlerliği ile ilişkili sonuçlar izlenmekte ve önlemler alınmaktadır.</w:t>
            </w:r>
          </w:p>
        </w:tc>
      </w:tr>
      <w:tr w:rsidR="00514E09">
        <w:tc>
          <w:tcPr>
            <w:tcW w:w="437"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20"/>
                <w:id w:val="1908255312"/>
              </w:sdtPr>
              <w:sdtEndPr/>
              <w:sdtContent>
                <w:r w:rsidR="00762B6E">
                  <w:rPr>
                    <w:rFonts w:ascii="Arial Unicode MS" w:eastAsia="Arial Unicode MS" w:hAnsi="Arial Unicode MS" w:cs="Arial Unicode MS"/>
                    <w:b/>
                    <w:sz w:val="20"/>
                    <w:szCs w:val="20"/>
                  </w:rPr>
                  <w:t>☐</w:t>
                </w:r>
              </w:sdtContent>
            </w:sdt>
          </w:p>
        </w:tc>
        <w:tc>
          <w:tcPr>
            <w:tcW w:w="32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3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widowControl w:val="0"/>
        <w:spacing w:after="0" w:line="288" w:lineRule="auto"/>
        <w:jc w:val="both"/>
        <w:rPr>
          <w:rFonts w:ascii="Times New Roman" w:eastAsia="Times New Roman" w:hAnsi="Times New Roman" w:cs="Times New Roman"/>
          <w:b/>
          <w:sz w:val="20"/>
          <w:szCs w:val="20"/>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numPr>
          <w:ilvl w:val="0"/>
          <w:numId w:val="7"/>
        </w:num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C.1.1.1. Sosyal Sorumluluk Uygulama ve Araştırma Merkezi Atama Yazısı</w:t>
      </w:r>
    </w:p>
    <w:p w:rsidR="00514E09" w:rsidRDefault="00762B6E">
      <w:pPr>
        <w:numPr>
          <w:ilvl w:val="0"/>
          <w:numId w:val="7"/>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C.1.1.</w:t>
      </w:r>
      <w:r>
        <w:rPr>
          <w:rFonts w:ascii="Times New Roman" w:eastAsia="Times New Roman" w:hAnsi="Times New Roman" w:cs="Times New Roman"/>
          <w:sz w:val="20"/>
          <w:szCs w:val="20"/>
        </w:rPr>
        <w:t>2. İyileştirme Raporu: BAP ve TÜBİTAK Sayılarının Artırılması</w:t>
      </w:r>
    </w:p>
    <w:p w:rsidR="00514E09" w:rsidRDefault="00762B6E">
      <w:pPr>
        <w:numPr>
          <w:ilvl w:val="0"/>
          <w:numId w:val="7"/>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C.1.1.3. SBF Projeler Listesi 2024 </w:t>
      </w:r>
    </w:p>
    <w:p w:rsidR="00514E09" w:rsidRDefault="00762B6E">
      <w:pPr>
        <w:numPr>
          <w:ilvl w:val="0"/>
          <w:numId w:val="7"/>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C.1.1.4. AVESİS Verilerinin Güncellenmesine İlişkin E-posta</w:t>
      </w:r>
    </w:p>
    <w:p w:rsidR="00514E09" w:rsidRDefault="00762B6E">
      <w:pPr>
        <w:numPr>
          <w:ilvl w:val="0"/>
          <w:numId w:val="7"/>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C.1.1.5 25.09.2024 tarihli 2024-11 Sayılı Bölüm Kurulu Kararı</w:t>
      </w:r>
    </w:p>
    <w:p w:rsidR="00514E09" w:rsidRDefault="00762B6E">
      <w:pPr>
        <w:numPr>
          <w:ilvl w:val="0"/>
          <w:numId w:val="7"/>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C.1.1.6 TÜBİTAK 2209A Danışmanlık Görüşmeleri </w:t>
      </w:r>
    </w:p>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C.1.2. İç ve dış kaynaklar </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Üniversite içinde araştırmaya yeni başlayanlar (lisans, lisansüstü öğrencileri) ve öğretim elemanları için çekirdek fonlar (kurum içi destek) bulunmaktadır. Bu fonlar BAP-K üzerinden başvurularak temin edilmektedir. Başvuru sürecinden raporlama sürecine kadar olması gerekenlere yönelik BAP-K tarafından  </w:t>
      </w:r>
      <w:hyperlink r:id="rId83">
        <w:r>
          <w:rPr>
            <w:rFonts w:ascii="Times New Roman" w:eastAsia="Times New Roman" w:hAnsi="Times New Roman" w:cs="Times New Roman"/>
            <w:sz w:val="20"/>
            <w:szCs w:val="20"/>
            <w:u w:val="single"/>
          </w:rPr>
          <w:t>Uygulama Usul ve Esasları</w:t>
        </w:r>
      </w:hyperlink>
      <w:r>
        <w:rPr>
          <w:rFonts w:ascii="Times New Roman" w:eastAsia="Times New Roman" w:hAnsi="Times New Roman" w:cs="Times New Roman"/>
          <w:sz w:val="20"/>
          <w:szCs w:val="20"/>
        </w:rPr>
        <w:t xml:space="preserve"> kamuya açık şekilde yayınlanmıştır.</w:t>
      </w: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Fakülte bünyesinde gerçekleştirilen araştırma ve geliştirme faaliyetlerine ait fiziksel altyapı ve mali kaynakların yönetimi Rektörlük ile birlikte Mütevelli Heyeti tarafından yapılmaktadır. Bütçe takibi, satın alma, organizasyon ve altyapıyla ilgili tüm çalışmalar birimlerin işbirliği halinde </w:t>
      </w:r>
      <w:hyperlink r:id="rId84">
        <w:r>
          <w:rPr>
            <w:rFonts w:ascii="Times New Roman" w:eastAsia="Times New Roman" w:hAnsi="Times New Roman" w:cs="Times New Roman"/>
            <w:sz w:val="20"/>
            <w:szCs w:val="20"/>
            <w:u w:val="single"/>
          </w:rPr>
          <w:t>İdari ve Mali İşler Daire Başkanlığı</w:t>
        </w:r>
      </w:hyperlink>
      <w:r>
        <w:rPr>
          <w:rFonts w:ascii="Times New Roman" w:eastAsia="Times New Roman" w:hAnsi="Times New Roman" w:cs="Times New Roman"/>
          <w:sz w:val="20"/>
          <w:szCs w:val="20"/>
        </w:rPr>
        <w:t xml:space="preserve">, </w:t>
      </w:r>
      <w:hyperlink r:id="rId85">
        <w:r>
          <w:rPr>
            <w:rFonts w:ascii="Times New Roman" w:eastAsia="Times New Roman" w:hAnsi="Times New Roman" w:cs="Times New Roman"/>
            <w:sz w:val="20"/>
            <w:szCs w:val="20"/>
            <w:u w:val="single"/>
          </w:rPr>
          <w:t>Destek Hizmetleri Daire Başkanlığı</w:t>
        </w:r>
      </w:hyperlink>
      <w:r>
        <w:rPr>
          <w:rFonts w:ascii="Times New Roman" w:eastAsia="Times New Roman" w:hAnsi="Times New Roman" w:cs="Times New Roman"/>
          <w:sz w:val="20"/>
          <w:szCs w:val="20"/>
        </w:rPr>
        <w:t xml:space="preserve">, </w:t>
      </w:r>
      <w:hyperlink r:id="rId86">
        <w:r>
          <w:rPr>
            <w:rFonts w:ascii="Times New Roman" w:eastAsia="Times New Roman" w:hAnsi="Times New Roman" w:cs="Times New Roman"/>
            <w:sz w:val="20"/>
            <w:szCs w:val="20"/>
            <w:u w:val="single"/>
          </w:rPr>
          <w:t>Yapı İşleri ve Teknik Daire Başkanlığı</w:t>
        </w:r>
      </w:hyperlink>
      <w:r>
        <w:rPr>
          <w:rFonts w:ascii="Times New Roman" w:eastAsia="Times New Roman" w:hAnsi="Times New Roman" w:cs="Times New Roman"/>
          <w:sz w:val="20"/>
          <w:szCs w:val="20"/>
        </w:rPr>
        <w:t xml:space="preserve"> ve</w:t>
      </w:r>
      <w:hyperlink r:id="rId87">
        <w:r>
          <w:rPr>
            <w:rFonts w:ascii="Times New Roman" w:eastAsia="Times New Roman" w:hAnsi="Times New Roman" w:cs="Times New Roman"/>
            <w:sz w:val="20"/>
            <w:szCs w:val="20"/>
            <w:u w:val="single"/>
          </w:rPr>
          <w:t xml:space="preserve"> Laboratuvar Koordinatörlüğü</w:t>
        </w:r>
      </w:hyperlink>
      <w:r>
        <w:rPr>
          <w:rFonts w:ascii="Times New Roman" w:eastAsia="Times New Roman" w:hAnsi="Times New Roman" w:cs="Times New Roman"/>
          <w:sz w:val="20"/>
          <w:szCs w:val="20"/>
        </w:rPr>
        <w:t xml:space="preserve"> tarafından yürütülmektedir. Araştırma ve geliştirme faaliyetleri fiziksel ve finansal olanaklar açısından iç kaynaklardan  </w:t>
      </w:r>
      <w:hyperlink r:id="rId88">
        <w:r>
          <w:rPr>
            <w:rFonts w:ascii="Times New Roman" w:eastAsia="Times New Roman" w:hAnsi="Times New Roman" w:cs="Times New Roman"/>
            <w:sz w:val="20"/>
            <w:szCs w:val="20"/>
            <w:u w:val="single"/>
          </w:rPr>
          <w:t>BAP- K</w:t>
        </w:r>
      </w:hyperlink>
      <w:r>
        <w:rPr>
          <w:rFonts w:ascii="Times New Roman" w:eastAsia="Times New Roman" w:hAnsi="Times New Roman" w:cs="Times New Roman"/>
          <w:sz w:val="20"/>
          <w:szCs w:val="20"/>
        </w:rPr>
        <w:t xml:space="preserve">, </w:t>
      </w:r>
      <w:hyperlink r:id="rId89">
        <w:r>
          <w:rPr>
            <w:rFonts w:ascii="Times New Roman" w:eastAsia="Times New Roman" w:hAnsi="Times New Roman" w:cs="Times New Roman"/>
            <w:sz w:val="20"/>
            <w:szCs w:val="20"/>
            <w:u w:val="single"/>
          </w:rPr>
          <w:t> UAM</w:t>
        </w:r>
      </w:hyperlink>
      <w:r>
        <w:rPr>
          <w:rFonts w:ascii="Times New Roman" w:eastAsia="Times New Roman" w:hAnsi="Times New Roman" w:cs="Times New Roman"/>
          <w:sz w:val="20"/>
          <w:szCs w:val="20"/>
        </w:rPr>
        <w:t xml:space="preserve"> dış kaynaklardan, TÜBİTAK, </w:t>
      </w:r>
      <w:hyperlink r:id="rId90">
        <w:r>
          <w:rPr>
            <w:rFonts w:ascii="Times New Roman" w:eastAsia="Times New Roman" w:hAnsi="Times New Roman" w:cs="Times New Roman"/>
            <w:sz w:val="20"/>
            <w:szCs w:val="20"/>
            <w:u w:val="single"/>
          </w:rPr>
          <w:t> TEKMER</w:t>
        </w:r>
      </w:hyperlink>
      <w:r>
        <w:rPr>
          <w:rFonts w:ascii="Times New Roman" w:eastAsia="Times New Roman" w:hAnsi="Times New Roman" w:cs="Times New Roman"/>
          <w:sz w:val="20"/>
          <w:szCs w:val="20"/>
        </w:rPr>
        <w:t xml:space="preserve"> ve</w:t>
      </w:r>
      <w:hyperlink r:id="rId91">
        <w:r>
          <w:rPr>
            <w:rFonts w:ascii="Times New Roman" w:eastAsia="Times New Roman" w:hAnsi="Times New Roman" w:cs="Times New Roman"/>
            <w:sz w:val="20"/>
            <w:szCs w:val="20"/>
            <w:u w:val="single"/>
          </w:rPr>
          <w:t xml:space="preserve"> TTO</w:t>
        </w:r>
      </w:hyperlink>
      <w:r>
        <w:rPr>
          <w:rFonts w:ascii="Times New Roman" w:eastAsia="Times New Roman" w:hAnsi="Times New Roman" w:cs="Times New Roman"/>
          <w:sz w:val="20"/>
          <w:szCs w:val="20"/>
        </w:rPr>
        <w:t xml:space="preserve"> tarafından desteklenmektedir. 2024 yılında BAP-</w:t>
      </w:r>
      <w:proofErr w:type="spellStart"/>
      <w:r>
        <w:rPr>
          <w:rFonts w:ascii="Times New Roman" w:eastAsia="Times New Roman" w:hAnsi="Times New Roman" w:cs="Times New Roman"/>
          <w:sz w:val="20"/>
          <w:szCs w:val="20"/>
        </w:rPr>
        <w:t>K’ya</w:t>
      </w:r>
      <w:proofErr w:type="spellEnd"/>
      <w:r>
        <w:rPr>
          <w:rFonts w:ascii="Times New Roman" w:eastAsia="Times New Roman" w:hAnsi="Times New Roman" w:cs="Times New Roman"/>
          <w:sz w:val="20"/>
          <w:szCs w:val="20"/>
        </w:rPr>
        <w:t xml:space="preserve"> Sağlık Yönetimi Bölümü üzerinden yapılan proje başvuru sayısı 4’tür. </w:t>
      </w: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TÜBİTAK Bilim İnsanı Destek Programları Başkanlığı (BİDEB) tarafından yürütülen “2209-A Üniversite Öğrencileri Araştırma Projeleri Destekleme Programı” 2023/2 dönemi kapsamında yapılan başvuruların sonuçları 26.03.2024 tarihinde açıklanmış ve sonuca göre Sağlık Yönetimi Bölümü öğretim elemanlarının danışmanlığında öğrencileriyle birlikte </w:t>
      </w:r>
      <w:proofErr w:type="gramStart"/>
      <w:r>
        <w:rPr>
          <w:rFonts w:ascii="Times New Roman" w:eastAsia="Times New Roman" w:hAnsi="Times New Roman" w:cs="Times New Roman"/>
          <w:sz w:val="20"/>
          <w:szCs w:val="20"/>
        </w:rPr>
        <w:t xml:space="preserve">hazırladığı  </w:t>
      </w:r>
      <w:r>
        <w:rPr>
          <w:rFonts w:ascii="Times New Roman" w:eastAsia="Times New Roman" w:hAnsi="Times New Roman" w:cs="Times New Roman"/>
          <w:sz w:val="20"/>
          <w:szCs w:val="20"/>
          <w:highlight w:val="white"/>
        </w:rPr>
        <w:t>2</w:t>
      </w:r>
      <w:proofErr w:type="gramEnd"/>
      <w:r>
        <w:rPr>
          <w:rFonts w:ascii="Times New Roman" w:eastAsia="Times New Roman" w:hAnsi="Times New Roman" w:cs="Times New Roman"/>
          <w:sz w:val="20"/>
          <w:szCs w:val="20"/>
          <w:highlight w:val="white"/>
        </w:rPr>
        <w:t xml:space="preserve"> adet </w:t>
      </w:r>
      <w:r>
        <w:rPr>
          <w:rFonts w:ascii="Times New Roman" w:eastAsia="Times New Roman" w:hAnsi="Times New Roman" w:cs="Times New Roman"/>
          <w:sz w:val="20"/>
          <w:szCs w:val="20"/>
        </w:rPr>
        <w:t>proje destek almaya hak kazanmıştır.</w:t>
      </w: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2024 yılında Sağlık Yönetimi bölümünde bulunan 7 akademik personelin toplam 67 adet bilimsel yayın ve bildirisi yayınlanmıştır. Öğretim elemanı başına düşen yayın ve bildiri ise 9,57’dir. (C.1.2.1). </w:t>
      </w:r>
    </w:p>
    <w:p w:rsidR="00514E09" w:rsidRDefault="00762B6E">
      <w:p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Ayrıca, araştırmacıların ulusal ve uluslararası düzeydeki akademik ve bilimsel çalışmalarını ödüllendirmek ve </w:t>
      </w:r>
      <w:proofErr w:type="gramStart"/>
      <w:r>
        <w:rPr>
          <w:rFonts w:ascii="Times New Roman" w:eastAsia="Times New Roman" w:hAnsi="Times New Roman" w:cs="Times New Roman"/>
          <w:sz w:val="20"/>
          <w:szCs w:val="20"/>
        </w:rPr>
        <w:t>motivasyonlarının</w:t>
      </w:r>
      <w:proofErr w:type="gramEnd"/>
      <w:r>
        <w:rPr>
          <w:rFonts w:ascii="Times New Roman" w:eastAsia="Times New Roman" w:hAnsi="Times New Roman" w:cs="Times New Roman"/>
          <w:sz w:val="20"/>
          <w:szCs w:val="20"/>
        </w:rPr>
        <w:t xml:space="preserve"> artırılması amacıyla,</w:t>
      </w:r>
      <w:hyperlink r:id="rId92">
        <w:r>
          <w:rPr>
            <w:rFonts w:ascii="Times New Roman" w:eastAsia="Times New Roman" w:hAnsi="Times New Roman" w:cs="Times New Roman"/>
            <w:sz w:val="20"/>
            <w:szCs w:val="20"/>
            <w:u w:val="single"/>
          </w:rPr>
          <w:t xml:space="preserve"> İGÜ Akademik Araştırmaları ve Yayınları Değerlendirme ve Teşvik </w:t>
        </w:r>
        <w:proofErr w:type="spellStart"/>
        <w:r>
          <w:rPr>
            <w:rFonts w:ascii="Times New Roman" w:eastAsia="Times New Roman" w:hAnsi="Times New Roman" w:cs="Times New Roman"/>
            <w:sz w:val="20"/>
            <w:szCs w:val="20"/>
            <w:u w:val="single"/>
          </w:rPr>
          <w:t>Yönergesi’ne</w:t>
        </w:r>
        <w:proofErr w:type="spellEnd"/>
      </w:hyperlink>
      <w:r>
        <w:rPr>
          <w:rFonts w:ascii="Times New Roman" w:eastAsia="Times New Roman" w:hAnsi="Times New Roman" w:cs="Times New Roman"/>
          <w:sz w:val="20"/>
          <w:szCs w:val="20"/>
        </w:rPr>
        <w:t xml:space="preserve"> göre araştırmacılar mali olarak ödüllendirilmektedir. </w:t>
      </w:r>
      <w:r>
        <w:rPr>
          <w:rFonts w:ascii="Times New Roman" w:eastAsia="Times New Roman" w:hAnsi="Times New Roman" w:cs="Times New Roman"/>
          <w:sz w:val="20"/>
          <w:szCs w:val="20"/>
          <w:highlight w:val="white"/>
        </w:rPr>
        <w:t xml:space="preserve">Bölümdeki öğretim elemanları tarafından 2024 yılında </w:t>
      </w:r>
      <w:r>
        <w:rPr>
          <w:rFonts w:ascii="Times New Roman" w:eastAsia="Times New Roman" w:hAnsi="Times New Roman" w:cs="Times New Roman"/>
          <w:sz w:val="20"/>
          <w:szCs w:val="20"/>
        </w:rPr>
        <w:t xml:space="preserve">5 adet teşvik başvurusu yapılmıştır </w:t>
      </w:r>
      <w:r>
        <w:rPr>
          <w:rFonts w:ascii="Times New Roman" w:eastAsia="Times New Roman" w:hAnsi="Times New Roman" w:cs="Times New Roman"/>
          <w:sz w:val="20"/>
          <w:szCs w:val="20"/>
          <w:highlight w:val="white"/>
        </w:rPr>
        <w:t xml:space="preserve">(A.4.3.1). </w:t>
      </w:r>
    </w:p>
    <w:p w:rsidR="00514E09" w:rsidRDefault="00514E09">
      <w:pPr>
        <w:spacing w:after="0" w:line="288" w:lineRule="auto"/>
        <w:jc w:val="both"/>
        <w:rPr>
          <w:rFonts w:ascii="Times New Roman" w:eastAsia="Times New Roman" w:hAnsi="Times New Roman" w:cs="Times New Roman"/>
          <w:sz w:val="20"/>
          <w:szCs w:val="20"/>
          <w:highlight w:val="white"/>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f2"/>
        <w:tblW w:w="101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
        <w:gridCol w:w="316"/>
        <w:gridCol w:w="9458"/>
      </w:tblGrid>
      <w:tr w:rsidR="00514E09">
        <w:trPr>
          <w:trHeight w:val="285"/>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21"/>
                <w:id w:val="809283988"/>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birimin araştırma ve geliştirme faaliyetlerini sürdürebilmesi için yeterli kaynağı bulunmamaktadır.</w:t>
            </w:r>
          </w:p>
        </w:tc>
      </w:tr>
      <w:tr w:rsidR="00514E09">
        <w:trPr>
          <w:trHeight w:val="504"/>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22"/>
                <w:id w:val="-292207649"/>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birimin araştırma ve geliştirme faaliyetlerini sürdürebilmek için uygun nitelik ve nicelikte fiziki, teknik ve mali kaynakların oluşturulmasına yönelik planları bulunmaktadır.</w:t>
            </w:r>
          </w:p>
        </w:tc>
      </w:tr>
      <w:tr w:rsidR="00514E09">
        <w:trPr>
          <w:trHeight w:val="504"/>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highlight w:val="black"/>
              </w:rPr>
            </w:pPr>
            <w:sdt>
              <w:sdtPr>
                <w:tag w:val="goog_rdk_123"/>
                <w:id w:val="628673776"/>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 araştırma ve geliştirme kaynaklarını araştırma stratejisi ve akademik birimler arası dengeyi gözeterek yönetmektedir.</w:t>
            </w:r>
          </w:p>
        </w:tc>
      </w:tr>
      <w:tr w:rsidR="00514E09">
        <w:trPr>
          <w:trHeight w:val="296"/>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24"/>
                <w:id w:val="-1911215613"/>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 kaynaklarının yeterliliği ve çeşitliliği izlenmekte ve iyileştirilmektedir.</w:t>
            </w:r>
          </w:p>
        </w:tc>
      </w:tr>
      <w:tr w:rsidR="00514E09">
        <w:trPr>
          <w:trHeight w:val="285"/>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25"/>
                <w:id w:val="94991158"/>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rPr>
      </w:pPr>
      <w:r>
        <w:rPr>
          <w:rFonts w:ascii="Times New Roman" w:eastAsia="Times New Roman" w:hAnsi="Times New Roman" w:cs="Times New Roman"/>
          <w:b/>
        </w:rPr>
        <w:t>Kanıtlar</w:t>
      </w:r>
    </w:p>
    <w:p w:rsidR="00514E09" w:rsidRDefault="00762B6E">
      <w:pPr>
        <w:numPr>
          <w:ilvl w:val="0"/>
          <w:numId w:val="21"/>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C.1.2.1 SBF Akademik Çalışmalar 2024</w:t>
      </w:r>
    </w:p>
    <w:p w:rsidR="00514E09" w:rsidRDefault="00762B6E">
      <w:pPr>
        <w:numPr>
          <w:ilvl w:val="0"/>
          <w:numId w:val="21"/>
        </w:num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A.4.3.1 Sağlık Yönetimi Bölümü Yayın Teşvikleri</w:t>
      </w:r>
    </w:p>
    <w:p w:rsidR="00514E09" w:rsidRDefault="00514E09">
      <w:pPr>
        <w:spacing w:after="0" w:line="288" w:lineRule="auto"/>
        <w:jc w:val="both"/>
        <w:rPr>
          <w:rFonts w:ascii="Times New Roman" w:eastAsia="Times New Roman" w:hAnsi="Times New Roman" w:cs="Times New Roman"/>
          <w:sz w:val="20"/>
          <w:szCs w:val="20"/>
          <w:highlight w:val="white"/>
        </w:rPr>
      </w:pPr>
    </w:p>
    <w:p w:rsidR="00514E09" w:rsidRDefault="00762B6E">
      <w:pPr>
        <w:spacing w:after="0" w:line="288"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C.1.3. Doktora programları ve doktora sonrası </w:t>
      </w:r>
      <w:proofErr w:type="gramStart"/>
      <w:r>
        <w:rPr>
          <w:rFonts w:ascii="Times New Roman" w:eastAsia="Times New Roman" w:hAnsi="Times New Roman" w:cs="Times New Roman"/>
          <w:b/>
          <w:color w:val="000000"/>
        </w:rPr>
        <w:t>imkanlar</w:t>
      </w:r>
      <w:proofErr w:type="gramEnd"/>
      <w:r>
        <w:rPr>
          <w:rFonts w:ascii="Times New Roman" w:eastAsia="Times New Roman" w:hAnsi="Times New Roman" w:cs="Times New Roman"/>
          <w:b/>
          <w:color w:val="000000"/>
        </w:rPr>
        <w:t xml:space="preserve"> </w:t>
      </w:r>
    </w:p>
    <w:p w:rsidR="00514E09" w:rsidRDefault="00514E09">
      <w:pPr>
        <w:pBdr>
          <w:top w:val="nil"/>
          <w:left w:val="nil"/>
          <w:bottom w:val="nil"/>
          <w:right w:val="nil"/>
          <w:between w:val="nil"/>
        </w:pBdr>
        <w:spacing w:after="0" w:line="288" w:lineRule="auto"/>
        <w:jc w:val="both"/>
        <w:rPr>
          <w:rFonts w:ascii="Times New Roman" w:eastAsia="Times New Roman" w:hAnsi="Times New Roman" w:cs="Times New Roman"/>
          <w:b/>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Henüz İGÜ Lisansüstü Eğitim Enstitüsü’nde Sağlık Yönetimi doktora programı bulunmamaktadır. </w:t>
      </w:r>
    </w:p>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f3"/>
        <w:tblW w:w="101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
        <w:gridCol w:w="316"/>
        <w:gridCol w:w="9458"/>
      </w:tblGrid>
      <w:tr w:rsidR="00514E09">
        <w:trPr>
          <w:trHeight w:val="285"/>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26"/>
                <w:id w:val="842824612"/>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birimin doktora programı ve doktora sonrası </w:t>
            </w:r>
            <w:proofErr w:type="gramStart"/>
            <w:r>
              <w:rPr>
                <w:rFonts w:ascii="Times New Roman" w:eastAsia="Times New Roman" w:hAnsi="Times New Roman" w:cs="Times New Roman"/>
                <w:sz w:val="20"/>
                <w:szCs w:val="20"/>
              </w:rPr>
              <w:t>imkanları</w:t>
            </w:r>
            <w:proofErr w:type="gramEnd"/>
            <w:r>
              <w:rPr>
                <w:rFonts w:ascii="Times New Roman" w:eastAsia="Times New Roman" w:hAnsi="Times New Roman" w:cs="Times New Roman"/>
                <w:sz w:val="20"/>
                <w:szCs w:val="20"/>
              </w:rPr>
              <w:t xml:space="preserve"> bulunmamaktadır.</w:t>
            </w:r>
          </w:p>
        </w:tc>
      </w:tr>
      <w:tr w:rsidR="00514E09">
        <w:trPr>
          <w:trHeight w:val="504"/>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27"/>
                <w:id w:val="-1661070463"/>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birimin araştırma politikası, hedefleri ve stratejileri ile uyumlu doktora programı ve doktora sonrası </w:t>
            </w:r>
            <w:proofErr w:type="gramStart"/>
            <w:r>
              <w:rPr>
                <w:rFonts w:ascii="Times New Roman" w:eastAsia="Times New Roman" w:hAnsi="Times New Roman" w:cs="Times New Roman"/>
                <w:sz w:val="20"/>
                <w:szCs w:val="20"/>
              </w:rPr>
              <w:t>imkanlara</w:t>
            </w:r>
            <w:proofErr w:type="gramEnd"/>
            <w:r>
              <w:rPr>
                <w:rFonts w:ascii="Times New Roman" w:eastAsia="Times New Roman" w:hAnsi="Times New Roman" w:cs="Times New Roman"/>
                <w:sz w:val="20"/>
                <w:szCs w:val="20"/>
              </w:rPr>
              <w:t xml:space="preserve"> ilişkin planlamalar bulunmaktadır.</w:t>
            </w:r>
          </w:p>
        </w:tc>
      </w:tr>
      <w:tr w:rsidR="00514E09">
        <w:trPr>
          <w:trHeight w:val="504"/>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28"/>
                <w:id w:val="1997454647"/>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birimin araştırma politikası, hedefleri ve stratejileri ile uyumlu ve destekleyen doktora programları ve doktora programı sonrası </w:t>
            </w:r>
            <w:proofErr w:type="gramStart"/>
            <w:r>
              <w:rPr>
                <w:rFonts w:ascii="Times New Roman" w:eastAsia="Times New Roman" w:hAnsi="Times New Roman" w:cs="Times New Roman"/>
                <w:sz w:val="20"/>
                <w:szCs w:val="20"/>
              </w:rPr>
              <w:t>imkanlar</w:t>
            </w:r>
            <w:proofErr w:type="gramEnd"/>
            <w:r>
              <w:rPr>
                <w:rFonts w:ascii="Times New Roman" w:eastAsia="Times New Roman" w:hAnsi="Times New Roman" w:cs="Times New Roman"/>
                <w:sz w:val="20"/>
                <w:szCs w:val="20"/>
              </w:rPr>
              <w:t xml:space="preserve"> yürütülmektedir.</w:t>
            </w:r>
          </w:p>
        </w:tc>
      </w:tr>
      <w:tr w:rsidR="00514E09">
        <w:trPr>
          <w:trHeight w:val="296"/>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29"/>
                <w:id w:val="1587110079"/>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birimde doktora programları ve doktora sonrası </w:t>
            </w:r>
            <w:proofErr w:type="gramStart"/>
            <w:r>
              <w:rPr>
                <w:rFonts w:ascii="Times New Roman" w:eastAsia="Times New Roman" w:hAnsi="Times New Roman" w:cs="Times New Roman"/>
                <w:sz w:val="20"/>
                <w:szCs w:val="20"/>
              </w:rPr>
              <w:t>imkanlarının</w:t>
            </w:r>
            <w:proofErr w:type="gramEnd"/>
            <w:r>
              <w:rPr>
                <w:rFonts w:ascii="Times New Roman" w:eastAsia="Times New Roman" w:hAnsi="Times New Roman" w:cs="Times New Roman"/>
                <w:sz w:val="20"/>
                <w:szCs w:val="20"/>
              </w:rPr>
              <w:t xml:space="preserve"> çıktıları düzenli olarak izlenmekte ve iyileştirilmektedir.</w:t>
            </w:r>
          </w:p>
        </w:tc>
      </w:tr>
      <w:tr w:rsidR="00514E09">
        <w:trPr>
          <w:trHeight w:val="285"/>
        </w:trPr>
        <w:tc>
          <w:tcPr>
            <w:tcW w:w="418"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30"/>
                <w:id w:val="-577894950"/>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514E09">
      <w:pPr>
        <w:widowControl w:val="0"/>
        <w:tabs>
          <w:tab w:val="left" w:pos="142"/>
        </w:tabs>
        <w:spacing w:after="0" w:line="288" w:lineRule="auto"/>
        <w:jc w:val="both"/>
        <w:rPr>
          <w:rFonts w:ascii="Times New Roman" w:eastAsia="Times New Roman" w:hAnsi="Times New Roman" w:cs="Times New Roman"/>
          <w:b/>
        </w:rPr>
      </w:pPr>
    </w:p>
    <w:p w:rsidR="00514E09" w:rsidRDefault="00762B6E">
      <w:pPr>
        <w:widowControl w:val="0"/>
        <w:tabs>
          <w:tab w:val="left" w:pos="142"/>
        </w:tabs>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 xml:space="preserve">C.2. Araştırma Yetkinliği, İş birlikleri ve Destekler </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C.2.1. Araştırma yetkinlikleri ve gelişimi </w:t>
      </w:r>
    </w:p>
    <w:p w:rsidR="00514E09" w:rsidRDefault="00514E09">
      <w:pPr>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Fakülte, üniversite bünyesinde bulunan BAP-K, UAM, TEKMER ve TTO birimleriyle işbirliği içinde çalışır. Bu birimlerle koordinasyonu sağlamak amacıyla, birimler tarafından tüm fakülteler için oluşturulan çevrimiçi eğitimler, öğretim elemanları ve diğer ilgili tüm araştırmacılara Dekanlık ve bölüm başkanları tarafından duyurulur. </w:t>
      </w: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Araştırma ve geliştirme faaliyetlerinin yayınlanabileceği uluslararası hakemli “</w:t>
      </w:r>
      <w:hyperlink r:id="rId93">
        <w:r>
          <w:rPr>
            <w:rFonts w:ascii="Times New Roman" w:eastAsia="Times New Roman" w:hAnsi="Times New Roman" w:cs="Times New Roman"/>
            <w:sz w:val="20"/>
            <w:szCs w:val="20"/>
            <w:u w:val="single"/>
          </w:rPr>
          <w:t>İstanbul Gelişim Üniversitesi Sağlık Bilimleri Dergisi (IGUSABDER)</w:t>
        </w:r>
      </w:hyperlink>
      <w:r>
        <w:rPr>
          <w:rFonts w:ascii="Times New Roman" w:eastAsia="Times New Roman" w:hAnsi="Times New Roman" w:cs="Times New Roman"/>
          <w:sz w:val="20"/>
          <w:szCs w:val="20"/>
        </w:rPr>
        <w:t>” dergisi Fakülte tarafından çıkarılmaktadır ve Nisan-Ağustos-Aralık aylarında yılda 3 sayı olarak yayımlanmaktadır. Dergi, ULAKBİM (TR Dizin) indeksinde yer almaktadır. </w:t>
      </w:r>
    </w:p>
    <w:p w:rsidR="00514E09" w:rsidRDefault="00514E09">
      <w:pPr>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Sağlık Yönetimi bölümünde </w:t>
      </w:r>
      <w:hyperlink r:id="rId94">
        <w:r>
          <w:rPr>
            <w:rFonts w:ascii="Times New Roman" w:eastAsia="Times New Roman" w:hAnsi="Times New Roman" w:cs="Times New Roman"/>
            <w:color w:val="1155CC"/>
            <w:sz w:val="20"/>
            <w:szCs w:val="20"/>
            <w:highlight w:val="white"/>
            <w:u w:val="single"/>
          </w:rPr>
          <w:t>doktora derecesine sahip</w:t>
        </w:r>
      </w:hyperlink>
      <w:r>
        <w:rPr>
          <w:rFonts w:ascii="Times New Roman" w:eastAsia="Times New Roman" w:hAnsi="Times New Roman" w:cs="Times New Roman"/>
          <w:sz w:val="20"/>
          <w:szCs w:val="20"/>
          <w:highlight w:val="white"/>
        </w:rPr>
        <w:t xml:space="preserve">  5 öğretim elemanı bulunmaktadır. Her yarıyılda dersler öğretim elemanlarının uzmanlık alanlarına göre </w:t>
      </w:r>
      <w:proofErr w:type="spellStart"/>
      <w:r>
        <w:rPr>
          <w:rFonts w:ascii="Times New Roman" w:eastAsia="Times New Roman" w:hAnsi="Times New Roman" w:cs="Times New Roman"/>
          <w:sz w:val="20"/>
          <w:szCs w:val="20"/>
          <w:highlight w:val="white"/>
        </w:rPr>
        <w:t>önceliklendirilerek</w:t>
      </w:r>
      <w:proofErr w:type="spellEnd"/>
      <w:r>
        <w:rPr>
          <w:rFonts w:ascii="Times New Roman" w:eastAsia="Times New Roman" w:hAnsi="Times New Roman" w:cs="Times New Roman"/>
          <w:sz w:val="20"/>
          <w:szCs w:val="20"/>
          <w:highlight w:val="white"/>
        </w:rPr>
        <w:t xml:space="preserve"> ders planlaması yapılmaktadır (A.1.2.2).</w:t>
      </w:r>
    </w:p>
    <w:p w:rsidR="00514E09" w:rsidRDefault="00762B6E">
      <w:pPr>
        <w:spacing w:after="0" w:line="288" w:lineRule="auto"/>
        <w:jc w:val="both"/>
        <w:rPr>
          <w:rFonts w:ascii="Times New Roman" w:eastAsia="Times New Roman" w:hAnsi="Times New Roman" w:cs="Times New Roman"/>
          <w:sz w:val="18"/>
          <w:szCs w:val="18"/>
        </w:rPr>
      </w:pPr>
      <w:r>
        <w:rPr>
          <w:rFonts w:ascii="Times New Roman" w:eastAsia="Times New Roman" w:hAnsi="Times New Roman" w:cs="Times New Roman"/>
          <w:sz w:val="20"/>
          <w:szCs w:val="20"/>
        </w:rPr>
        <w:t xml:space="preserve">Ayrıca, araştırmacıların ulusal ve uluslararası düzeydeki akademik ve bilimsel çalışmalarını ödüllendirmek ve </w:t>
      </w:r>
      <w:proofErr w:type="gramStart"/>
      <w:r>
        <w:rPr>
          <w:rFonts w:ascii="Times New Roman" w:eastAsia="Times New Roman" w:hAnsi="Times New Roman" w:cs="Times New Roman"/>
          <w:sz w:val="20"/>
          <w:szCs w:val="20"/>
        </w:rPr>
        <w:t>motivasyonlarının</w:t>
      </w:r>
      <w:proofErr w:type="gramEnd"/>
      <w:r>
        <w:rPr>
          <w:rFonts w:ascii="Times New Roman" w:eastAsia="Times New Roman" w:hAnsi="Times New Roman" w:cs="Times New Roman"/>
          <w:sz w:val="20"/>
          <w:szCs w:val="20"/>
        </w:rPr>
        <w:t xml:space="preserve"> artırılması amacıyla,</w:t>
      </w:r>
      <w:hyperlink r:id="rId95">
        <w:r>
          <w:rPr>
            <w:rFonts w:ascii="Times New Roman" w:eastAsia="Times New Roman" w:hAnsi="Times New Roman" w:cs="Times New Roman"/>
            <w:sz w:val="20"/>
            <w:szCs w:val="20"/>
            <w:u w:val="single"/>
          </w:rPr>
          <w:t xml:space="preserve"> İGÜ Akademik Araştırmaları ve Yayınları Değerlendirme ve Teşvik </w:t>
        </w:r>
        <w:proofErr w:type="spellStart"/>
        <w:r>
          <w:rPr>
            <w:rFonts w:ascii="Times New Roman" w:eastAsia="Times New Roman" w:hAnsi="Times New Roman" w:cs="Times New Roman"/>
            <w:sz w:val="20"/>
            <w:szCs w:val="20"/>
            <w:u w:val="single"/>
          </w:rPr>
          <w:t>Yönergesi’ne</w:t>
        </w:r>
        <w:proofErr w:type="spellEnd"/>
      </w:hyperlink>
      <w:r>
        <w:rPr>
          <w:rFonts w:ascii="Times New Roman" w:eastAsia="Times New Roman" w:hAnsi="Times New Roman" w:cs="Times New Roman"/>
          <w:sz w:val="20"/>
          <w:szCs w:val="20"/>
        </w:rPr>
        <w:t xml:space="preserve"> göre araştırmacılar mali olarak ödüllendirilmektedir. Bölümdeki öğretim elemanları tarafından 2024 yılında 5 adet teşvik başvurusu yapılmıştır (A.4.3.1).</w:t>
      </w:r>
    </w:p>
    <w:p w:rsidR="00514E09" w:rsidRDefault="00514E09">
      <w:pPr>
        <w:spacing w:after="0" w:line="288" w:lineRule="auto"/>
        <w:jc w:val="both"/>
        <w:rPr>
          <w:rFonts w:ascii="Times New Roman" w:eastAsia="Times New Roman" w:hAnsi="Times New Roman" w:cs="Times New Roman"/>
          <w:sz w:val="20"/>
          <w:szCs w:val="20"/>
          <w:highlight w:val="white"/>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f4"/>
        <w:tblW w:w="10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317"/>
        <w:gridCol w:w="9481"/>
      </w:tblGrid>
      <w:tr w:rsidR="00514E09">
        <w:trPr>
          <w:trHeight w:val="552"/>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31"/>
                <w:id w:val="-1730214557"/>
              </w:sdtPr>
              <w:sdtEndPr/>
              <w:sdtContent>
                <w:r w:rsidR="00762B6E">
                  <w:rPr>
                    <w:rFonts w:ascii="Arial Unicode MS" w:eastAsia="Arial Unicode MS" w:hAnsi="Arial Unicode MS" w:cs="Arial Unicode MS"/>
                    <w:b/>
                    <w:sz w:val="20"/>
                    <w:szCs w:val="20"/>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8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öğretim elemanlarının araştırma yetkinliğinin geliştirilmesine yönelik mekanizmalar bulunmamaktadır.</w:t>
            </w:r>
          </w:p>
        </w:tc>
      </w:tr>
      <w:tr w:rsidR="00514E09">
        <w:trPr>
          <w:trHeight w:val="311"/>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32"/>
                <w:id w:val="-559177336"/>
              </w:sdtPr>
              <w:sdtEndPr/>
              <w:sdtContent>
                <w:r w:rsidR="00762B6E">
                  <w:rPr>
                    <w:rFonts w:ascii="Arial Unicode MS" w:eastAsia="Arial Unicode MS" w:hAnsi="Arial Unicode MS" w:cs="Arial Unicode MS"/>
                    <w:b/>
                    <w:sz w:val="20"/>
                    <w:szCs w:val="20"/>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8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öğretim elemanlarının araştırma yetkinliğinin geliştirilmesine yönelik planlar bulunmaktadır.</w:t>
            </w:r>
          </w:p>
        </w:tc>
      </w:tr>
      <w:tr w:rsidR="00514E09">
        <w:trPr>
          <w:trHeight w:val="323"/>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33"/>
                <w:id w:val="1237982800"/>
              </w:sdtPr>
              <w:sdtEndPr/>
              <w:sdtContent>
                <w:r w:rsidR="00762B6E">
                  <w:rPr>
                    <w:rFonts w:ascii="Arial Unicode MS" w:eastAsia="Arial Unicode MS" w:hAnsi="Arial Unicode MS" w:cs="Arial Unicode MS"/>
                    <w:b/>
                    <w:sz w:val="20"/>
                    <w:szCs w:val="20"/>
                    <w:highlight w:val="black"/>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8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öğretim elemanlarının araştırma yetkinliğinin geliştirilmesi ne yönelik uygulamalar yürütülmektedir.</w:t>
            </w:r>
          </w:p>
        </w:tc>
      </w:tr>
      <w:tr w:rsidR="00514E09">
        <w:trPr>
          <w:trHeight w:val="552"/>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34"/>
                <w:id w:val="620189494"/>
              </w:sdtPr>
              <w:sdtEndPr/>
              <w:sdtContent>
                <w:r w:rsidR="00762B6E">
                  <w:rPr>
                    <w:rFonts w:ascii="Arial Unicode MS" w:eastAsia="Arial Unicode MS" w:hAnsi="Arial Unicode MS" w:cs="Arial Unicode MS"/>
                    <w:b/>
                    <w:sz w:val="20"/>
                    <w:szCs w:val="20"/>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8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Öğretim elemanlarının araştırma yetkinliğinin geliştirilmesine yönelik uygulamalar izlenmekte ve izlem sonuçları öğretim elemanları ile birlikte değerlendirilerek önlemler alınmaktadır.</w:t>
            </w:r>
          </w:p>
        </w:tc>
      </w:tr>
      <w:tr w:rsidR="00514E09">
        <w:trPr>
          <w:trHeight w:val="311"/>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35"/>
                <w:id w:val="299201860"/>
              </w:sdtPr>
              <w:sdtEndPr/>
              <w:sdtContent>
                <w:r w:rsidR="00762B6E">
                  <w:rPr>
                    <w:rFonts w:ascii="Arial Unicode MS" w:eastAsia="Arial Unicode MS" w:hAnsi="Arial Unicode MS" w:cs="Arial Unicode MS"/>
                    <w:b/>
                    <w:sz w:val="20"/>
                    <w:szCs w:val="20"/>
                  </w:rPr>
                  <w:t>☐</w:t>
                </w:r>
              </w:sdtContent>
            </w:sdt>
          </w:p>
        </w:tc>
        <w:tc>
          <w:tcPr>
            <w:tcW w:w="317"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8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20"/>
          <w:szCs w:val="20"/>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numPr>
          <w:ilvl w:val="0"/>
          <w:numId w:val="16"/>
        </w:num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A.1.2.2 02.08.2024 Tarihli 2024–8 Sayılı Bölüm Kurulu Kararı</w:t>
      </w:r>
    </w:p>
    <w:p w:rsidR="00514E09" w:rsidRDefault="00762B6E">
      <w:pPr>
        <w:numPr>
          <w:ilvl w:val="0"/>
          <w:numId w:val="16"/>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A.4.3.1 Sağlık Yönetimi Bölümü Yayın Teşvikleri</w:t>
      </w:r>
    </w:p>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lastRenderedPageBreak/>
        <w:t xml:space="preserve">C.2.2. Ulusal ve uluslararası ortak programlar ve ortak araştırma akademik birimleri </w:t>
      </w:r>
    </w:p>
    <w:p w:rsidR="00514E09" w:rsidRDefault="00514E09">
      <w:pPr>
        <w:widowControl w:val="0"/>
        <w:tabs>
          <w:tab w:val="left" w:pos="142"/>
        </w:tabs>
        <w:spacing w:after="0" w:line="288" w:lineRule="auto"/>
        <w:jc w:val="both"/>
        <w:rPr>
          <w:rFonts w:ascii="Times New Roman" w:eastAsia="Times New Roman" w:hAnsi="Times New Roman" w:cs="Times New Roman"/>
          <w:b/>
          <w:i/>
          <w:sz w:val="20"/>
          <w:szCs w:val="20"/>
          <w:highlight w:val="white"/>
        </w:rPr>
      </w:pPr>
    </w:p>
    <w:p w:rsidR="00514E09" w:rsidRDefault="00762B6E">
      <w:pPr>
        <w:widowControl w:val="0"/>
        <w:tabs>
          <w:tab w:val="left" w:pos="142"/>
        </w:tabs>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Akademik birimler arası işbirliğini teşvik etmek amacıyla Sağlık Yönetimi, Hemşirelik ve Yönetim Bilişim Sistemleri bölümlerindeki öğretim elemanlarıyla </w:t>
      </w:r>
      <w:proofErr w:type="gramStart"/>
      <w:r>
        <w:rPr>
          <w:rFonts w:ascii="Times New Roman" w:eastAsia="Times New Roman" w:hAnsi="Times New Roman" w:cs="Times New Roman"/>
          <w:sz w:val="20"/>
          <w:szCs w:val="20"/>
          <w:highlight w:val="white"/>
        </w:rPr>
        <w:t>birlikte  hazırlanan</w:t>
      </w:r>
      <w:proofErr w:type="gramEnd"/>
      <w:r>
        <w:rPr>
          <w:rFonts w:ascii="Times New Roman" w:eastAsia="Times New Roman" w:hAnsi="Times New Roman" w:cs="Times New Roman"/>
          <w:sz w:val="20"/>
          <w:szCs w:val="20"/>
          <w:highlight w:val="white"/>
        </w:rPr>
        <w:t xml:space="preserve"> makale Ağustos ayında </w:t>
      </w:r>
      <w:hyperlink r:id="rId96">
        <w:proofErr w:type="spellStart"/>
        <w:r>
          <w:rPr>
            <w:rFonts w:ascii="Times New Roman" w:eastAsia="Times New Roman" w:hAnsi="Times New Roman" w:cs="Times New Roman"/>
            <w:color w:val="1155CC"/>
            <w:sz w:val="20"/>
            <w:szCs w:val="20"/>
            <w:highlight w:val="white"/>
            <w:u w:val="single"/>
          </w:rPr>
          <w:t>IGÜSABDER</w:t>
        </w:r>
      </w:hyperlink>
      <w:r>
        <w:rPr>
          <w:rFonts w:ascii="Times New Roman" w:eastAsia="Times New Roman" w:hAnsi="Times New Roman" w:cs="Times New Roman"/>
          <w:sz w:val="20"/>
          <w:szCs w:val="20"/>
          <w:highlight w:val="white"/>
        </w:rPr>
        <w:t>’de</w:t>
      </w:r>
      <w:proofErr w:type="spellEnd"/>
      <w:r>
        <w:rPr>
          <w:rFonts w:ascii="Times New Roman" w:eastAsia="Times New Roman" w:hAnsi="Times New Roman" w:cs="Times New Roman"/>
          <w:sz w:val="20"/>
          <w:szCs w:val="20"/>
          <w:highlight w:val="white"/>
        </w:rPr>
        <w:t xml:space="preserve"> yayımlanmıştır.</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f5"/>
        <w:tblW w:w="102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16"/>
        <w:gridCol w:w="9505"/>
      </w:tblGrid>
      <w:tr w:rsidR="00514E09">
        <w:trPr>
          <w:trHeight w:val="546"/>
        </w:trPr>
        <w:tc>
          <w:tcPr>
            <w:tcW w:w="421"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36"/>
                <w:id w:val="482201369"/>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505"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ulusal ve uluslararası düzeyde ortak programlar ve ortak araştırma akademik birimleri oluşturma yönünde mekanizmalar bulunmamaktadır.</w:t>
            </w:r>
          </w:p>
        </w:tc>
      </w:tr>
      <w:tr w:rsidR="00514E09">
        <w:trPr>
          <w:trHeight w:val="820"/>
        </w:trPr>
        <w:tc>
          <w:tcPr>
            <w:tcW w:w="421"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37"/>
                <w:id w:val="1689868800"/>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505"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ulusal ve uluslararası düzeyde ortak programlar ve ortak araştırma akademik birimleri ile araştırma ağlarına katılım ve iş birlikleri kurma gibi çoklu araştırma faaliyetlerine yönelik planlamalar ve mekanizmalar bulunmaktadır.</w:t>
            </w:r>
          </w:p>
        </w:tc>
      </w:tr>
      <w:tr w:rsidR="00514E09">
        <w:trPr>
          <w:trHeight w:val="309"/>
        </w:trPr>
        <w:tc>
          <w:tcPr>
            <w:tcW w:w="421"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38"/>
                <w:id w:val="68471879"/>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505"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Ulusal ve uluslararası düzeyde ortak programlar ve ortak araştırma faaliyetleri yürütülmektedir.</w:t>
            </w:r>
          </w:p>
        </w:tc>
      </w:tr>
      <w:tr w:rsidR="00514E09">
        <w:trPr>
          <w:trHeight w:val="546"/>
        </w:trPr>
        <w:tc>
          <w:tcPr>
            <w:tcW w:w="421"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39"/>
                <w:id w:val="845061617"/>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505"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ulusal ve uluslararası düzeyde kurum içi ve kurumlar arası ortak programlar ve ortak araştırma faaliyetleri izlenmekte ve ilgili paydaşlarla değerlendirilerek iyileştirilmektedir.</w:t>
            </w:r>
          </w:p>
        </w:tc>
      </w:tr>
      <w:tr w:rsidR="00514E09">
        <w:trPr>
          <w:trHeight w:val="309"/>
        </w:trPr>
        <w:tc>
          <w:tcPr>
            <w:tcW w:w="421"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40"/>
                <w:id w:val="-1784105251"/>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505"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6"/>
          <w:szCs w:val="16"/>
        </w:rPr>
      </w:pPr>
    </w:p>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C.3. Araştırma Performansı </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C.3.1. Araştırma performansının izlenmesi ve değerlendirilmesi </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performanslarının ölçülmesi ve değerlendirilmesi için </w:t>
      </w:r>
      <w:hyperlink r:id="rId97">
        <w:r>
          <w:rPr>
            <w:rFonts w:ascii="Times New Roman" w:eastAsia="Times New Roman" w:hAnsi="Times New Roman" w:cs="Times New Roman"/>
            <w:sz w:val="20"/>
            <w:szCs w:val="20"/>
            <w:u w:val="single"/>
          </w:rPr>
          <w:t>Akademik Performans Değerlendirme Süreç Yönetim Sistemi</w:t>
        </w:r>
      </w:hyperlink>
      <w:r>
        <w:rPr>
          <w:rFonts w:ascii="Times New Roman" w:eastAsia="Times New Roman" w:hAnsi="Times New Roman" w:cs="Times New Roman"/>
          <w:sz w:val="20"/>
          <w:szCs w:val="20"/>
        </w:rPr>
        <w:t>’nin (APSİS) kullanılmasında tüm ön hazırlıkların tamamlanması için Rektörlük yönlendirici rol oynamaktadır (A.1.3.1). 2024 yılında yapılmış araştırmaları değerlendirme sürecinin 2025 yılında faaliyete geçmesi planlanmaktadır (C.3.1.1).</w:t>
      </w:r>
    </w:p>
    <w:p w:rsidR="00514E09" w:rsidRDefault="00514E09">
      <w:pPr>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Ayrıca bölüm araştırma faaliyetleri, bölüm “Faaliyet Raporu”</w:t>
      </w:r>
      <w:r>
        <w:rPr>
          <w:rFonts w:ascii="Times New Roman" w:eastAsia="Times New Roman" w:hAnsi="Times New Roman" w:cs="Times New Roman"/>
          <w:sz w:val="20"/>
          <w:szCs w:val="20"/>
        </w:rPr>
        <w:t xml:space="preserve"> (Sağlık Yönetimi Bölümü 2023-2024 Eğitim Öğretim Yılı Faaliyet Raporu)</w:t>
      </w:r>
      <w:r>
        <w:rPr>
          <w:rFonts w:ascii="Times New Roman" w:eastAsia="Times New Roman" w:hAnsi="Times New Roman" w:cs="Times New Roman"/>
          <w:sz w:val="20"/>
          <w:szCs w:val="20"/>
          <w:highlight w:val="white"/>
        </w:rPr>
        <w:t xml:space="preserve"> ve “Bölüm İçi Değerlendirme Raporu” (C.3.1.1. BİDR Çalışma Takvimi E-Posta) verileriyle sistematik olarak izlenmektedir. 2024 yılında Sağlık Yönetimi bölümünde toplam 17 makale yayınlanmıştır ve bunların 4 tanesi </w:t>
      </w:r>
      <w:proofErr w:type="spellStart"/>
      <w:r>
        <w:rPr>
          <w:rFonts w:ascii="Times New Roman" w:eastAsia="Times New Roman" w:hAnsi="Times New Roman" w:cs="Times New Roman"/>
          <w:sz w:val="20"/>
          <w:szCs w:val="20"/>
          <w:highlight w:val="white"/>
        </w:rPr>
        <w:t>Scopus’ta</w:t>
      </w:r>
      <w:proofErr w:type="spellEnd"/>
      <w:r>
        <w:rPr>
          <w:rFonts w:ascii="Times New Roman" w:eastAsia="Times New Roman" w:hAnsi="Times New Roman" w:cs="Times New Roman"/>
          <w:sz w:val="20"/>
          <w:szCs w:val="20"/>
          <w:highlight w:val="white"/>
        </w:rPr>
        <w:t xml:space="preserve"> taranan dergilerde, 6 tanesi TR Dizin dergilerde, 7 tanesi alan indeksli dergilerde yer almaktadır. Bu makaleler toplamda 12 atıf almıştır. 2024 yılında öğretim elemanı başına düşen uluslararası yayın sayısı ortalaması 2.42’dir.  Bölüm akademik faaliyetleri kapsamında 2024 yılında toplam 2 kitap ve 13 kitap bölümü yayınlanmıştır. Toplam sözlü ve tam metin bildiri sayısı 52’dir. Bununla birlikte toplam 7 adet proje kabul edilmiştir Öğretim elemanı başına düşen proje sayısı 2024 yılında 1’dir.</w:t>
      </w:r>
    </w:p>
    <w:p w:rsidR="00514E09" w:rsidRDefault="00514E09">
      <w:pPr>
        <w:spacing w:after="0" w:line="288" w:lineRule="auto"/>
        <w:jc w:val="both"/>
        <w:rPr>
          <w:rFonts w:ascii="Times New Roman" w:eastAsia="Times New Roman" w:hAnsi="Times New Roman" w:cs="Times New Roman"/>
          <w:sz w:val="20"/>
          <w:szCs w:val="20"/>
          <w:highlight w:val="white"/>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f6"/>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316"/>
        <w:gridCol w:w="9471"/>
      </w:tblGrid>
      <w:tr w:rsidR="00514E09">
        <w:trPr>
          <w:trHeight w:val="288"/>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41"/>
                <w:id w:val="-1575577436"/>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7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araştırma performansının izlenmesine ve değerlendirmesine yönelik mekanizmalar bulunmamaktadır.</w:t>
            </w:r>
          </w:p>
        </w:tc>
      </w:tr>
      <w:tr w:rsidR="00514E09">
        <w:trPr>
          <w:trHeight w:val="511"/>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42"/>
                <w:id w:val="429017060"/>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7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araştırma performansının izlenmesine ve değerlendirmesine yönelik ilke, kural ve göstergeler bulunmaktadır.</w:t>
            </w:r>
          </w:p>
        </w:tc>
      </w:tr>
      <w:tr w:rsidR="00514E09">
        <w:trPr>
          <w:trHeight w:val="511"/>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43"/>
                <w:id w:val="1084424934"/>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7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araştırma performansını izlenmek ve değerlendirmek üzere oluşturulan mekanizmalar kullanılmaktadır.</w:t>
            </w:r>
          </w:p>
        </w:tc>
      </w:tr>
      <w:tr w:rsidR="00514E09">
        <w:trPr>
          <w:trHeight w:val="300"/>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44"/>
                <w:id w:val="2095355661"/>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7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araştırma performansı izlenmekte ve ilgili paydaşlarla değerlendirilerek iyileştirilmektedir.</w:t>
            </w:r>
          </w:p>
        </w:tc>
      </w:tr>
      <w:tr w:rsidR="00514E09">
        <w:trPr>
          <w:trHeight w:val="288"/>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45"/>
                <w:id w:val="1074557037"/>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71"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b/>
        </w:rPr>
        <w:t>Kanıtlar</w:t>
      </w:r>
    </w:p>
    <w:p w:rsidR="00514E09" w:rsidRDefault="00762B6E">
      <w:pPr>
        <w:numPr>
          <w:ilvl w:val="0"/>
          <w:numId w:val="19"/>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A.1.3.1 2024 Yılı APSİS Uygulama Usul ve Esasları E Posta Görseli</w:t>
      </w:r>
    </w:p>
    <w:p w:rsidR="00514E09" w:rsidRDefault="00762B6E">
      <w:pPr>
        <w:numPr>
          <w:ilvl w:val="0"/>
          <w:numId w:val="19"/>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C.3.1.1 APSİS Takvim Değişikliği E-Posta</w:t>
      </w:r>
    </w:p>
    <w:p w:rsidR="00514E09" w:rsidRDefault="00762B6E">
      <w:pPr>
        <w:numPr>
          <w:ilvl w:val="0"/>
          <w:numId w:val="19"/>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A.2.2.1 Sağlık Yönetimi Bölümü 2023-2024 Eğitim Öğretim Yılı Faaliyet Raporu</w:t>
      </w:r>
    </w:p>
    <w:p w:rsidR="00514E09" w:rsidRDefault="00514E09">
      <w:pPr>
        <w:widowControl w:val="0"/>
        <w:tabs>
          <w:tab w:val="left" w:pos="142"/>
        </w:tabs>
        <w:spacing w:after="0" w:line="288" w:lineRule="auto"/>
        <w:jc w:val="both"/>
        <w:rPr>
          <w:rFonts w:ascii="Times New Roman" w:eastAsia="Times New Roman" w:hAnsi="Times New Roman" w:cs="Times New Roman"/>
          <w:b/>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C.3.2. Öğretim elemanı/araştırmacı performansının değerlendirilmesi </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spacing w:after="0" w:line="288"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Fakülte tarafından öğretim elemanlarının araştırma çalışmalarını AVESİS ve </w:t>
      </w:r>
      <w:proofErr w:type="spellStart"/>
      <w:r>
        <w:rPr>
          <w:rFonts w:ascii="Times New Roman" w:eastAsia="Times New Roman" w:hAnsi="Times New Roman" w:cs="Times New Roman"/>
          <w:sz w:val="20"/>
          <w:szCs w:val="20"/>
        </w:rPr>
        <w:t>YÖKSİS’e</w:t>
      </w:r>
      <w:proofErr w:type="spellEnd"/>
      <w:r>
        <w:rPr>
          <w:rFonts w:ascii="Times New Roman" w:eastAsia="Times New Roman" w:hAnsi="Times New Roman" w:cs="Times New Roman"/>
          <w:sz w:val="20"/>
          <w:szCs w:val="20"/>
        </w:rPr>
        <w:t xml:space="preserve"> eklemesi beklenmektedir. Araştırmacıların ulusal ve uluslararası düzeydeki akademik ve bilimsel çalışmalarını ödüllendirmek ve </w:t>
      </w:r>
      <w:proofErr w:type="gramStart"/>
      <w:r>
        <w:rPr>
          <w:rFonts w:ascii="Times New Roman" w:eastAsia="Times New Roman" w:hAnsi="Times New Roman" w:cs="Times New Roman"/>
          <w:sz w:val="20"/>
          <w:szCs w:val="20"/>
        </w:rPr>
        <w:t>motivasyonlarının</w:t>
      </w:r>
      <w:proofErr w:type="gramEnd"/>
      <w:r>
        <w:rPr>
          <w:rFonts w:ascii="Times New Roman" w:eastAsia="Times New Roman" w:hAnsi="Times New Roman" w:cs="Times New Roman"/>
          <w:sz w:val="20"/>
          <w:szCs w:val="20"/>
        </w:rPr>
        <w:t xml:space="preserve"> artırmak amacıyla, üniversitenin Akademik Araştırmaları ve Yayınları Değerlendirme ve Teşvik Yönergesine göre araştırmacılar mali olarak ödüllendirilmektedir (</w:t>
      </w:r>
      <w:hyperlink r:id="rId98">
        <w:r>
          <w:rPr>
            <w:rFonts w:ascii="Times New Roman" w:eastAsia="Times New Roman" w:hAnsi="Times New Roman" w:cs="Times New Roman"/>
            <w:sz w:val="20"/>
            <w:szCs w:val="20"/>
            <w:u w:val="single"/>
          </w:rPr>
          <w:t>İGÜ Bilimsel Araştırma Projeleri Koordinatörlüğü Uygulama Yönergesi</w:t>
        </w:r>
      </w:hyperlink>
      <w:r>
        <w:rPr>
          <w:rFonts w:ascii="Times New Roman" w:eastAsia="Times New Roman" w:hAnsi="Times New Roman" w:cs="Times New Roman"/>
          <w:sz w:val="20"/>
          <w:szCs w:val="20"/>
        </w:rPr>
        <w:t>). Akademik yayınların teşvik edilmesi hem Fakülte’nin hem de üniversitenin araştırma faaliyetleri için önemli bir araçtır. Akademik teşvikler kapsamında,</w:t>
      </w:r>
      <w:hyperlink r:id="rId99">
        <w:r>
          <w:rPr>
            <w:rFonts w:ascii="Times New Roman" w:eastAsia="Times New Roman" w:hAnsi="Times New Roman" w:cs="Times New Roman"/>
            <w:sz w:val="20"/>
            <w:szCs w:val="20"/>
            <w:u w:val="single"/>
          </w:rPr>
          <w:t xml:space="preserve"> Üniversite Yayın Kurulu</w:t>
        </w:r>
      </w:hyperlink>
      <w:r>
        <w:rPr>
          <w:rFonts w:ascii="Times New Roman" w:eastAsia="Times New Roman" w:hAnsi="Times New Roman" w:cs="Times New Roman"/>
          <w:sz w:val="20"/>
          <w:szCs w:val="20"/>
        </w:rPr>
        <w:t xml:space="preserve"> tarafından değerlendirilen projeler ve araştırma çıktıları (proje raporu, yayın, patent vb.) ve diğer akademik faaliyetler, akademik kadronun </w:t>
      </w:r>
      <w:proofErr w:type="gramStart"/>
      <w:r>
        <w:rPr>
          <w:rFonts w:ascii="Times New Roman" w:eastAsia="Times New Roman" w:hAnsi="Times New Roman" w:cs="Times New Roman"/>
          <w:sz w:val="20"/>
          <w:szCs w:val="20"/>
        </w:rPr>
        <w:t>motivasyonunu</w:t>
      </w:r>
      <w:proofErr w:type="gramEnd"/>
      <w:r>
        <w:rPr>
          <w:rFonts w:ascii="Times New Roman" w:eastAsia="Times New Roman" w:hAnsi="Times New Roman" w:cs="Times New Roman"/>
          <w:sz w:val="20"/>
          <w:szCs w:val="20"/>
        </w:rPr>
        <w:t xml:space="preserve"> artırmak aynı zamanda yayın sayısının artışı gibi amaçlarla teşvik edilmektedir. Üniversite, ulusal ve uluslararası hakemli dergilerde tam metni yayımlanmış makalelerle birlikte kişinin kendi alanıyla ilgili uluslararası kitaplarda bölüm yazarlığı gibi birçok akademik faaliyeti, </w:t>
      </w:r>
      <w:r>
        <w:rPr>
          <w:rFonts w:ascii="Times New Roman" w:eastAsia="Times New Roman" w:hAnsi="Times New Roman" w:cs="Times New Roman"/>
          <w:sz w:val="20"/>
          <w:szCs w:val="20"/>
          <w:highlight w:val="white"/>
        </w:rPr>
        <w:t>derecesine ve faaliyetin derinliğine göre desteklemektedir.</w:t>
      </w: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Yayın ve atıf teşvik başvurusu yapmak isteyen öğretim üyeleri Fakülte Dekanlık Makamına bildirerek gerekli formları doldurmaktadır. Sağlık Yönetimi Bölümü’nden yapılan toplam teşvik başvuru sayısı 2024 yılında </w:t>
      </w:r>
      <w:r>
        <w:rPr>
          <w:rFonts w:ascii="Times New Roman" w:eastAsia="Times New Roman" w:hAnsi="Times New Roman" w:cs="Times New Roman"/>
          <w:sz w:val="20"/>
          <w:szCs w:val="20"/>
        </w:rPr>
        <w:t xml:space="preserve">5 adet </w:t>
      </w:r>
      <w:r>
        <w:rPr>
          <w:rFonts w:ascii="Times New Roman" w:eastAsia="Times New Roman" w:hAnsi="Times New Roman" w:cs="Times New Roman"/>
          <w:sz w:val="20"/>
          <w:szCs w:val="20"/>
          <w:highlight w:val="white"/>
        </w:rPr>
        <w:t xml:space="preserve">teşvik başvurusu yapılmıştır. 2024 yılında Sağlık Yönetimi bölümünde toplam </w:t>
      </w:r>
      <w:r>
        <w:rPr>
          <w:rFonts w:ascii="Times New Roman" w:eastAsia="Times New Roman" w:hAnsi="Times New Roman" w:cs="Times New Roman"/>
          <w:sz w:val="20"/>
          <w:szCs w:val="20"/>
          <w:highlight w:val="white"/>
        </w:rPr>
        <w:tab/>
        <w:t xml:space="preserve">17 makale yayınlanmıştır ve bunların 4 tanesi </w:t>
      </w:r>
      <w:proofErr w:type="spellStart"/>
      <w:r>
        <w:rPr>
          <w:rFonts w:ascii="Times New Roman" w:eastAsia="Times New Roman" w:hAnsi="Times New Roman" w:cs="Times New Roman"/>
          <w:sz w:val="20"/>
          <w:szCs w:val="20"/>
          <w:highlight w:val="white"/>
        </w:rPr>
        <w:t>Scopus’ta</w:t>
      </w:r>
      <w:proofErr w:type="spellEnd"/>
      <w:r>
        <w:rPr>
          <w:rFonts w:ascii="Times New Roman" w:eastAsia="Times New Roman" w:hAnsi="Times New Roman" w:cs="Times New Roman"/>
          <w:sz w:val="20"/>
          <w:szCs w:val="20"/>
          <w:highlight w:val="white"/>
        </w:rPr>
        <w:t xml:space="preserve"> taranan dergilerde, 6 tanesi TR Dizin dergilerde, 7 tanesi alan indeksli dergilerde yer almaktadır. Bu makaleler toplamda 12 atıf almıştır. 2024 yılında öğretim elemanı başına düşen uluslararası yayın sayısı ortalaması 2.42’dir.  Bölüm akademik faaliyetleri kapsamında 2024 yılında toplam 2 kitap ve 13 kitap bölümü yayınlanmıştır. Toplam sözlü ve tam metin bildiri sayısı 52’dir. Bununla birlikte toplam 7 </w:t>
      </w:r>
      <w:proofErr w:type="gramStart"/>
      <w:r>
        <w:rPr>
          <w:rFonts w:ascii="Times New Roman" w:eastAsia="Times New Roman" w:hAnsi="Times New Roman" w:cs="Times New Roman"/>
          <w:sz w:val="20"/>
          <w:szCs w:val="20"/>
          <w:highlight w:val="white"/>
        </w:rPr>
        <w:t>adet  proje</w:t>
      </w:r>
      <w:proofErr w:type="gramEnd"/>
      <w:r>
        <w:rPr>
          <w:rFonts w:ascii="Times New Roman" w:eastAsia="Times New Roman" w:hAnsi="Times New Roman" w:cs="Times New Roman"/>
          <w:sz w:val="20"/>
          <w:szCs w:val="20"/>
          <w:highlight w:val="white"/>
        </w:rPr>
        <w:t xml:space="preserve"> kabul edilmiştir Öğretim elemanı başına düşen proje sayısı 2024 yılında 1’dir.</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f7"/>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316"/>
        <w:gridCol w:w="9459"/>
      </w:tblGrid>
      <w:tr w:rsidR="00514E09">
        <w:trPr>
          <w:trHeight w:val="536"/>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46"/>
                <w:id w:val="1315606295"/>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öğretim elemanlarının araştırma performansının izlenmesine ve değerlendirmesine yönelik mekanizmalar bulunmamaktadır.</w:t>
            </w:r>
          </w:p>
        </w:tc>
      </w:tr>
      <w:tr w:rsidR="00514E09">
        <w:trPr>
          <w:trHeight w:val="536"/>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47"/>
                <w:id w:val="-1029944133"/>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öğretim elemanlarının araştırma performansının izlenmesine ve değerlendirmesine yönelik ilke, kural ve göstergeler bulunmaktadır.</w:t>
            </w:r>
          </w:p>
        </w:tc>
      </w:tr>
      <w:tr w:rsidR="00514E09">
        <w:trPr>
          <w:trHeight w:val="524"/>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48"/>
                <w:id w:val="-106047585"/>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öğretim elemanlarının araştırma-geliştirme performansını izlemek ve değerlendirmek üzere oluşturulan mekanizmalar kullanılmaktadır.</w:t>
            </w:r>
          </w:p>
        </w:tc>
      </w:tr>
      <w:tr w:rsidR="00514E09">
        <w:trPr>
          <w:trHeight w:val="536"/>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49"/>
                <w:id w:val="1641302950"/>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öğretim elemanlarının araştırma-geliştirme performansı izlenmekte ve öğretim elemanları ile birlikte değerlendirilerek iyileştirilmektedir.</w:t>
            </w:r>
          </w:p>
        </w:tc>
      </w:tr>
      <w:tr w:rsidR="00514E09">
        <w:trPr>
          <w:trHeight w:val="314"/>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50"/>
                <w:id w:val="1908259619"/>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59"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20"/>
          <w:szCs w:val="20"/>
        </w:rPr>
      </w:pPr>
    </w:p>
    <w:p w:rsidR="00514E09" w:rsidRDefault="00514E09">
      <w:pPr>
        <w:widowControl w:val="0"/>
        <w:tabs>
          <w:tab w:val="left" w:pos="142"/>
        </w:tabs>
        <w:spacing w:after="0" w:line="288" w:lineRule="auto"/>
        <w:jc w:val="both"/>
        <w:rPr>
          <w:rFonts w:ascii="Times New Roman" w:eastAsia="Times New Roman" w:hAnsi="Times New Roman" w:cs="Times New Roman"/>
        </w:rPr>
      </w:pPr>
    </w:p>
    <w:p w:rsidR="00514E09" w:rsidRDefault="00762B6E">
      <w:pPr>
        <w:widowControl w:val="0"/>
        <w:tabs>
          <w:tab w:val="left" w:pos="142"/>
        </w:tabs>
        <w:spacing w:after="0" w:line="288" w:lineRule="auto"/>
        <w:jc w:val="both"/>
        <w:rPr>
          <w:rFonts w:ascii="Times New Roman" w:eastAsia="Times New Roman" w:hAnsi="Times New Roman" w:cs="Times New Roman"/>
          <w:b/>
          <w:color w:val="1F284C"/>
          <w:sz w:val="24"/>
          <w:szCs w:val="24"/>
        </w:rPr>
      </w:pPr>
      <w:r>
        <w:rPr>
          <w:rFonts w:ascii="Times New Roman" w:eastAsia="Times New Roman" w:hAnsi="Times New Roman" w:cs="Times New Roman"/>
          <w:b/>
          <w:color w:val="1F284C"/>
          <w:sz w:val="24"/>
          <w:szCs w:val="24"/>
        </w:rPr>
        <w:t>D. TOPLUMSAL KATKI</w:t>
      </w:r>
    </w:p>
    <w:p w:rsidR="00514E09" w:rsidRDefault="00762B6E">
      <w:pPr>
        <w:widowControl w:val="0"/>
        <w:tabs>
          <w:tab w:val="left" w:pos="142"/>
        </w:tabs>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 xml:space="preserve">D.1. Toplumsal Katkı Süreçlerinin Yönetimi ve Toplumsal Katkı Kaynakları </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widowControl w:val="0"/>
        <w:tabs>
          <w:tab w:val="left" w:pos="142"/>
        </w:tabs>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 xml:space="preserve">D.1.1. Toplumsal katkı süreçlerinin yönetimi </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Fakültemiz, üniversitenin Toplumsal Katkı süreçlerinin yönetimine; Kariyer Yönlendirme Uygulama ve Araştırma Merkezi, Halkla İlişkiler ve Tanıtım Müdürlüğü, Sürekli Eğitim Uygulama ve Araştırma Merkezi, SKSDB, Kalite Koordinatörlüğü, Bilimsel Araştırma Projeleri Koordinatörlüğü, KDDB gibi akademik ve idari birimleriyle koordineli bir şekilde çalışarak katkı sağlamaktadır. Tüm süreçlerde, üniversite tarafından hazırlanan ve yayımlanan </w:t>
      </w:r>
      <w:hyperlink r:id="rId100">
        <w:r>
          <w:rPr>
            <w:rFonts w:ascii="Times New Roman" w:eastAsia="Times New Roman" w:hAnsi="Times New Roman" w:cs="Times New Roman"/>
            <w:color w:val="1155CC"/>
            <w:sz w:val="20"/>
            <w:szCs w:val="20"/>
            <w:u w:val="single"/>
          </w:rPr>
          <w:t>politikalar</w:t>
        </w:r>
      </w:hyperlink>
      <w:r>
        <w:rPr>
          <w:rFonts w:ascii="Times New Roman" w:eastAsia="Times New Roman" w:hAnsi="Times New Roman" w:cs="Times New Roman"/>
          <w:sz w:val="20"/>
          <w:szCs w:val="20"/>
        </w:rPr>
        <w:t xml:space="preserve"> benimsenmektedir. </w:t>
      </w:r>
    </w:p>
    <w:p w:rsidR="00514E09" w:rsidRDefault="00514E09">
      <w:pPr>
        <w:spacing w:after="0" w:line="288" w:lineRule="auto"/>
        <w:jc w:val="both"/>
        <w:rPr>
          <w:rFonts w:ascii="Times New Roman" w:eastAsia="Times New Roman" w:hAnsi="Times New Roman" w:cs="Times New Roman"/>
          <w:sz w:val="20"/>
          <w:szCs w:val="20"/>
        </w:rPr>
      </w:pPr>
    </w:p>
    <w:p w:rsidR="00514E09" w:rsidRDefault="00762B6E">
      <w:pPr>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Fakülte bünyesinde idari, akademik personel ve öğrenci kulüpleri tarafından gerçekleştirilen toplumsal katkı etkinliklerinin süreç yönetimleri SKSDB ve </w:t>
      </w:r>
      <w:hyperlink r:id="rId101">
        <w:r>
          <w:rPr>
            <w:rFonts w:ascii="Times New Roman" w:eastAsia="Times New Roman" w:hAnsi="Times New Roman" w:cs="Times New Roman"/>
            <w:sz w:val="20"/>
            <w:szCs w:val="20"/>
            <w:u w:val="single"/>
          </w:rPr>
          <w:t>öğrenci kulüpler</w:t>
        </w:r>
      </w:hyperlink>
      <w:hyperlink r:id="rId102">
        <w:r>
          <w:rPr>
            <w:rFonts w:ascii="Times New Roman" w:eastAsia="Times New Roman" w:hAnsi="Times New Roman" w:cs="Times New Roman"/>
            <w:sz w:val="20"/>
            <w:szCs w:val="20"/>
          </w:rPr>
          <w:t>i</w:t>
        </w:r>
      </w:hyperlink>
      <w:r>
        <w:rPr>
          <w:rFonts w:ascii="Times New Roman" w:eastAsia="Times New Roman" w:hAnsi="Times New Roman" w:cs="Times New Roman"/>
          <w:sz w:val="20"/>
          <w:szCs w:val="20"/>
        </w:rPr>
        <w:t xml:space="preserve"> tarafından gerçekleştirilmektedir. Sağlık Yönetimi Bölümü'nde görev yapan bir öğretim üyemiz, Sosyal Sorumluluk Uygulama ve Araştırma Merkezi Yönetim Kurulu'nda aktif olarak görev almaktadır. (C.1.1.1). </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f8"/>
        <w:tblW w:w="101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316"/>
        <w:gridCol w:w="9457"/>
      </w:tblGrid>
      <w:tr w:rsidR="00514E09">
        <w:trPr>
          <w:trHeight w:val="547"/>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51"/>
                <w:id w:val="-1880225294"/>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57"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birimde toplumsal katkı süreçlerinin yönetimi ve </w:t>
            </w:r>
            <w:proofErr w:type="spellStart"/>
            <w:r>
              <w:rPr>
                <w:rFonts w:ascii="Times New Roman" w:eastAsia="Times New Roman" w:hAnsi="Times New Roman" w:cs="Times New Roman"/>
                <w:sz w:val="20"/>
                <w:szCs w:val="20"/>
              </w:rPr>
              <w:t>organizasyonel</w:t>
            </w:r>
            <w:proofErr w:type="spellEnd"/>
            <w:r>
              <w:rPr>
                <w:rFonts w:ascii="Times New Roman" w:eastAsia="Times New Roman" w:hAnsi="Times New Roman" w:cs="Times New Roman"/>
                <w:sz w:val="20"/>
                <w:szCs w:val="20"/>
              </w:rPr>
              <w:t xml:space="preserve"> yapısına ilişkin bir planlama bulunmamaktadır.</w:t>
            </w:r>
          </w:p>
        </w:tc>
      </w:tr>
      <w:tr w:rsidR="00514E09">
        <w:trPr>
          <w:trHeight w:val="308"/>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52"/>
                <w:id w:val="-534348112"/>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57"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birimin toplumsal katkı süreçlerinin yönetimi ve </w:t>
            </w:r>
            <w:proofErr w:type="spellStart"/>
            <w:r>
              <w:rPr>
                <w:rFonts w:ascii="Times New Roman" w:eastAsia="Times New Roman" w:hAnsi="Times New Roman" w:cs="Times New Roman"/>
                <w:sz w:val="20"/>
                <w:szCs w:val="20"/>
              </w:rPr>
              <w:t>organizasyonel</w:t>
            </w:r>
            <w:proofErr w:type="spellEnd"/>
            <w:r>
              <w:rPr>
                <w:rFonts w:ascii="Times New Roman" w:eastAsia="Times New Roman" w:hAnsi="Times New Roman" w:cs="Times New Roman"/>
                <w:sz w:val="20"/>
                <w:szCs w:val="20"/>
              </w:rPr>
              <w:t xml:space="preserve"> yapısına ilişkin planlamaları bulunmaktadır.</w:t>
            </w:r>
          </w:p>
        </w:tc>
      </w:tr>
      <w:tr w:rsidR="00514E09">
        <w:trPr>
          <w:trHeight w:val="547"/>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53"/>
                <w:id w:val="-2030860925"/>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57"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birimde araştırma süreçlerin yönetimi ve </w:t>
            </w:r>
            <w:proofErr w:type="spellStart"/>
            <w:r>
              <w:rPr>
                <w:rFonts w:ascii="Times New Roman" w:eastAsia="Times New Roman" w:hAnsi="Times New Roman" w:cs="Times New Roman"/>
                <w:sz w:val="20"/>
                <w:szCs w:val="20"/>
              </w:rPr>
              <w:t>organizasyonel</w:t>
            </w:r>
            <w:proofErr w:type="spellEnd"/>
            <w:r>
              <w:rPr>
                <w:rFonts w:ascii="Times New Roman" w:eastAsia="Times New Roman" w:hAnsi="Times New Roman" w:cs="Times New Roman"/>
                <w:sz w:val="20"/>
                <w:szCs w:val="20"/>
              </w:rPr>
              <w:t xml:space="preserve"> yapısı kurumsal tercihler yönünde uygulanmaktadır</w:t>
            </w:r>
          </w:p>
        </w:tc>
      </w:tr>
      <w:tr w:rsidR="00514E09">
        <w:trPr>
          <w:trHeight w:val="547"/>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54"/>
                <w:id w:val="1446352009"/>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57"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Akademik birimde toplumsal katkı süreçlerinin yönetimi ve </w:t>
            </w:r>
            <w:proofErr w:type="spellStart"/>
            <w:r>
              <w:rPr>
                <w:rFonts w:ascii="Times New Roman" w:eastAsia="Times New Roman" w:hAnsi="Times New Roman" w:cs="Times New Roman"/>
                <w:sz w:val="20"/>
                <w:szCs w:val="20"/>
              </w:rPr>
              <w:t>organizasyonel</w:t>
            </w:r>
            <w:proofErr w:type="spellEnd"/>
            <w:r>
              <w:rPr>
                <w:rFonts w:ascii="Times New Roman" w:eastAsia="Times New Roman" w:hAnsi="Times New Roman" w:cs="Times New Roman"/>
                <w:sz w:val="20"/>
                <w:szCs w:val="20"/>
              </w:rPr>
              <w:t xml:space="preserve"> yapısının işlerliği ile ilişkili sonuçlar izlenmekte ve önlemler alınmaktadır.</w:t>
            </w:r>
          </w:p>
        </w:tc>
      </w:tr>
      <w:tr w:rsidR="00514E09">
        <w:trPr>
          <w:trHeight w:val="308"/>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55"/>
                <w:id w:val="-1597696577"/>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57"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6"/>
          <w:szCs w:val="16"/>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762B6E">
      <w:pPr>
        <w:numPr>
          <w:ilvl w:val="0"/>
          <w:numId w:val="17"/>
        </w:numPr>
        <w:spacing w:after="0"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C.1.1.1 Sosyal Sorumluluk Uygulama ve Araştırma Merkezi Atama Yazısı</w:t>
      </w:r>
    </w:p>
    <w:p w:rsidR="00514E09" w:rsidRDefault="00514E09">
      <w:pPr>
        <w:widowControl w:val="0"/>
        <w:pBdr>
          <w:top w:val="nil"/>
          <w:left w:val="nil"/>
          <w:bottom w:val="nil"/>
          <w:right w:val="nil"/>
          <w:between w:val="nil"/>
        </w:pBdr>
        <w:tabs>
          <w:tab w:val="left" w:pos="142"/>
        </w:tabs>
        <w:spacing w:after="0" w:line="288" w:lineRule="auto"/>
        <w:jc w:val="both"/>
        <w:rPr>
          <w:rFonts w:ascii="Times New Roman" w:eastAsia="Times New Roman" w:hAnsi="Times New Roman" w:cs="Times New Roman"/>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D.1.2. Kaynaklar </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Fakültede “Toplumsal Katkı” amacıyla gerçekleştirilen etkinliklere ayrılan bütçe, malzeme ve fiziksel ortam İGÜ SKSDB tarafından, gerekli diğer kaynaklar ise Rektörlük-Mütevelli Heyeti Başkanlığı tarafından sağlanmaktadır. </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f9"/>
        <w:tblW w:w="101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316"/>
        <w:gridCol w:w="9458"/>
      </w:tblGrid>
      <w:tr w:rsidR="00514E09">
        <w:trPr>
          <w:trHeight w:val="306"/>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56"/>
                <w:id w:val="-1991860193"/>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toplumsal katkı faaliyetlerini sürdürebilmesi için yeterli kaynağı bulunmamaktadır.</w:t>
            </w:r>
          </w:p>
        </w:tc>
      </w:tr>
      <w:tr w:rsidR="00514E09">
        <w:trPr>
          <w:trHeight w:val="542"/>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highlight w:val="black"/>
              </w:rPr>
            </w:pPr>
            <w:sdt>
              <w:sdtPr>
                <w:tag w:val="goog_rdk_157"/>
                <w:id w:val="651409446"/>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birimin toplumsal katkı faaliyetlerini sürdürebilmek için uygun nitelik ve nicelikte fiziki, teknik ve mali kaynakların oluşturulmasına yönelik planları bulunmaktadır.</w:t>
            </w:r>
          </w:p>
        </w:tc>
      </w:tr>
      <w:tr w:rsidR="00514E09">
        <w:trPr>
          <w:trHeight w:val="542"/>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highlight w:val="white"/>
              </w:rPr>
            </w:pPr>
            <w:sdt>
              <w:sdtPr>
                <w:tag w:val="goog_rdk_158"/>
                <w:id w:val="-213504056"/>
              </w:sdtPr>
              <w:sdtEndPr/>
              <w:sdtContent>
                <w:r w:rsidR="00762B6E">
                  <w:rPr>
                    <w:rFonts w:ascii="Arial Unicode MS" w:eastAsia="Arial Unicode MS" w:hAnsi="Arial Unicode MS" w:cs="Arial Unicode MS"/>
                    <w:b/>
                    <w:sz w:val="20"/>
                    <w:szCs w:val="20"/>
                    <w:highlight w:val="white"/>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toplumsal katkı kaynaklarını toplumsal katkı stratejisi ve akademik birimler arası dengeyi gözeterek yönetmektedir.</w:t>
            </w:r>
          </w:p>
        </w:tc>
      </w:tr>
      <w:tr w:rsidR="00514E09">
        <w:trPr>
          <w:trHeight w:val="318"/>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59"/>
                <w:id w:val="1741294785"/>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toplumsal katkı kaynaklarının yeterliliği ve çeşitliliği izlenmekte ve iyileştirilmektedir.</w:t>
            </w:r>
          </w:p>
        </w:tc>
      </w:tr>
      <w:tr w:rsidR="00514E09">
        <w:trPr>
          <w:trHeight w:val="306"/>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60"/>
                <w:id w:val="-2039968192"/>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58"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514E09">
      <w:pPr>
        <w:widowControl w:val="0"/>
        <w:spacing w:after="0" w:line="288" w:lineRule="auto"/>
        <w:jc w:val="both"/>
        <w:rPr>
          <w:rFonts w:ascii="Times New Roman" w:eastAsia="Times New Roman" w:hAnsi="Times New Roman" w:cs="Times New Roman"/>
          <w:b/>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D.2. Toplumsal Katkı Performansı </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widowControl w:val="0"/>
        <w:tabs>
          <w:tab w:val="left" w:pos="142"/>
        </w:tabs>
        <w:spacing w:after="0" w:line="288" w:lineRule="auto"/>
        <w:jc w:val="both"/>
        <w:rPr>
          <w:rFonts w:ascii="Times New Roman" w:eastAsia="Times New Roman" w:hAnsi="Times New Roman" w:cs="Times New Roman"/>
          <w:i/>
          <w:sz w:val="20"/>
          <w:szCs w:val="20"/>
        </w:rPr>
      </w:pPr>
      <w:r>
        <w:rPr>
          <w:rFonts w:ascii="Times New Roman" w:eastAsia="Times New Roman" w:hAnsi="Times New Roman" w:cs="Times New Roman"/>
          <w:b/>
        </w:rPr>
        <w:t xml:space="preserve">D.2.1.Toplumsal katkı performansının izlenmesi ve değerlendirilmesi </w:t>
      </w:r>
    </w:p>
    <w:p w:rsidR="00514E09" w:rsidRDefault="00514E09">
      <w:pPr>
        <w:widowControl w:val="0"/>
        <w:tabs>
          <w:tab w:val="left" w:pos="142"/>
        </w:tabs>
        <w:spacing w:after="0" w:line="288" w:lineRule="auto"/>
        <w:jc w:val="both"/>
        <w:rPr>
          <w:rFonts w:ascii="Times New Roman" w:eastAsia="Times New Roman" w:hAnsi="Times New Roman" w:cs="Times New Roman"/>
          <w:i/>
          <w:sz w:val="20"/>
          <w:szCs w:val="20"/>
        </w:rPr>
      </w:pPr>
    </w:p>
    <w:p w:rsidR="00514E09" w:rsidRDefault="00762B6E">
      <w:pPr>
        <w:spacing w:after="0" w:line="288"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sz w:val="20"/>
          <w:szCs w:val="20"/>
        </w:rPr>
        <w:t xml:space="preserve">Sağlık Yönetimi bölümü olarak gerçekleştirilen akademik çalışmalar, sosyal sorumluluk projeleri, etkinlikler, eğitim hizmetleri ve ders içerikleri, başta “SKA3 Sağlıklı ve Kaliteli Yaşam” amacı olmak üzere birçok </w:t>
      </w:r>
      <w:proofErr w:type="spellStart"/>
      <w:r>
        <w:rPr>
          <w:rFonts w:ascii="Times New Roman" w:eastAsia="Times New Roman" w:hAnsi="Times New Roman" w:cs="Times New Roman"/>
          <w:sz w:val="20"/>
          <w:szCs w:val="20"/>
        </w:rPr>
        <w:t>SKA’ya</w:t>
      </w:r>
      <w:proofErr w:type="spellEnd"/>
      <w:r>
        <w:rPr>
          <w:rFonts w:ascii="Times New Roman" w:eastAsia="Times New Roman" w:hAnsi="Times New Roman" w:cs="Times New Roman"/>
          <w:sz w:val="20"/>
          <w:szCs w:val="20"/>
        </w:rPr>
        <w:t xml:space="preserve"> hizmet etmiştir.</w:t>
      </w:r>
      <w:r>
        <w:rPr>
          <w:rFonts w:ascii="Times New Roman" w:eastAsia="Times New Roman" w:hAnsi="Times New Roman" w:cs="Times New Roman"/>
          <w:sz w:val="20"/>
          <w:szCs w:val="20"/>
          <w:highlight w:val="white"/>
        </w:rPr>
        <w:t xml:space="preserve"> Sadece idari, akademik personel ve öğrencilere değil; topluma da katkı sağlayacak sürdürülebilir kalkınma hedefleri doğrultusunda, 2024 yılında bölüm olarak düzenlediğimiz 15 etkinlik bulunmaktadır. Bu etkinlikler, başta “SKA3 Sağlıklı ve Kaliteli Yaşam” amacı olmak üzere, </w:t>
      </w:r>
      <w:hyperlink r:id="rId103">
        <w:r>
          <w:rPr>
            <w:rFonts w:ascii="Times New Roman" w:eastAsia="Times New Roman" w:hAnsi="Times New Roman" w:cs="Times New Roman"/>
            <w:color w:val="1155CC"/>
            <w:sz w:val="20"/>
            <w:szCs w:val="20"/>
            <w:highlight w:val="white"/>
            <w:u w:val="single"/>
          </w:rPr>
          <w:t>Cinsiyet Eşitliği, Eşitsizliklerin Azaltılması</w:t>
        </w:r>
      </w:hyperlink>
      <w:r>
        <w:rPr>
          <w:rFonts w:ascii="Times New Roman" w:eastAsia="Times New Roman" w:hAnsi="Times New Roman" w:cs="Times New Roman"/>
          <w:sz w:val="20"/>
          <w:szCs w:val="20"/>
          <w:highlight w:val="white"/>
        </w:rPr>
        <w:t xml:space="preserve">, </w:t>
      </w:r>
      <w:hyperlink r:id="rId104">
        <w:r>
          <w:rPr>
            <w:rFonts w:ascii="Times New Roman" w:eastAsia="Times New Roman" w:hAnsi="Times New Roman" w:cs="Times New Roman"/>
            <w:color w:val="1155CC"/>
            <w:sz w:val="20"/>
            <w:szCs w:val="20"/>
            <w:highlight w:val="white"/>
            <w:u w:val="single"/>
          </w:rPr>
          <w:t>Amaçlar için Ortaklıklar</w:t>
        </w:r>
      </w:hyperlink>
      <w:r>
        <w:rPr>
          <w:rFonts w:ascii="Times New Roman" w:eastAsia="Times New Roman" w:hAnsi="Times New Roman" w:cs="Times New Roman"/>
          <w:sz w:val="20"/>
          <w:szCs w:val="20"/>
          <w:highlight w:val="white"/>
        </w:rPr>
        <w:t xml:space="preserve"> gibi birçok </w:t>
      </w:r>
      <w:proofErr w:type="spellStart"/>
      <w:r>
        <w:rPr>
          <w:rFonts w:ascii="Times New Roman" w:eastAsia="Times New Roman" w:hAnsi="Times New Roman" w:cs="Times New Roman"/>
          <w:sz w:val="20"/>
          <w:szCs w:val="20"/>
          <w:highlight w:val="white"/>
        </w:rPr>
        <w:t>SKA’ya</w:t>
      </w:r>
      <w:proofErr w:type="spellEnd"/>
      <w:r>
        <w:rPr>
          <w:rFonts w:ascii="Times New Roman" w:eastAsia="Times New Roman" w:hAnsi="Times New Roman" w:cs="Times New Roman"/>
          <w:sz w:val="20"/>
          <w:szCs w:val="20"/>
          <w:highlight w:val="white"/>
        </w:rPr>
        <w:t xml:space="preserve"> hizmet etmiştir (</w:t>
      </w:r>
      <w:r>
        <w:rPr>
          <w:rFonts w:ascii="Times New Roman" w:eastAsia="Times New Roman" w:hAnsi="Times New Roman" w:cs="Times New Roman"/>
        </w:rPr>
        <w:t>B.3.5.2. SBF Etkinlik Listesi 2024).</w:t>
      </w:r>
    </w:p>
    <w:p w:rsidR="00514E09" w:rsidRDefault="00514E09">
      <w:pPr>
        <w:widowControl w:val="0"/>
        <w:tabs>
          <w:tab w:val="left" w:pos="142"/>
        </w:tabs>
        <w:spacing w:after="0" w:line="288" w:lineRule="auto"/>
        <w:jc w:val="both"/>
        <w:rPr>
          <w:rFonts w:ascii="Times New Roman" w:eastAsia="Times New Roman" w:hAnsi="Times New Roman" w:cs="Times New Roman"/>
          <w:sz w:val="18"/>
          <w:szCs w:val="18"/>
        </w:rPr>
      </w:pPr>
    </w:p>
    <w:p w:rsidR="00514E09" w:rsidRDefault="00762B6E">
      <w:pPr>
        <w:spacing w:after="0" w:line="288"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Olgunluk Düzeyi </w:t>
      </w:r>
      <w:r>
        <w:rPr>
          <w:rFonts w:ascii="Times New Roman" w:eastAsia="Times New Roman" w:hAnsi="Times New Roman" w:cs="Times New Roman"/>
          <w:b/>
          <w:i/>
          <w:sz w:val="20"/>
          <w:szCs w:val="20"/>
        </w:rPr>
        <w:t>(akademik birimin iç kalite güvence süreciyle uyumlu olan seçilmelidir)</w:t>
      </w:r>
    </w:p>
    <w:tbl>
      <w:tblPr>
        <w:tblStyle w:val="affffffffffa"/>
        <w:tblW w:w="101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316"/>
        <w:gridCol w:w="9456"/>
      </w:tblGrid>
      <w:tr w:rsidR="00514E09">
        <w:trPr>
          <w:trHeight w:val="547"/>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61"/>
                <w:id w:val="-1728988508"/>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456"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toplumsal katkı performansının izlenmesine ve değerlendirmesine yönelik mekanizmalar bulunmamaktadır.</w:t>
            </w:r>
          </w:p>
        </w:tc>
      </w:tr>
      <w:tr w:rsidR="00514E09">
        <w:trPr>
          <w:trHeight w:val="547"/>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62"/>
                <w:id w:val="-1996249762"/>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456"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birimin toplumsal katkı performansının izlenmesine ve değerlendirmesine yönelik ilke, kural ve göstergeler bulunmaktadır.</w:t>
            </w:r>
          </w:p>
        </w:tc>
      </w:tr>
      <w:tr w:rsidR="00514E09">
        <w:trPr>
          <w:trHeight w:val="535"/>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highlight w:val="black"/>
              </w:rPr>
            </w:pPr>
            <w:sdt>
              <w:sdtPr>
                <w:tag w:val="goog_rdk_163"/>
                <w:id w:val="1714692154"/>
              </w:sdtPr>
              <w:sdtEndPr/>
              <w:sdtContent>
                <w:r w:rsidR="00762B6E">
                  <w:rPr>
                    <w:rFonts w:ascii="Arial Unicode MS" w:eastAsia="Arial Unicode MS" w:hAnsi="Arial Unicode MS" w:cs="Arial Unicode MS"/>
                    <w:b/>
                    <w:sz w:val="20"/>
                    <w:szCs w:val="20"/>
                    <w:highlight w:val="black"/>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456"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toplumsal katkı performansını izlenmek ve değerlendirmek üzere oluşturulan mekanizmalar kullanılmaktadır.</w:t>
            </w:r>
          </w:p>
        </w:tc>
      </w:tr>
      <w:tr w:rsidR="00514E09">
        <w:trPr>
          <w:trHeight w:val="320"/>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64"/>
                <w:id w:val="-1309389894"/>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456"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Akademik birimde toplumsal katkı performansı izlenmekte ve ilgili paydaşlarla değerlendirilerek iyileştirilmektedir.</w:t>
            </w:r>
          </w:p>
        </w:tc>
      </w:tr>
      <w:tr w:rsidR="00514E09">
        <w:trPr>
          <w:trHeight w:val="308"/>
        </w:trPr>
        <w:tc>
          <w:tcPr>
            <w:tcW w:w="419" w:type="dxa"/>
            <w:vAlign w:val="center"/>
          </w:tcPr>
          <w:p w:rsidR="00514E09" w:rsidRDefault="00337F07">
            <w:pPr>
              <w:spacing w:line="288" w:lineRule="auto"/>
              <w:jc w:val="both"/>
              <w:rPr>
                <w:rFonts w:ascii="Times New Roman" w:eastAsia="Times New Roman" w:hAnsi="Times New Roman" w:cs="Times New Roman"/>
                <w:b/>
                <w:sz w:val="20"/>
                <w:szCs w:val="20"/>
              </w:rPr>
            </w:pPr>
            <w:sdt>
              <w:sdtPr>
                <w:tag w:val="goog_rdk_165"/>
                <w:id w:val="2132437200"/>
              </w:sdtPr>
              <w:sdtEndPr/>
              <w:sdtContent>
                <w:r w:rsidR="00762B6E">
                  <w:rPr>
                    <w:rFonts w:ascii="Arial Unicode MS" w:eastAsia="Arial Unicode MS" w:hAnsi="Arial Unicode MS" w:cs="Arial Unicode MS"/>
                    <w:b/>
                    <w:sz w:val="20"/>
                    <w:szCs w:val="20"/>
                  </w:rPr>
                  <w:t>☐</w:t>
                </w:r>
              </w:sdtContent>
            </w:sdt>
          </w:p>
        </w:tc>
        <w:tc>
          <w:tcPr>
            <w:tcW w:w="316" w:type="dxa"/>
            <w:vAlign w:val="center"/>
          </w:tcPr>
          <w:p w:rsidR="00514E09" w:rsidRDefault="00762B6E">
            <w:pPr>
              <w:spacing w:line="288"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456" w:type="dxa"/>
            <w:vAlign w:val="center"/>
          </w:tcPr>
          <w:p w:rsidR="00514E09" w:rsidRDefault="00762B6E">
            <w:pPr>
              <w:spacing w:line="28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İçselleştirilmiş, sistematik, sürdürülebilir ve örnek gösterilebilir uygulamalar bulunmaktadır.</w:t>
            </w:r>
          </w:p>
        </w:tc>
      </w:tr>
    </w:tbl>
    <w:p w:rsidR="00514E09" w:rsidRDefault="00514E09">
      <w:pPr>
        <w:spacing w:after="0" w:line="288" w:lineRule="auto"/>
        <w:jc w:val="both"/>
        <w:rPr>
          <w:rFonts w:ascii="Times New Roman" w:eastAsia="Times New Roman" w:hAnsi="Times New Roman" w:cs="Times New Roman"/>
          <w:b/>
          <w:sz w:val="18"/>
          <w:szCs w:val="18"/>
        </w:rPr>
      </w:pPr>
    </w:p>
    <w:p w:rsidR="00514E09" w:rsidRDefault="00762B6E">
      <w:pPr>
        <w:widowControl w:val="0"/>
        <w:spacing w:after="0" w:line="288" w:lineRule="auto"/>
        <w:jc w:val="both"/>
        <w:rPr>
          <w:rFonts w:ascii="Times New Roman" w:eastAsia="Times New Roman" w:hAnsi="Times New Roman" w:cs="Times New Roman"/>
          <w:b/>
        </w:rPr>
      </w:pPr>
      <w:r>
        <w:rPr>
          <w:rFonts w:ascii="Times New Roman" w:eastAsia="Times New Roman" w:hAnsi="Times New Roman" w:cs="Times New Roman"/>
          <w:b/>
        </w:rPr>
        <w:t>Kanıtlar</w:t>
      </w:r>
    </w:p>
    <w:p w:rsidR="00514E09" w:rsidRDefault="00514E09">
      <w:pPr>
        <w:widowControl w:val="0"/>
        <w:spacing w:after="0" w:line="288" w:lineRule="auto"/>
        <w:jc w:val="both"/>
        <w:rPr>
          <w:rFonts w:ascii="Times New Roman" w:eastAsia="Times New Roman" w:hAnsi="Times New Roman" w:cs="Times New Roman"/>
          <w:b/>
        </w:rPr>
      </w:pPr>
    </w:p>
    <w:p w:rsidR="00514E09" w:rsidRDefault="00762B6E">
      <w:pPr>
        <w:widowControl w:val="0"/>
        <w:numPr>
          <w:ilvl w:val="0"/>
          <w:numId w:val="14"/>
        </w:numPr>
        <w:spacing w:after="0" w:line="288" w:lineRule="auto"/>
        <w:jc w:val="both"/>
        <w:rPr>
          <w:rFonts w:ascii="Times New Roman" w:eastAsia="Times New Roman" w:hAnsi="Times New Roman" w:cs="Times New Roman"/>
        </w:rPr>
      </w:pPr>
      <w:r>
        <w:rPr>
          <w:rFonts w:ascii="Times New Roman" w:eastAsia="Times New Roman" w:hAnsi="Times New Roman" w:cs="Times New Roman"/>
        </w:rPr>
        <w:t>B.3.5.2 SBF Etkinlik Listesi 2024</w:t>
      </w:r>
    </w:p>
    <w:p w:rsidR="00514E09" w:rsidRDefault="00514E09">
      <w:pPr>
        <w:widowControl w:val="0"/>
        <w:tabs>
          <w:tab w:val="left" w:pos="142"/>
        </w:tabs>
        <w:spacing w:after="0" w:line="288" w:lineRule="auto"/>
        <w:jc w:val="both"/>
        <w:rPr>
          <w:rFonts w:ascii="Times New Roman" w:eastAsia="Times New Roman" w:hAnsi="Times New Roman" w:cs="Times New Roman"/>
          <w:sz w:val="24"/>
          <w:szCs w:val="24"/>
        </w:rPr>
      </w:pPr>
    </w:p>
    <w:p w:rsidR="00514E09" w:rsidRDefault="00762B6E">
      <w:pPr>
        <w:spacing w:after="0" w:line="288" w:lineRule="auto"/>
        <w:jc w:val="both"/>
        <w:rPr>
          <w:rFonts w:ascii="Times New Roman" w:eastAsia="Times New Roman" w:hAnsi="Times New Roman" w:cs="Times New Roman"/>
          <w:b/>
          <w:color w:val="1F284C"/>
          <w:sz w:val="24"/>
          <w:szCs w:val="24"/>
        </w:rPr>
      </w:pPr>
      <w:r>
        <w:rPr>
          <w:rFonts w:ascii="Times New Roman" w:eastAsia="Times New Roman" w:hAnsi="Times New Roman" w:cs="Times New Roman"/>
          <w:b/>
          <w:color w:val="1F284C"/>
          <w:sz w:val="24"/>
          <w:szCs w:val="24"/>
        </w:rPr>
        <w:t>5. SONUÇ VE DEĞERLENDİRME</w:t>
      </w:r>
    </w:p>
    <w:p w:rsidR="00514E09" w:rsidRDefault="00762B6E">
      <w:pPr>
        <w:spacing w:after="0" w:line="288" w:lineRule="auto"/>
        <w:jc w:val="both"/>
        <w:rPr>
          <w:rFonts w:ascii="Times New Roman" w:eastAsia="Times New Roman" w:hAnsi="Times New Roman" w:cs="Times New Roman"/>
        </w:rPr>
      </w:pPr>
      <w:r>
        <w:rPr>
          <w:rFonts w:ascii="Times New Roman" w:eastAsia="Times New Roman" w:hAnsi="Times New Roman" w:cs="Times New Roman"/>
        </w:rPr>
        <w:t>Akademik birimin güçlü yönleri ile iyileşmeye açık yönlerinin Liderlik, Yönetim ve Kalite, Eğitim ve Öğretim, Araştırma ve Geliştirme ve Toplumsal Katkı başlıkları altında özet olarak sunulması beklenmektedir. Akademik birim daha önce bir dış değerlendirme sürecinden geçmiş ve kuruma sunulmuş bir Kurumsal Geri Bildirim Raporu varsa bu raporda belirtilen gelişmeye açık yönlerin giderilmesi için alınan önlemler, gerçekleştirilen faaliyetler sonucunda sağlanan iyileştirmeler ve ilerleme kaydedilemeyen noktaların neler olduğu açıkça sunulmalı ve mevcut durum değerlendirmesi ayrıntılı olarak verilmelidir.</w:t>
      </w:r>
    </w:p>
    <w:p w:rsidR="00514E09" w:rsidRDefault="00514E09">
      <w:pPr>
        <w:spacing w:after="0" w:line="288" w:lineRule="auto"/>
        <w:jc w:val="both"/>
        <w:rPr>
          <w:rFonts w:ascii="Times New Roman" w:eastAsia="Times New Roman" w:hAnsi="Times New Roman" w:cs="Times New Roman"/>
        </w:rPr>
      </w:pPr>
    </w:p>
    <w:p w:rsidR="00514E09" w:rsidRDefault="00762B6E">
      <w:pPr>
        <w:spacing w:after="0" w:line="288" w:lineRule="auto"/>
        <w:jc w:val="both"/>
        <w:rPr>
          <w:rFonts w:ascii="Times New Roman" w:eastAsia="Times New Roman" w:hAnsi="Times New Roman" w:cs="Times New Roman"/>
        </w:rPr>
      </w:pPr>
      <w:r>
        <w:rPr>
          <w:rFonts w:ascii="Times New Roman" w:eastAsia="Times New Roman" w:hAnsi="Times New Roman" w:cs="Times New Roman"/>
          <w:b/>
        </w:rPr>
        <w:t>Liderlik, Yönetim ve Kalite:</w:t>
      </w:r>
      <w:r>
        <w:rPr>
          <w:rFonts w:ascii="Times New Roman" w:eastAsia="Times New Roman" w:hAnsi="Times New Roman" w:cs="Times New Roman"/>
        </w:rPr>
        <w:t xml:space="preserve"> Sağlık Yönetimi Bölümü, stratejik hedeflere uyumlu bir yönetim modeli benimsemiş olup, iç kalite güvence mekanizmalarını benimsemiştir. Bölüm, paydaş katılımına dayalı karar alma süreçleri ile dikkat çekmektedir. Ancak, kalite güvencesi kültürünün daha fazla içselleştirilmesi ve iyileştirme çalışmalarının düzenli izlenmesi gerekmektedir. Örneğin, iç kalite süreçlerinde öğrenci ve dış paydaş katılımına dair geri bildirimlerin daha etkin değerlendirilmesi önerilmektedir.</w:t>
      </w:r>
    </w:p>
    <w:p w:rsidR="00514E09" w:rsidRDefault="00514E09">
      <w:pPr>
        <w:spacing w:after="0" w:line="288" w:lineRule="auto"/>
        <w:jc w:val="both"/>
        <w:rPr>
          <w:rFonts w:ascii="Times New Roman" w:eastAsia="Times New Roman" w:hAnsi="Times New Roman" w:cs="Times New Roman"/>
        </w:rPr>
      </w:pPr>
    </w:p>
    <w:p w:rsidR="00514E09" w:rsidRDefault="00762B6E">
      <w:pPr>
        <w:spacing w:after="0" w:line="288" w:lineRule="auto"/>
        <w:jc w:val="both"/>
        <w:rPr>
          <w:rFonts w:ascii="Times New Roman" w:eastAsia="Times New Roman" w:hAnsi="Times New Roman" w:cs="Times New Roman"/>
        </w:rPr>
      </w:pPr>
      <w:r>
        <w:rPr>
          <w:rFonts w:ascii="Times New Roman" w:eastAsia="Times New Roman" w:hAnsi="Times New Roman" w:cs="Times New Roman"/>
          <w:b/>
        </w:rPr>
        <w:t>Eğitim ve Öğretim:</w:t>
      </w:r>
      <w:r>
        <w:rPr>
          <w:rFonts w:ascii="Times New Roman" w:eastAsia="Times New Roman" w:hAnsi="Times New Roman" w:cs="Times New Roman"/>
        </w:rPr>
        <w:t xml:space="preserve"> Bölüm, ulusal ve uluslararası standartlara uygun bir müfredatla eğitim vermektedir. 2024-2025 döneminde öğrenci sayısında artış görülmüş, teorik ve uygulamalı derslerin yüz yüze olmasının yanı sıra bölüm dışı seçmeli derslerin </w:t>
      </w:r>
      <w:proofErr w:type="spellStart"/>
      <w:r>
        <w:rPr>
          <w:rFonts w:ascii="Times New Roman" w:eastAsia="Times New Roman" w:hAnsi="Times New Roman" w:cs="Times New Roman"/>
        </w:rPr>
        <w:t>hibrit</w:t>
      </w:r>
      <w:proofErr w:type="spellEnd"/>
      <w:r>
        <w:rPr>
          <w:rFonts w:ascii="Times New Roman" w:eastAsia="Times New Roman" w:hAnsi="Times New Roman" w:cs="Times New Roman"/>
        </w:rPr>
        <w:t xml:space="preserve"> eğitim olanaklarıyla desteklenmesi sağlanmıştır. Ancak, öğrenci geri bildirimlerinin sistematik olarak değerlendirilmesi ve ders içeriklerinin daha sık güncellenmesi gerektiği görülmektedir. Alan Çalışması derslerinin güncellenmesi bu doğrultuda önemli bir adım olmuştur.</w:t>
      </w:r>
    </w:p>
    <w:p w:rsidR="00514E09" w:rsidRDefault="00514E09">
      <w:pPr>
        <w:spacing w:after="0" w:line="288" w:lineRule="auto"/>
        <w:jc w:val="both"/>
        <w:rPr>
          <w:rFonts w:ascii="Times New Roman" w:eastAsia="Times New Roman" w:hAnsi="Times New Roman" w:cs="Times New Roman"/>
        </w:rPr>
      </w:pPr>
    </w:p>
    <w:p w:rsidR="00514E09" w:rsidRDefault="00762B6E">
      <w:pPr>
        <w:spacing w:after="0" w:line="288" w:lineRule="auto"/>
        <w:jc w:val="both"/>
        <w:rPr>
          <w:rFonts w:ascii="Times New Roman" w:eastAsia="Times New Roman" w:hAnsi="Times New Roman" w:cs="Times New Roman"/>
        </w:rPr>
      </w:pPr>
      <w:r>
        <w:rPr>
          <w:rFonts w:ascii="Times New Roman" w:eastAsia="Times New Roman" w:hAnsi="Times New Roman" w:cs="Times New Roman"/>
          <w:b/>
        </w:rPr>
        <w:t>Araştırma ve Geliştirme:</w:t>
      </w:r>
      <w:r>
        <w:rPr>
          <w:rFonts w:ascii="Times New Roman" w:eastAsia="Times New Roman" w:hAnsi="Times New Roman" w:cs="Times New Roman"/>
        </w:rPr>
        <w:t xml:space="preserve"> Akademik kadro, özellikle araştırma projeleri ve yayınları ile aktif bir görünüm sergilemektedir. </w:t>
      </w:r>
      <w:proofErr w:type="spellStart"/>
      <w:r>
        <w:rPr>
          <w:rFonts w:ascii="Times New Roman" w:eastAsia="Times New Roman" w:hAnsi="Times New Roman" w:cs="Times New Roman"/>
        </w:rPr>
        <w:t>Disiplinlerarası</w:t>
      </w:r>
      <w:proofErr w:type="spellEnd"/>
      <w:r>
        <w:rPr>
          <w:rFonts w:ascii="Times New Roman" w:eastAsia="Times New Roman" w:hAnsi="Times New Roman" w:cs="Times New Roman"/>
        </w:rPr>
        <w:t xml:space="preserve"> araştırmalara </w:t>
      </w:r>
      <w:proofErr w:type="spellStart"/>
      <w:r>
        <w:rPr>
          <w:rFonts w:ascii="Times New Roman" w:eastAsia="Times New Roman" w:hAnsi="Times New Roman" w:cs="Times New Roman"/>
        </w:rPr>
        <w:t>yönelinmesi</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sektörel</w:t>
      </w:r>
      <w:proofErr w:type="spellEnd"/>
      <w:r>
        <w:rPr>
          <w:rFonts w:ascii="Times New Roman" w:eastAsia="Times New Roman" w:hAnsi="Times New Roman" w:cs="Times New Roman"/>
        </w:rPr>
        <w:t xml:space="preserve"> iş birliklerinin artırılması, bölümün bu alandaki potansiyelini daha iyi değerlendirebilmesini sağlayacaktır. Ayrıca, araştırma altyapısının güçlendirilmesi ve araştırma çıktılarının uygulanabilirliğini artırmaya yönelik mekanizmalar geliştirilebilir.</w:t>
      </w:r>
    </w:p>
    <w:p w:rsidR="00514E09" w:rsidRDefault="00514E09">
      <w:pPr>
        <w:spacing w:after="0" w:line="288" w:lineRule="auto"/>
        <w:jc w:val="both"/>
        <w:rPr>
          <w:rFonts w:ascii="Times New Roman" w:eastAsia="Times New Roman" w:hAnsi="Times New Roman" w:cs="Times New Roman"/>
        </w:rPr>
      </w:pPr>
    </w:p>
    <w:p w:rsidR="00514E09" w:rsidRDefault="00762B6E">
      <w:pPr>
        <w:spacing w:after="0" w:line="288" w:lineRule="auto"/>
        <w:jc w:val="both"/>
        <w:rPr>
          <w:rFonts w:ascii="Times New Roman" w:eastAsia="Times New Roman" w:hAnsi="Times New Roman" w:cs="Times New Roman"/>
        </w:rPr>
      </w:pPr>
      <w:r>
        <w:rPr>
          <w:rFonts w:ascii="Times New Roman" w:eastAsia="Times New Roman" w:hAnsi="Times New Roman" w:cs="Times New Roman"/>
          <w:b/>
        </w:rPr>
        <w:t>Toplumsal Katkı:</w:t>
      </w:r>
      <w:r>
        <w:rPr>
          <w:rFonts w:ascii="Times New Roman" w:eastAsia="Times New Roman" w:hAnsi="Times New Roman" w:cs="Times New Roman"/>
        </w:rPr>
        <w:t xml:space="preserve"> Bölüm, öğrenci kulüpleri ve etkinlikleri aracılığıyla toplumsal katkı sağlamaktadır. Sağlık yönetimi alanındaki kariyer etkinlikleri ve dış paydaşlarla iş birliği, bölümün güçlü yönleri arasında yer almaktadır. Ancak, toplumsal fayda sağlayan etkinliklerin uzun vadeli planlama ve stratejiyle daha sürdürülebilir hale getirilebilir. </w:t>
      </w:r>
    </w:p>
    <w:p w:rsidR="00514E09" w:rsidRDefault="00514E09">
      <w:pPr>
        <w:spacing w:after="0" w:line="288" w:lineRule="auto"/>
        <w:jc w:val="both"/>
        <w:rPr>
          <w:rFonts w:ascii="Times New Roman" w:eastAsia="Times New Roman" w:hAnsi="Times New Roman" w:cs="Times New Roman"/>
        </w:rPr>
      </w:pPr>
    </w:p>
    <w:p w:rsidR="00514E09" w:rsidRDefault="00762B6E">
      <w:pPr>
        <w:spacing w:after="0" w:line="288" w:lineRule="auto"/>
        <w:jc w:val="both"/>
        <w:rPr>
          <w:rFonts w:ascii="Times New Roman" w:eastAsia="Times New Roman" w:hAnsi="Times New Roman" w:cs="Times New Roman"/>
        </w:rPr>
      </w:pPr>
      <w:r>
        <w:rPr>
          <w:rFonts w:ascii="Times New Roman" w:eastAsia="Times New Roman" w:hAnsi="Times New Roman" w:cs="Times New Roman"/>
        </w:rPr>
        <w:t>Sonuç olarak, Sağlık Yönetimi Bölümü, akademik ve idari alanlarda mevcut altyapısını ve eğitim-öğretim anlayışını daha da geliştirme potansiyeline sahiptir. Bölümün güçlü yönleri korunurken, iyileştirme alanlarına yönelik çalışmaların sürdürülebilir bir şekilde devam ettirilmesi, ulusal ve uluslararası düzeyde daha fazla tanınırlık ve etki sağlanmasına katkı sunabilir.</w:t>
      </w:r>
    </w:p>
    <w:p w:rsidR="00514E09" w:rsidRDefault="00514E09">
      <w:pPr>
        <w:spacing w:after="0" w:line="288" w:lineRule="auto"/>
        <w:jc w:val="both"/>
        <w:rPr>
          <w:rFonts w:ascii="Times New Roman" w:eastAsia="Times New Roman" w:hAnsi="Times New Roman" w:cs="Times New Roman"/>
          <w:b/>
          <w:color w:val="1F3864"/>
          <w:sz w:val="24"/>
          <w:szCs w:val="24"/>
        </w:rPr>
      </w:pPr>
    </w:p>
    <w:p w:rsidR="00514E09" w:rsidRDefault="00762B6E">
      <w:pPr>
        <w:spacing w:after="0" w:line="288" w:lineRule="auto"/>
        <w:jc w:val="both"/>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lastRenderedPageBreak/>
        <w:t>6. PERFORMANS GÖSTERGELERİ</w:t>
      </w:r>
    </w:p>
    <w:p w:rsidR="00514E09" w:rsidRDefault="00762B6E">
      <w:pPr>
        <w:spacing w:after="0" w:line="288" w:lineRule="auto"/>
        <w:jc w:val="both"/>
        <w:rPr>
          <w:rFonts w:ascii="Times New Roman" w:eastAsia="Times New Roman" w:hAnsi="Times New Roman" w:cs="Times New Roman"/>
        </w:rPr>
      </w:pPr>
      <w:r>
        <w:rPr>
          <w:rFonts w:ascii="Times New Roman" w:eastAsia="Times New Roman" w:hAnsi="Times New Roman" w:cs="Times New Roman"/>
        </w:rPr>
        <w:t>Performans Göstergeleri ve Hedefler Tablosu akademik birim bazında doldurularak gönderilmelidir.</w:t>
      </w:r>
    </w:p>
    <w:sectPr w:rsidR="00514E09">
      <w:footerReference w:type="default" r:id="rId105"/>
      <w:pgSz w:w="11906" w:h="16838"/>
      <w:pgMar w:top="851" w:right="851" w:bottom="851" w:left="85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F07" w:rsidRDefault="00337F07">
      <w:pPr>
        <w:spacing w:after="0" w:line="240" w:lineRule="auto"/>
      </w:pPr>
      <w:r>
        <w:separator/>
      </w:r>
    </w:p>
  </w:endnote>
  <w:endnote w:type="continuationSeparator" w:id="0">
    <w:p w:rsidR="00337F07" w:rsidRDefault="0033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E09" w:rsidRDefault="00762B6E">
    <w:pPr>
      <w:spacing w:after="0" w:line="288" w:lineRule="auto"/>
      <w:jc w:val="both"/>
      <w:rPr>
        <w:rFonts w:ascii="Times New Roman" w:eastAsia="Times New Roman" w:hAnsi="Times New Roman" w:cs="Times New Roman"/>
        <w:b/>
        <w:i/>
        <w:color w:val="1F284C"/>
        <w:sz w:val="16"/>
        <w:szCs w:val="16"/>
      </w:rPr>
    </w:pPr>
    <w:r>
      <w:rPr>
        <w:rFonts w:ascii="Times New Roman" w:eastAsia="Times New Roman" w:hAnsi="Times New Roman" w:cs="Times New Roman"/>
        <w:b/>
        <w:i/>
        <w:color w:val="1F284C"/>
        <w:sz w:val="16"/>
        <w:szCs w:val="16"/>
      </w:rPr>
      <w:t>Birim İç Değerlendirme Raporu (BİDR) Hazırlama Şablonu; Yükseköğretim Kalite Kurulu Dereceli Değerlendirme Anahtarı (Sürüm 3.2) esas alınarak hazırlanmıştır.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F07" w:rsidRDefault="00337F07">
      <w:pPr>
        <w:spacing w:after="0" w:line="240" w:lineRule="auto"/>
      </w:pPr>
      <w:r>
        <w:separator/>
      </w:r>
    </w:p>
  </w:footnote>
  <w:footnote w:type="continuationSeparator" w:id="0">
    <w:p w:rsidR="00337F07" w:rsidRDefault="00337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656C"/>
    <w:multiLevelType w:val="multilevel"/>
    <w:tmpl w:val="6354E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5471F8"/>
    <w:multiLevelType w:val="multilevel"/>
    <w:tmpl w:val="195AF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133178"/>
    <w:multiLevelType w:val="multilevel"/>
    <w:tmpl w:val="F272C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9220F0"/>
    <w:multiLevelType w:val="multilevel"/>
    <w:tmpl w:val="ABA46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641110"/>
    <w:multiLevelType w:val="multilevel"/>
    <w:tmpl w:val="86AA8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C67752"/>
    <w:multiLevelType w:val="multilevel"/>
    <w:tmpl w:val="91FAC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D3652D"/>
    <w:multiLevelType w:val="multilevel"/>
    <w:tmpl w:val="72C46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A75773"/>
    <w:multiLevelType w:val="multilevel"/>
    <w:tmpl w:val="5BEE5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19414C"/>
    <w:multiLevelType w:val="multilevel"/>
    <w:tmpl w:val="858CB8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483B47"/>
    <w:multiLevelType w:val="multilevel"/>
    <w:tmpl w:val="8B2EF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5F1B51"/>
    <w:multiLevelType w:val="multilevel"/>
    <w:tmpl w:val="7694A95E"/>
    <w:lvl w:ilvl="0">
      <w:start w:val="4"/>
      <w:numFmt w:val="bullet"/>
      <w:lvlText w:val="•"/>
      <w:lvlJc w:val="left"/>
      <w:pPr>
        <w:ind w:left="720" w:hanging="360"/>
      </w:pPr>
      <w:rPr>
        <w:rFonts w:ascii="Times New Roman" w:eastAsia="Times New Roman" w:hAnsi="Times New Roman" w:cs="Times New Roman"/>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541D5F"/>
    <w:multiLevelType w:val="multilevel"/>
    <w:tmpl w:val="EFFC2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7F241F"/>
    <w:multiLevelType w:val="multilevel"/>
    <w:tmpl w:val="FDD46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C37801"/>
    <w:multiLevelType w:val="multilevel"/>
    <w:tmpl w:val="0576D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460CDA"/>
    <w:multiLevelType w:val="multilevel"/>
    <w:tmpl w:val="9440F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7F1F4B"/>
    <w:multiLevelType w:val="multilevel"/>
    <w:tmpl w:val="6D3C0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0BE795A"/>
    <w:multiLevelType w:val="multilevel"/>
    <w:tmpl w:val="8E6E9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063487"/>
    <w:multiLevelType w:val="multilevel"/>
    <w:tmpl w:val="BF84D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645023"/>
    <w:multiLevelType w:val="multilevel"/>
    <w:tmpl w:val="3C7AA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7A790C"/>
    <w:multiLevelType w:val="multilevel"/>
    <w:tmpl w:val="370AD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E36465"/>
    <w:multiLevelType w:val="multilevel"/>
    <w:tmpl w:val="A8BE1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A026FE"/>
    <w:multiLevelType w:val="multilevel"/>
    <w:tmpl w:val="20467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C754569"/>
    <w:multiLevelType w:val="multilevel"/>
    <w:tmpl w:val="01961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CEA4E0D"/>
    <w:multiLevelType w:val="multilevel"/>
    <w:tmpl w:val="1DFE0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E572A8"/>
    <w:multiLevelType w:val="multilevel"/>
    <w:tmpl w:val="C8DAE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1037954"/>
    <w:multiLevelType w:val="multilevel"/>
    <w:tmpl w:val="A8DEB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17169F9"/>
    <w:multiLevelType w:val="multilevel"/>
    <w:tmpl w:val="6BEE2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1BF2172"/>
    <w:multiLevelType w:val="multilevel"/>
    <w:tmpl w:val="B0120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2506160"/>
    <w:multiLevelType w:val="multilevel"/>
    <w:tmpl w:val="FA288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69A001E"/>
    <w:multiLevelType w:val="multilevel"/>
    <w:tmpl w:val="469EA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16D450C"/>
    <w:multiLevelType w:val="multilevel"/>
    <w:tmpl w:val="2550B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5910422"/>
    <w:multiLevelType w:val="multilevel"/>
    <w:tmpl w:val="7318D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89F2C1A"/>
    <w:multiLevelType w:val="multilevel"/>
    <w:tmpl w:val="2BA0E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DC8469A"/>
    <w:multiLevelType w:val="multilevel"/>
    <w:tmpl w:val="93EC4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16"/>
  </w:num>
  <w:num w:numId="3">
    <w:abstractNumId w:val="14"/>
  </w:num>
  <w:num w:numId="4">
    <w:abstractNumId w:val="15"/>
  </w:num>
  <w:num w:numId="5">
    <w:abstractNumId w:val="5"/>
  </w:num>
  <w:num w:numId="6">
    <w:abstractNumId w:val="13"/>
  </w:num>
  <w:num w:numId="7">
    <w:abstractNumId w:val="23"/>
  </w:num>
  <w:num w:numId="8">
    <w:abstractNumId w:val="4"/>
  </w:num>
  <w:num w:numId="9">
    <w:abstractNumId w:val="22"/>
  </w:num>
  <w:num w:numId="10">
    <w:abstractNumId w:val="10"/>
  </w:num>
  <w:num w:numId="11">
    <w:abstractNumId w:val="1"/>
  </w:num>
  <w:num w:numId="12">
    <w:abstractNumId w:val="9"/>
  </w:num>
  <w:num w:numId="13">
    <w:abstractNumId w:val="31"/>
  </w:num>
  <w:num w:numId="14">
    <w:abstractNumId w:val="18"/>
  </w:num>
  <w:num w:numId="15">
    <w:abstractNumId w:val="25"/>
  </w:num>
  <w:num w:numId="16">
    <w:abstractNumId w:val="2"/>
  </w:num>
  <w:num w:numId="17">
    <w:abstractNumId w:val="12"/>
  </w:num>
  <w:num w:numId="18">
    <w:abstractNumId w:val="8"/>
  </w:num>
  <w:num w:numId="19">
    <w:abstractNumId w:val="29"/>
  </w:num>
  <w:num w:numId="20">
    <w:abstractNumId w:val="11"/>
  </w:num>
  <w:num w:numId="21">
    <w:abstractNumId w:val="17"/>
  </w:num>
  <w:num w:numId="22">
    <w:abstractNumId w:val="24"/>
  </w:num>
  <w:num w:numId="23">
    <w:abstractNumId w:val="20"/>
  </w:num>
  <w:num w:numId="24">
    <w:abstractNumId w:val="6"/>
  </w:num>
  <w:num w:numId="25">
    <w:abstractNumId w:val="19"/>
  </w:num>
  <w:num w:numId="26">
    <w:abstractNumId w:val="21"/>
  </w:num>
  <w:num w:numId="27">
    <w:abstractNumId w:val="30"/>
  </w:num>
  <w:num w:numId="28">
    <w:abstractNumId w:val="3"/>
  </w:num>
  <w:num w:numId="29">
    <w:abstractNumId w:val="28"/>
  </w:num>
  <w:num w:numId="30">
    <w:abstractNumId w:val="33"/>
  </w:num>
  <w:num w:numId="31">
    <w:abstractNumId w:val="27"/>
  </w:num>
  <w:num w:numId="32">
    <w:abstractNumId w:val="7"/>
  </w:num>
  <w:num w:numId="33">
    <w:abstractNumId w:val="2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09"/>
    <w:rsid w:val="00222B81"/>
    <w:rsid w:val="00337F07"/>
    <w:rsid w:val="004A697D"/>
    <w:rsid w:val="00505A6A"/>
    <w:rsid w:val="00514E09"/>
    <w:rsid w:val="00762B6E"/>
    <w:rsid w:val="008F583B"/>
    <w:rsid w:val="0096375A"/>
    <w:rsid w:val="00CB48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9E82063-0BC3-4401-9E25-17A9A34E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3EB"/>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TabloKlavuzu">
    <w:name w:val="Table Grid"/>
    <w:basedOn w:val="NormalTablo"/>
    <w:uiPriority w:val="39"/>
    <w:rsid w:val="00F20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C2DA2"/>
    <w:rPr>
      <w:color w:val="0563C1" w:themeColor="hyperlink"/>
      <w:u w:val="single"/>
    </w:rPr>
  </w:style>
  <w:style w:type="paragraph" w:styleId="ListeParagraf">
    <w:name w:val="List Paragraph"/>
    <w:basedOn w:val="Normal"/>
    <w:uiPriority w:val="34"/>
    <w:qFormat/>
    <w:rsid w:val="00C43F8D"/>
    <w:pPr>
      <w:ind w:left="720"/>
      <w:contextualSpacing/>
    </w:pPr>
  </w:style>
  <w:style w:type="character" w:styleId="YerTutucuMetni">
    <w:name w:val="Placeholder Text"/>
    <w:basedOn w:val="VarsaylanParagrafYazTipi"/>
    <w:uiPriority w:val="99"/>
    <w:semiHidden/>
    <w:rsid w:val="00703914"/>
    <w:rPr>
      <w:color w:val="808080"/>
    </w:rPr>
  </w:style>
  <w:style w:type="paragraph" w:styleId="stBilgi">
    <w:name w:val="header"/>
    <w:basedOn w:val="Normal"/>
    <w:link w:val="stBilgiChar"/>
    <w:uiPriority w:val="99"/>
    <w:unhideWhenUsed/>
    <w:rsid w:val="001D5D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5D0E"/>
  </w:style>
  <w:style w:type="paragraph" w:styleId="AltBilgi">
    <w:name w:val="footer"/>
    <w:basedOn w:val="Normal"/>
    <w:link w:val="AltBilgiChar"/>
    <w:uiPriority w:val="99"/>
    <w:unhideWhenUsed/>
    <w:rsid w:val="001D5D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5D0E"/>
  </w:style>
  <w:style w:type="paragraph" w:styleId="AralkYok">
    <w:name w:val="No Spacing"/>
    <w:link w:val="AralkYokChar"/>
    <w:uiPriority w:val="1"/>
    <w:qFormat/>
    <w:rsid w:val="00A37435"/>
    <w:pPr>
      <w:spacing w:after="0" w:line="240" w:lineRule="auto"/>
    </w:pPr>
    <w:rPr>
      <w:rFonts w:eastAsiaTheme="minorEastAsia"/>
    </w:rPr>
  </w:style>
  <w:style w:type="character" w:customStyle="1" w:styleId="AralkYokChar">
    <w:name w:val="Aralık Yok Char"/>
    <w:basedOn w:val="VarsaylanParagrafYazTipi"/>
    <w:link w:val="AralkYok"/>
    <w:uiPriority w:val="1"/>
    <w:rsid w:val="00A37435"/>
    <w:rPr>
      <w:rFonts w:eastAsiaTheme="minorEastAsia"/>
      <w:lang w:eastAsia="tr-TR"/>
    </w:rPr>
  </w:style>
  <w:style w:type="paragraph" w:customStyle="1" w:styleId="Default">
    <w:name w:val="Default"/>
    <w:rsid w:val="00974FC4"/>
    <w:pPr>
      <w:autoSpaceDE w:val="0"/>
      <w:autoSpaceDN w:val="0"/>
      <w:adjustRightInd w:val="0"/>
      <w:spacing w:after="0" w:line="240" w:lineRule="auto"/>
    </w:pPr>
    <w:rPr>
      <w:rFonts w:ascii="Trebuchet MS" w:hAnsi="Trebuchet MS" w:cs="Trebuchet MS"/>
      <w:color w:val="000000"/>
      <w:sz w:val="24"/>
      <w:szCs w:val="24"/>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table" w:customStyle="1" w:styleId="ac">
    <w:basedOn w:val="TableNormal2"/>
    <w:pPr>
      <w:spacing w:after="0" w:line="240" w:lineRule="auto"/>
    </w:pPr>
    <w:tblPr>
      <w:tblStyleRowBandSize w:val="1"/>
      <w:tblStyleColBandSize w:val="1"/>
      <w:tblCellMar>
        <w:left w:w="108" w:type="dxa"/>
        <w:right w:w="108" w:type="dxa"/>
      </w:tblCellMar>
    </w:tblPr>
  </w:style>
  <w:style w:type="table" w:customStyle="1" w:styleId="ad">
    <w:basedOn w:val="TableNormal2"/>
    <w:pPr>
      <w:spacing w:after="0" w:line="240" w:lineRule="auto"/>
    </w:pPr>
    <w:tblPr>
      <w:tblStyleRowBandSize w:val="1"/>
      <w:tblStyleColBandSize w:val="1"/>
      <w:tblCellMar>
        <w:left w:w="108" w:type="dxa"/>
        <w:right w:w="108" w:type="dxa"/>
      </w:tblCellMar>
    </w:tblPr>
  </w:style>
  <w:style w:type="table" w:customStyle="1" w:styleId="ae">
    <w:basedOn w:val="TableNormal2"/>
    <w:pPr>
      <w:spacing w:after="0" w:line="240" w:lineRule="auto"/>
    </w:pPr>
    <w:tblPr>
      <w:tblStyleRowBandSize w:val="1"/>
      <w:tblStyleColBandSize w:val="1"/>
      <w:tblCellMar>
        <w:left w:w="108" w:type="dxa"/>
        <w:right w:w="108" w:type="dxa"/>
      </w:tblCellMar>
    </w:tbl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2"/>
    <w:pPr>
      <w:spacing w:after="0" w:line="240" w:lineRule="auto"/>
    </w:pPr>
    <w:tblPr>
      <w:tblStyleRowBandSize w:val="1"/>
      <w:tblStyleColBandSize w:val="1"/>
      <w:tblCellMar>
        <w:left w:w="108" w:type="dxa"/>
        <w:right w:w="108" w:type="dxa"/>
      </w:tblCellMar>
    </w:tblPr>
  </w:style>
  <w:style w:type="table" w:customStyle="1" w:styleId="af4">
    <w:basedOn w:val="TableNormal2"/>
    <w:pPr>
      <w:spacing w:after="0" w:line="240" w:lineRule="auto"/>
    </w:pPr>
    <w:tblPr>
      <w:tblStyleRowBandSize w:val="1"/>
      <w:tblStyleColBandSize w:val="1"/>
      <w:tblCellMar>
        <w:left w:w="108" w:type="dxa"/>
        <w:right w:w="108" w:type="dxa"/>
      </w:tblCellMar>
    </w:tblPr>
  </w:style>
  <w:style w:type="table" w:customStyle="1" w:styleId="af5">
    <w:basedOn w:val="TableNormal2"/>
    <w:pPr>
      <w:spacing w:after="0" w:line="240" w:lineRule="auto"/>
    </w:pPr>
    <w:tblPr>
      <w:tblStyleRowBandSize w:val="1"/>
      <w:tblStyleColBandSize w:val="1"/>
      <w:tblCellMar>
        <w:left w:w="108" w:type="dxa"/>
        <w:right w:w="108" w:type="dxa"/>
      </w:tblCellMar>
    </w:tbl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pPr>
      <w:spacing w:after="0" w:line="240" w:lineRule="auto"/>
    </w:pPr>
    <w:tblPr>
      <w:tblStyleRowBandSize w:val="1"/>
      <w:tblStyleColBandSize w:val="1"/>
      <w:tblCellMar>
        <w:left w:w="108" w:type="dxa"/>
        <w:right w:w="108" w:type="dxa"/>
      </w:tblCellMar>
    </w:tblPr>
  </w:style>
  <w:style w:type="table" w:customStyle="1" w:styleId="afe">
    <w:basedOn w:val="TableNormal2"/>
    <w:pPr>
      <w:spacing w:after="0" w:line="240" w:lineRule="auto"/>
    </w:pPr>
    <w:tblPr>
      <w:tblStyleRowBandSize w:val="1"/>
      <w:tblStyleColBandSize w:val="1"/>
      <w:tblCellMar>
        <w:left w:w="108" w:type="dxa"/>
        <w:right w:w="108" w:type="dxa"/>
      </w:tblCellMar>
    </w:tblPr>
  </w:style>
  <w:style w:type="table" w:customStyle="1" w:styleId="aff">
    <w:basedOn w:val="TableNormal2"/>
    <w:pPr>
      <w:spacing w:after="0" w:line="240" w:lineRule="auto"/>
    </w:pPr>
    <w:tblPr>
      <w:tblStyleRowBandSize w:val="1"/>
      <w:tblStyleColBandSize w:val="1"/>
      <w:tblCellMar>
        <w:left w:w="108" w:type="dxa"/>
        <w:right w:w="108" w:type="dxa"/>
      </w:tblCellMar>
    </w:tblPr>
  </w:style>
  <w:style w:type="table" w:customStyle="1" w:styleId="aff0">
    <w:basedOn w:val="TableNormal2"/>
    <w:pPr>
      <w:spacing w:after="0" w:line="240" w:lineRule="auto"/>
    </w:pPr>
    <w:tblPr>
      <w:tblStyleRowBandSize w:val="1"/>
      <w:tblStyleColBandSize w:val="1"/>
      <w:tblCellMar>
        <w:left w:w="108" w:type="dxa"/>
        <w:right w:w="108" w:type="dxa"/>
      </w:tblCellMar>
    </w:tblPr>
  </w:style>
  <w:style w:type="table" w:customStyle="1" w:styleId="aff1">
    <w:basedOn w:val="TableNormal2"/>
    <w:pPr>
      <w:spacing w:after="0" w:line="240" w:lineRule="auto"/>
    </w:pPr>
    <w:tblPr>
      <w:tblStyleRowBandSize w:val="1"/>
      <w:tblStyleColBandSize w:val="1"/>
      <w:tblCellMar>
        <w:left w:w="108" w:type="dxa"/>
        <w:right w:w="108" w:type="dxa"/>
      </w:tblCellMar>
    </w:tblPr>
  </w:style>
  <w:style w:type="table" w:customStyle="1" w:styleId="aff2">
    <w:basedOn w:val="TableNormal2"/>
    <w:pPr>
      <w:spacing w:after="0" w:line="240" w:lineRule="auto"/>
    </w:pPr>
    <w:tblPr>
      <w:tblStyleRowBandSize w:val="1"/>
      <w:tblStyleColBandSize w:val="1"/>
      <w:tblCellMar>
        <w:left w:w="108" w:type="dxa"/>
        <w:right w:w="108" w:type="dxa"/>
      </w:tblCellMar>
    </w:tblPr>
  </w:style>
  <w:style w:type="table" w:customStyle="1" w:styleId="aff3">
    <w:basedOn w:val="TableNormal2"/>
    <w:pPr>
      <w:spacing w:after="0" w:line="240" w:lineRule="auto"/>
    </w:pPr>
    <w:tblPr>
      <w:tblStyleRowBandSize w:val="1"/>
      <w:tblStyleColBandSize w:val="1"/>
      <w:tblCellMar>
        <w:left w:w="108" w:type="dxa"/>
        <w:right w:w="108" w:type="dxa"/>
      </w:tblCellMar>
    </w:tblPr>
  </w:style>
  <w:style w:type="table" w:customStyle="1" w:styleId="aff4">
    <w:basedOn w:val="TableNormal2"/>
    <w:pPr>
      <w:spacing w:after="0" w:line="240" w:lineRule="auto"/>
    </w:pPr>
    <w:tblPr>
      <w:tblStyleRowBandSize w:val="1"/>
      <w:tblStyleColBandSize w:val="1"/>
      <w:tblCellMar>
        <w:left w:w="108" w:type="dxa"/>
        <w:right w:w="108" w:type="dxa"/>
      </w:tblCellMar>
    </w:tblPr>
  </w:style>
  <w:style w:type="table" w:customStyle="1" w:styleId="aff5">
    <w:basedOn w:val="TableNormal2"/>
    <w:pPr>
      <w:spacing w:after="0" w:line="240" w:lineRule="auto"/>
    </w:pPr>
    <w:tblPr>
      <w:tblStyleRowBandSize w:val="1"/>
      <w:tblStyleColBandSize w:val="1"/>
      <w:tblCellMar>
        <w:left w:w="108" w:type="dxa"/>
        <w:right w:w="108" w:type="dxa"/>
      </w:tblCellMar>
    </w:tblPr>
  </w:style>
  <w:style w:type="table" w:customStyle="1" w:styleId="aff6">
    <w:basedOn w:val="TableNormal2"/>
    <w:pPr>
      <w:spacing w:after="0" w:line="240" w:lineRule="auto"/>
    </w:pPr>
    <w:tblPr>
      <w:tblStyleRowBandSize w:val="1"/>
      <w:tblStyleColBandSize w:val="1"/>
      <w:tblCellMar>
        <w:left w:w="108" w:type="dxa"/>
        <w:right w:w="108" w:type="dxa"/>
      </w:tblCellMar>
    </w:tblPr>
  </w:style>
  <w:style w:type="table" w:customStyle="1" w:styleId="aff7">
    <w:basedOn w:val="TableNormal2"/>
    <w:pPr>
      <w:spacing w:after="0" w:line="240" w:lineRule="auto"/>
    </w:pPr>
    <w:tblPr>
      <w:tblStyleRowBandSize w:val="1"/>
      <w:tblStyleColBandSize w:val="1"/>
      <w:tblCellMar>
        <w:left w:w="108" w:type="dxa"/>
        <w:right w:w="108" w:type="dxa"/>
      </w:tblCellMar>
    </w:tblPr>
  </w:style>
  <w:style w:type="table" w:customStyle="1" w:styleId="aff8">
    <w:basedOn w:val="TableNormal2"/>
    <w:pPr>
      <w:spacing w:after="0" w:line="240" w:lineRule="auto"/>
    </w:pPr>
    <w:tblPr>
      <w:tblStyleRowBandSize w:val="1"/>
      <w:tblStyleColBandSize w:val="1"/>
      <w:tblCellMar>
        <w:left w:w="108" w:type="dxa"/>
        <w:right w:w="108" w:type="dxa"/>
      </w:tblCellMar>
    </w:tblPr>
  </w:style>
  <w:style w:type="table" w:customStyle="1" w:styleId="aff9">
    <w:basedOn w:val="TableNormal2"/>
    <w:pPr>
      <w:spacing w:after="0" w:line="240" w:lineRule="auto"/>
    </w:pPr>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BF632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324"/>
    <w:rPr>
      <w:rFonts w:ascii="Segoe UI" w:hAnsi="Segoe UI" w:cs="Segoe UI"/>
      <w:sz w:val="18"/>
      <w:szCs w:val="18"/>
    </w:rPr>
  </w:style>
  <w:style w:type="table" w:customStyle="1" w:styleId="affa">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b">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c">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d">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e">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0">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1">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2">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3">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4">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5">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6">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7">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8">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9">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a">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b">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c">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d">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e">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0">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1">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2">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3">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4">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5">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6">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7">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8">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9">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a">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b">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c">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d">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e">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0">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1">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2">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3">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4">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5">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6">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7">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8">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9">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a">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b">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c">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d">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e">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0">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1">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2">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3">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4">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5">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6">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7">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8">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9">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a">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b">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c">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d">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e">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0">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1">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2">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3">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4">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5">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6">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7">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8">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9">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a">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b">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c">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d">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e">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0">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1">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2">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3">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4">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5">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6">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7">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8">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9">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a">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b">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c">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d">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e">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0">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1">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2">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3">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4">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5">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6">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7">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8">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9">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a">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b">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c">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d">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e">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0">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1">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2">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3">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4">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5">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6">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7">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8">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9">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a">
    <w:basedOn w:val="TableNormal2"/>
    <w:pPr>
      <w:spacing w:after="0"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ik.gelisim.edu.tr/tr/idari-icerik-insan-kaynaklari-politikamiz" TargetMode="External"/><Relationship Id="rId21" Type="http://schemas.openxmlformats.org/officeDocument/2006/relationships/hyperlink" Target="https://panel.gelisim.edu.tr/assets/2019/dokumanlar/klk/YN.42%20Kalite%20G%C3%BCvence%20Y%C3%B6nergesi_157de2db900a4df293924a707498a923.pdf" TargetMode="External"/><Relationship Id="rId42" Type="http://schemas.openxmlformats.org/officeDocument/2006/relationships/hyperlink" Target="about:blank" TargetMode="External"/><Relationship Id="rId47" Type="http://schemas.openxmlformats.org/officeDocument/2006/relationships/hyperlink" Target="https://oidb.gelisim.edu.tr/tr/idari-icerik-staj" TargetMode="External"/><Relationship Id="rId63" Type="http://schemas.openxmlformats.org/officeDocument/2006/relationships/hyperlink" Target="https://sbf.gelisim.edu.tr/tr/akademik-anasayfa" TargetMode="External"/><Relationship Id="rId68" Type="http://schemas.openxmlformats.org/officeDocument/2006/relationships/hyperlink" Target="https://gelisim.edu.tr/tr/gelisim-icerik-arastirma-gelistirme-politikasi" TargetMode="External"/><Relationship Id="rId84" Type="http://schemas.openxmlformats.org/officeDocument/2006/relationships/hyperlink" Target="https://miidb.gelisim.edu.tr/tr/idari-icerik-neler-yapiyoruz" TargetMode="External"/><Relationship Id="rId89" Type="http://schemas.openxmlformats.org/officeDocument/2006/relationships/hyperlink" Target="https://gelisim.edu.tr/tr/gelisim-icerik-arastirma" TargetMode="External"/><Relationship Id="rId16" Type="http://schemas.openxmlformats.org/officeDocument/2006/relationships/hyperlink" Target="https://avesis.gelisim.edu.tr/tkaralinc" TargetMode="External"/><Relationship Id="rId107" Type="http://schemas.openxmlformats.org/officeDocument/2006/relationships/theme" Target="theme/theme1.xml"/><Relationship Id="rId11" Type="http://schemas.openxmlformats.org/officeDocument/2006/relationships/hyperlink" Target="https://avesis.gelisim.edu.tr/nkiskac" TargetMode="External"/><Relationship Id="rId32" Type="http://schemas.openxmlformats.org/officeDocument/2006/relationships/hyperlink" Target="https://panel.gelisim.edu.tr/assets/2020/dokumanlar/iguwebsite/RK.YD.22%20Uluslararas%C4%B1la%C5%9Fma%20Politikas%C4%B1_62392071801f4770aa4697a854e7f529.pdf" TargetMode="External"/><Relationship Id="rId37" Type="http://schemas.openxmlformats.org/officeDocument/2006/relationships/hyperlink" Target="https://sbf.gelisim.edu.tr/tr/akademik-bolum-saglik-yonetimi-haber-deger-temelli-saglik-hizmetleri-konulu-etkinlik-gerceklestirildi" TargetMode="External"/><Relationship Id="rId53" Type="http://schemas.openxmlformats.org/officeDocument/2006/relationships/hyperlink" Target="https://panel.gelisim.edu.tr/assets/2018/dokumanlar/genel_sekreterlik/YN.12%20ig%C3%BC%20diploma,%20diploma%20defteri,%20mezuniyet%20belgesi%20ve%20sertifika%20d%C3%BCzenleme%20esaslar%C4%B1%20y%C3%B6nergesi_a4087edfd95b4dae990fa3c99488a44d.pdf" TargetMode="External"/><Relationship Id="rId58" Type="http://schemas.openxmlformats.org/officeDocument/2006/relationships/hyperlink" Target="https://sbf.gelisim.edu.tr/tr/akademik-bolum-saglik-yonetimi-icerik-%C3%B6%C4%9Frenci-dan%C4%B1%C5%9Fman-listesi" TargetMode="External"/><Relationship Id="rId74" Type="http://schemas.openxmlformats.org/officeDocument/2006/relationships/hyperlink" Target="https://gelisim.edu.tr/tr/gelisim-icerik-arastirma" TargetMode="External"/><Relationship Id="rId79" Type="http://schemas.openxmlformats.org/officeDocument/2006/relationships/hyperlink" Target="https://avesis.gelisim.edu.tr/" TargetMode="External"/><Relationship Id="rId102" Type="http://schemas.openxmlformats.org/officeDocument/2006/relationships/hyperlink" Target="https://sksdb.gelisim.edu.tr/tr/idari-ogrenci-kulupleri" TargetMode="External"/><Relationship Id="rId5" Type="http://schemas.openxmlformats.org/officeDocument/2006/relationships/webSettings" Target="webSettings.xml"/><Relationship Id="rId90" Type="http://schemas.openxmlformats.org/officeDocument/2006/relationships/hyperlink" Target="https://tekmer.gelisim.edu.tr/tr/idari-anasayfa" TargetMode="External"/><Relationship Id="rId95" Type="http://schemas.openxmlformats.org/officeDocument/2006/relationships/hyperlink" Target="https://panel.gelisim.edu.tr/assets/2019/dokumanlar/klk/YN.45%20Akademik%20Ara%C5%9Ft%C4%B1rmalar%C4%B1%20ve%20Yay%C4%B1nlar%C4%B1%20De%C4%9Ferlendirme%20ve%20Te%C5%9Fvik%20Y%C3%B6nergesi_3fa27b2d22d0474b9a1721af96200b2a.pdf" TargetMode="External"/><Relationship Id="rId22" Type="http://schemas.openxmlformats.org/officeDocument/2006/relationships/hyperlink" Target="https://panel.gelisim.edu.tr/assets/2023/dokumanlar/iguwebsite/kalite-politikasi_0c1face4db9b4dfabdf5ff1fe75ebcde.pdf" TargetMode="External"/><Relationship Id="rId27" Type="http://schemas.openxmlformats.org/officeDocument/2006/relationships/hyperlink" Target="https://apsis.gelisim.edu.tr/" TargetMode="External"/><Relationship Id="rId43" Type="http://schemas.openxmlformats.org/officeDocument/2006/relationships/hyperlink" Target="https://oidb.gelisim.edu.tr/tr/idari-akademik-takvim" TargetMode="External"/><Relationship Id="rId48" Type="http://schemas.openxmlformats.org/officeDocument/2006/relationships/hyperlink" Target="https://resim.gelisim.edu.tr/YONETMELIK_YONERGE/stajyonergesi_05_04_2023.pdf" TargetMode="External"/><Relationship Id="rId64" Type="http://schemas.openxmlformats.org/officeDocument/2006/relationships/hyperlink" Target="https://sbf.gelisim.edu.tr/tr/akademik-bolum-saglik-yonetimi-mufredat" TargetMode="External"/><Relationship Id="rId69" Type="http://schemas.openxmlformats.org/officeDocument/2006/relationships/hyperlink" Target="https://panel.gelisim.edu.tr/assets/2020/dokumanlar/iguwebsite/RK.YD.23%20Ara%C5%9Ft%C4%B1rma%20-%20Geli%C5%9Ftirme%20Politikas%C4%B1_1f95e2bda8ad437da4abb3723e6e843f.pdf" TargetMode="External"/><Relationship Id="rId80" Type="http://schemas.openxmlformats.org/officeDocument/2006/relationships/hyperlink" Target="https://avesis.gelisim.edu.tr/" TargetMode="External"/><Relationship Id="rId85" Type="http://schemas.openxmlformats.org/officeDocument/2006/relationships/hyperlink" Target="https://dhdb.gelisim.edu.tr/tr/idari-icerik-gorevlerimiz" TargetMode="External"/><Relationship Id="rId12" Type="http://schemas.openxmlformats.org/officeDocument/2006/relationships/hyperlink" Target="https://avesis.gelisim.edu.tr/bcaksu" TargetMode="External"/><Relationship Id="rId17" Type="http://schemas.openxmlformats.org/officeDocument/2006/relationships/hyperlink" Target="https://avesis.gelisim.edu.tr/gtetik" TargetMode="External"/><Relationship Id="rId33" Type="http://schemas.openxmlformats.org/officeDocument/2006/relationships/hyperlink" Target="https://yokak.gov.tr/Common/Docs/Enqa/TYC_teblig_Tr.pdf" TargetMode="External"/><Relationship Id="rId38" Type="http://schemas.openxmlformats.org/officeDocument/2006/relationships/hyperlink" Target="https://yokak.gov.tr/Common/Docs/Enqa/TYC_teblig_Tr.pdf" TargetMode="External"/><Relationship Id="rId59" Type="http://schemas.openxmlformats.org/officeDocument/2006/relationships/hyperlink" Target="https://kddb.gelisim.edu.tr/tr/idari-icerik-saglik-bilimleri-kutuphanesi" TargetMode="External"/><Relationship Id="rId103" Type="http://schemas.openxmlformats.org/officeDocument/2006/relationships/hyperlink" Target="https://sbf.gelisim.edu.tr/tr/akademik-bolum-hemsirelik-haber-8-mart-dunya-kadinlar-gunu-etkinligi-gerceklestirildi-1111" TargetMode="External"/><Relationship Id="rId20" Type="http://schemas.openxmlformats.org/officeDocument/2006/relationships/hyperlink" Target="https://apsis.gelisim.edu.tr/" TargetMode="External"/><Relationship Id="rId41" Type="http://schemas.openxmlformats.org/officeDocument/2006/relationships/hyperlink" Target="https://gbs.gelisim.edu.tr/ders-detay-17-324-13350-1" TargetMode="External"/><Relationship Id="rId54" Type="http://schemas.openxmlformats.org/officeDocument/2006/relationships/hyperlink" Target="https://lms.gelisim.edu.tr/Account/LoginBefore" TargetMode="External"/><Relationship Id="rId62" Type="http://schemas.openxmlformats.org/officeDocument/2006/relationships/hyperlink" Target="https://engelsiz.gelisim.edu.tr/tr/idari-anasayfa" TargetMode="External"/><Relationship Id="rId70" Type="http://schemas.openxmlformats.org/officeDocument/2006/relationships/hyperlink" Target="https://panel.gelisim.edu.tr/assets/2020/dokumanlar/iguwebsite/RK.YD.17%20Akademik%20%C3%96zg%C3%BCrl%C3%BCk,%20Bilim%20ve%20Ara%C5%9Ft%C4%B1rma%20Eti%C4%9Fi%20Politikas%C4%B1_035f6b521bf34a0ca420a4461e9edb3c.pdf" TargetMode="External"/><Relationship Id="rId75" Type="http://schemas.openxmlformats.org/officeDocument/2006/relationships/hyperlink" Target="https://tekmer.gelisim.edu.tr/tr/idari-anasayfa" TargetMode="External"/><Relationship Id="rId83" Type="http://schemas.openxmlformats.org/officeDocument/2006/relationships/hyperlink" Target="https://panel.gelisim.edu.tr/assets/2024/dokumanlar/bap-k/igu-bap-k-usul-ve-esaslar-2024-3_c32f2e7dc9db4f26821df1e8f9236e0c.pdf" TargetMode="External"/><Relationship Id="rId88" Type="http://schemas.openxmlformats.org/officeDocument/2006/relationships/hyperlink" Target="https://bapk.gelisim.edu.tr/tr/idari-anasayfa" TargetMode="External"/><Relationship Id="rId91" Type="http://schemas.openxmlformats.org/officeDocument/2006/relationships/hyperlink" Target="https://tto.gelisim.edu.tr/tr/idari-anasayfa" TargetMode="External"/><Relationship Id="rId96" Type="http://schemas.openxmlformats.org/officeDocument/2006/relationships/hyperlink" Target="https://dergipark.org.tr/tr/pub/igusabder/issue/86899/147285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vesis.gelisim.edu.tr/ofsarkbay" TargetMode="External"/><Relationship Id="rId23" Type="http://schemas.openxmlformats.org/officeDocument/2006/relationships/hyperlink" Target="https://sbf.gelisim.edu.tr/tr/akademik-bolum-saglik-yonetimi" TargetMode="External"/><Relationship Id="rId28" Type="http://schemas.openxmlformats.org/officeDocument/2006/relationships/hyperlink" Target="https://sbf.gelisim.edu.tr/tr/akademik-bolum-saglik-yonetimi-haber-saglik-yoneticileri-gunu-v-saglik-yonetimi-sektor-bulusmalari-etkinligi-gerceklestirildi" TargetMode="External"/><Relationship Id="rId36" Type="http://schemas.openxmlformats.org/officeDocument/2006/relationships/hyperlink" Target="https://yokak.gov.tr/Common/Docs/Enqa/TYC_teblig_Tr.pdf" TargetMode="External"/><Relationship Id="rId49" Type="http://schemas.openxmlformats.org/officeDocument/2006/relationships/hyperlink" Target="https://resim.gelisim.edu.tr/YONETMELIK_YONERGE/muafiyet-intibakislemleriveyataygecisesaslariyonergesi_29_11_2019.pdf" TargetMode="External"/><Relationship Id="rId57" Type="http://schemas.openxmlformats.org/officeDocument/2006/relationships/hyperlink" Target="https://gbs.gelisim.edu.tr/fakulteler-2-1" TargetMode="External"/><Relationship Id="rId106" Type="http://schemas.openxmlformats.org/officeDocument/2006/relationships/fontTable" Target="fontTable.xml"/><Relationship Id="rId10" Type="http://schemas.openxmlformats.org/officeDocument/2006/relationships/hyperlink" Target="https://avesis.gelisim.edu.tr/aybarut" TargetMode="External"/><Relationship Id="rId31" Type="http://schemas.openxmlformats.org/officeDocument/2006/relationships/hyperlink" Target="https://sbf.gelisim.edu.tr/tr/akademik-bolum-saglik-yonetimi-haber-saglik-yoneticileri-gunu-v-saglik-yonetimi-sektor-bulusmalari-etkinligi-gerceklestirildi" TargetMode="External"/><Relationship Id="rId44" Type="http://schemas.openxmlformats.org/officeDocument/2006/relationships/hyperlink" Target="https://persis.gelisim.edu.tr/login.aspx" TargetMode="External"/><Relationship Id="rId52" Type="http://schemas.openxmlformats.org/officeDocument/2006/relationships/hyperlink" Target="https://resim.gelisim.edu.tr/YONETMELIK_YONERGE/lisansustuegitim-ogretimvesinavyonetmeligi_09_04_2017.pdf" TargetMode="External"/><Relationship Id="rId60" Type="http://schemas.openxmlformats.org/officeDocument/2006/relationships/hyperlink" Target="https://engelsiz.gelisim.edu.tr/tr/idari-anasayfa" TargetMode="External"/><Relationship Id="rId65" Type="http://schemas.openxmlformats.org/officeDocument/2006/relationships/hyperlink" Target="https://resim.gelisim.edu.tr/YONETMELIK_YONERGE/akademikarastirmalariveyayinlaridegerlendirmevetesvikyonergesi_14_06_2017.pdf" TargetMode="External"/><Relationship Id="rId73" Type="http://schemas.openxmlformats.org/officeDocument/2006/relationships/hyperlink" Target="https://bapk.gelisim.edu.tr/tr/idari-anasayfa" TargetMode="External"/><Relationship Id="rId78" Type="http://schemas.openxmlformats.org/officeDocument/2006/relationships/hyperlink" Target="https://gelisim.edu.tr/tr/gelisim-yonergeler" TargetMode="External"/><Relationship Id="rId81" Type="http://schemas.openxmlformats.org/officeDocument/2006/relationships/hyperlink" Target="https://apsis.gelisim.edu.tr/2023/Application" TargetMode="External"/><Relationship Id="rId86" Type="http://schemas.openxmlformats.org/officeDocument/2006/relationships/hyperlink" Target="https://yidb.gelisim.edu.tr/tr/idari-anasayfa" TargetMode="External"/><Relationship Id="rId94" Type="http://schemas.openxmlformats.org/officeDocument/2006/relationships/hyperlink" Target="https://sbf.gelisim.edu.tr/tr/akademik-bolum-saglik-yonetimi-kadro" TargetMode="External"/><Relationship Id="rId99" Type="http://schemas.openxmlformats.org/officeDocument/2006/relationships/hyperlink" Target="https://panel.gelisim.edu.tr/assets/2018/dokumanlar/genel_sekreterlik/YN.31%20ig%C3%BC%20yay%C4%B1n%20ilkeleri%20ve%20yay%C4%B1n%20kurulu%20y%C3%B6nergesi_cc7e7fd0923743bda0ae1c5b6e15a9b9.pdf" TargetMode="External"/><Relationship Id="rId101" Type="http://schemas.openxmlformats.org/officeDocument/2006/relationships/hyperlink" Target="https://sksdb.gelisim.edu.tr/tr/idari-ogrenci-kulupleri" TargetMode="External"/><Relationship Id="rId4" Type="http://schemas.openxmlformats.org/officeDocument/2006/relationships/settings" Target="settings.xml"/><Relationship Id="rId9" Type="http://schemas.openxmlformats.org/officeDocument/2006/relationships/hyperlink" Target="https://avesis.gelisim.edu.tr/rmutus" TargetMode="External"/><Relationship Id="rId13" Type="http://schemas.openxmlformats.org/officeDocument/2006/relationships/hyperlink" Target="https://avesis.gelisim.edu.tr/aslkaya" TargetMode="External"/><Relationship Id="rId18" Type="http://schemas.openxmlformats.org/officeDocument/2006/relationships/hyperlink" Target="https://avesis.gelisim.edu.tr/soktay" TargetMode="External"/><Relationship Id="rId39" Type="http://schemas.openxmlformats.org/officeDocument/2006/relationships/hyperlink" Target="https://gbs.gelisim.edu.tr/ders-detay-17-324-12161-1" TargetMode="External"/><Relationship Id="rId34" Type="http://schemas.openxmlformats.org/officeDocument/2006/relationships/hyperlink" Target="https://www.yok.gov.tr/Documents/Kurumsal/egitim_ogretim_dairesi/Ulusal-cekirdek-egitimi-programlari/saglik_yonetimi.pdf" TargetMode="External"/><Relationship Id="rId50" Type="http://schemas.openxmlformats.org/officeDocument/2006/relationships/hyperlink" Target="https://oidb.gelisim.edu.tr/tr/idari-duyuru-cift-anadal-sonuclari-ve-kayit-islemleri" TargetMode="External"/><Relationship Id="rId55" Type="http://schemas.openxmlformats.org/officeDocument/2006/relationships/hyperlink" Target="https://obis.gelisim.edu.tr/" TargetMode="External"/><Relationship Id="rId76" Type="http://schemas.openxmlformats.org/officeDocument/2006/relationships/hyperlink" Target="https://tto.gelisim.edu.tr/tr/idari-anasayfa" TargetMode="External"/><Relationship Id="rId97" Type="http://schemas.openxmlformats.org/officeDocument/2006/relationships/hyperlink" Target="https://apsis.gelisim.edu.tr/" TargetMode="External"/><Relationship Id="rId104" Type="http://schemas.openxmlformats.org/officeDocument/2006/relationships/hyperlink" Target="https://sbf.gelisim.edu.tr/tr/akademik-bolum-saglik-yonetimi-haber-saglik-yoneticileri-gunu-v-saglik-yonetimi-sektor-bulusmalari-etkinligi-gerceklestirildi" TargetMode="External"/><Relationship Id="rId7" Type="http://schemas.openxmlformats.org/officeDocument/2006/relationships/endnotes" Target="endnotes.xml"/><Relationship Id="rId71" Type="http://schemas.openxmlformats.org/officeDocument/2006/relationships/hyperlink" Target="https://panel.gelisim.edu.tr/assets/2020/dokumanlar/iguwebsite/RK.YD.12%20S%C3%BCrd%C3%BCr%C3%BClebilirlik%20Ara%C5%9Ft%C4%B1rmalar%C4%B1%20Politikas%C4%B1_169ac17ccfe446bcb936f6841d20bba5.pdf" TargetMode="External"/><Relationship Id="rId92" Type="http://schemas.openxmlformats.org/officeDocument/2006/relationships/hyperlink" Target="https://panel.gelisim.edu.tr/assets/2019/dokumanlar/klk/YN.45%20Akademik%20Ara%C5%9Ft%C4%B1rmalar%C4%B1%20ve%20Yay%C4%B1nlar%C4%B1%20De%C4%9Ferlendirme%20ve%20Te%C5%9Fvik%20Y%C3%B6nergesi_3fa27b2d22d0474b9a1721af96200b2a.pdf" TargetMode="External"/><Relationship Id="rId2" Type="http://schemas.openxmlformats.org/officeDocument/2006/relationships/numbering" Target="numbering.xml"/><Relationship Id="rId29" Type="http://schemas.openxmlformats.org/officeDocument/2006/relationships/hyperlink" Target="https://sbf.gelisim.edu.tr/tr/akademik-bolum-saglik-yonetimi-icerik-%C3%B6%C4%9Frenci-dan%C4%B1%C5%9Fman-listesi" TargetMode="External"/><Relationship Id="rId24" Type="http://schemas.openxmlformats.org/officeDocument/2006/relationships/hyperlink" Target="https://www.instagram.com/igusyk/" TargetMode="External"/><Relationship Id="rId40" Type="http://schemas.openxmlformats.org/officeDocument/2006/relationships/hyperlink" Target="https://gbs.gelisim.edu.tr/ders-detay-17-324-13344-1" TargetMode="External"/><Relationship Id="rId45" Type="http://schemas.openxmlformats.org/officeDocument/2006/relationships/hyperlink" Target="https://persis.gelisim.edu.tr/login.aspx" TargetMode="External"/><Relationship Id="rId66" Type="http://schemas.openxmlformats.org/officeDocument/2006/relationships/hyperlink" Target="https://panel.gelisim.edu.tr/assets/2018/dokumanlar/genel_sekreterlik/YN.31%20ig%C3%BC%20yay%C4%B1n%20ilkeleri%20ve%20yay%C4%B1n%20kurulu%20y%C3%B6nergesi_cc7e7fd0923743bda0ae1c5b6e15a9b9.pdf" TargetMode="External"/><Relationship Id="rId87" Type="http://schemas.openxmlformats.org/officeDocument/2006/relationships/hyperlink" Target="https://labk.gelisim.edu.tr/tr/idari-anasayfa" TargetMode="External"/><Relationship Id="rId61" Type="http://schemas.openxmlformats.org/officeDocument/2006/relationships/hyperlink" Target="https://www.gelisim.edu.tr/tr/gelisim-icerik-engelli-ogrenci-mevzuati" TargetMode="External"/><Relationship Id="rId82" Type="http://schemas.openxmlformats.org/officeDocument/2006/relationships/hyperlink" Target="https://bapsis.gelisim.edu.tr/ASMevzuat.aspx" TargetMode="External"/><Relationship Id="rId19" Type="http://schemas.openxmlformats.org/officeDocument/2006/relationships/hyperlink" Target="https://avesis.gelisim.edu.tr/" TargetMode="External"/><Relationship Id="rId14" Type="http://schemas.openxmlformats.org/officeDocument/2006/relationships/hyperlink" Target="https://avesis.gelisim.edu.tr/bdegirmenci" TargetMode="External"/><Relationship Id="rId30" Type="http://schemas.openxmlformats.org/officeDocument/2006/relationships/hyperlink" Target="https://qms.gelisim.edu.tr/QDMSNET/BSAT/Logon.aspx" TargetMode="External"/><Relationship Id="rId35" Type="http://schemas.openxmlformats.org/officeDocument/2006/relationships/hyperlink" Target="https://resim.gelisim.edu.tr/YONETMELIK_YONERGE/onlisansvelisansegitim-ogretimvesinavyonetmeligi_03_09_2023.pdf" TargetMode="External"/><Relationship Id="rId56" Type="http://schemas.openxmlformats.org/officeDocument/2006/relationships/hyperlink" Target="https://sbf.gelisim.edu.tr/tr/akademik-bolum-saglik-yonetimi" TargetMode="External"/><Relationship Id="rId77" Type="http://schemas.openxmlformats.org/officeDocument/2006/relationships/hyperlink" Target="https://gelisim.edu.tr/tr/gelisim-yonetmelikler" TargetMode="External"/><Relationship Id="rId100" Type="http://schemas.openxmlformats.org/officeDocument/2006/relationships/hyperlink" Target="https://panel.gelisim.edu.tr/assets/2024/dokumanlar/iguwebsite/yntpk0330-topluma-hizmet-politikasi_d52d5f56832740dfa249a1d6ab4969a5.pdf" TargetMode="External"/><Relationship Id="rId105"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resim.gelisim.edu.tr/YONETMELIK_YONERGE/onlisansvelisansegitim-ogretimvesinavyonetmeligi_18_07_2021.pdf" TargetMode="External"/><Relationship Id="rId72" Type="http://schemas.openxmlformats.org/officeDocument/2006/relationships/hyperlink" Target="https://gelisim.edu.tr/tr/gelisim-icerik-arastirma-gelistirme-politikasi" TargetMode="External"/><Relationship Id="rId93" Type="http://schemas.openxmlformats.org/officeDocument/2006/relationships/hyperlink" Target="https://dergipark.org.tr/tr/pub/igusabder" TargetMode="External"/><Relationship Id="rId98" Type="http://schemas.openxmlformats.org/officeDocument/2006/relationships/hyperlink" Target="https://panel.gelisim.edu.tr/assets/2023/dokumanlar/bap-k/igu-bilimsel-arastirma-projeleri-uygulama-yonergesi-2_4cc3981cf8164425b479267e8e790189.pdf" TargetMode="External"/><Relationship Id="rId3" Type="http://schemas.openxmlformats.org/officeDocument/2006/relationships/styles" Target="styles.xml"/><Relationship Id="rId25" Type="http://schemas.openxmlformats.org/officeDocument/2006/relationships/hyperlink" Target="https://sbf.gelisim.edu.tr/tr/akademik-bolum-saglik-yonetimi-bilgi" TargetMode="External"/><Relationship Id="rId46" Type="http://schemas.openxmlformats.org/officeDocument/2006/relationships/hyperlink" Target="https://oidb.gelisim.edu.tr/tr/idari-icerik-staj" TargetMode="External"/><Relationship Id="rId67" Type="http://schemas.openxmlformats.org/officeDocument/2006/relationships/hyperlink" Target="https://gelisim.edu.tr/tr/gelisim-haber-akademik-performans-odulleri-sahiplerini-buldu-igunun-ilk-5i-acikland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8a9AczyxXoREiAVy26Sv9XsIjA==">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15233</Words>
  <Characters>86834</Characters>
  <Application>Microsoft Office Word</Application>
  <DocSecurity>0</DocSecurity>
  <Lines>723</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naltunyildiz</dc:creator>
  <cp:lastModifiedBy>soktay</cp:lastModifiedBy>
  <cp:revision>2</cp:revision>
  <dcterms:created xsi:type="dcterms:W3CDTF">2025-05-21T06:39:00Z</dcterms:created>
  <dcterms:modified xsi:type="dcterms:W3CDTF">2025-05-21T06:39:00Z</dcterms:modified>
</cp:coreProperties>
</file>