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after="0" w:line="288" w:lineRule="auto"/>
        <w:jc w:val="center"/>
        <w:rPr/>
      </w:pPr>
      <w:r w:rsidDel="00000000" w:rsidR="00000000" w:rsidRPr="00000000">
        <w:rPr>
          <w:rtl w:val="0"/>
        </w:rPr>
      </w:r>
    </w:p>
    <w:p w:rsidR="00000000" w:rsidDel="00000000" w:rsidP="00000000" w:rsidRDefault="00000000" w:rsidRPr="00000000" w14:paraId="00000004">
      <w:pPr>
        <w:spacing w:after="0" w:line="288" w:lineRule="auto"/>
        <w:jc w:val="center"/>
        <w:rPr/>
      </w:pPr>
      <w:r w:rsidDel="00000000" w:rsidR="00000000" w:rsidRPr="00000000">
        <w:rPr>
          <w:rtl w:val="0"/>
        </w:rPr>
      </w:r>
    </w:p>
    <w:p w:rsidR="00000000" w:rsidDel="00000000" w:rsidP="00000000" w:rsidRDefault="00000000" w:rsidRPr="00000000" w14:paraId="00000005">
      <w:pPr>
        <w:spacing w:after="0" w:line="288" w:lineRule="auto"/>
        <w:jc w:val="center"/>
        <w:rPr/>
      </w:pPr>
      <w:r w:rsidDel="00000000" w:rsidR="00000000" w:rsidRPr="00000000">
        <w:rPr>
          <w:rtl w:val="0"/>
        </w:rPr>
      </w:r>
    </w:p>
    <w:p w:rsidR="00000000" w:rsidDel="00000000" w:rsidP="00000000" w:rsidRDefault="00000000" w:rsidRPr="00000000" w14:paraId="00000006">
      <w:pPr>
        <w:spacing w:after="0" w:line="288" w:lineRule="auto"/>
        <w:jc w:val="center"/>
        <w:rPr/>
      </w:pPr>
      <w:r w:rsidDel="00000000" w:rsidR="00000000" w:rsidRPr="00000000">
        <w:rPr>
          <w:rtl w:val="0"/>
        </w:rPr>
      </w:r>
      <w:r w:rsidDel="00000000" w:rsidR="00000000" w:rsidRPr="00000000">
        <w:pict>
          <v:shape id="_x0000_s1027" style="position:absolute;left:0;text-align:left;margin-left:173.45pt;margin-top:8.449842519685038pt;width:161.4pt;height:161.4pt;z-index:-251658752;mso-position-horizontal-relative:margin;mso-position-vertical-relative:text;mso-width-relative:page;mso-height-relative:page;mso-position-horizontal:absolute;mso-position-vertical:absolute;" type="#_x0000_t75">
            <v:imagedata r:id="rId1" o:title="KULLANILAN GELISIM-UNIVERSITESI-LOGO (3)-10"/>
          </v:shape>
        </w:pict>
      </w:r>
    </w:p>
    <w:p w:rsidR="00000000" w:rsidDel="00000000" w:rsidP="00000000" w:rsidRDefault="00000000" w:rsidRPr="00000000" w14:paraId="00000007">
      <w:pPr>
        <w:spacing w:after="0" w:line="288" w:lineRule="auto"/>
        <w:jc w:val="center"/>
        <w:rPr/>
      </w:pPr>
      <w:r w:rsidDel="00000000" w:rsidR="00000000" w:rsidRPr="00000000">
        <w:rPr>
          <w:rtl w:val="0"/>
        </w:rPr>
      </w:r>
    </w:p>
    <w:p w:rsidR="00000000" w:rsidDel="00000000" w:rsidP="00000000" w:rsidRDefault="00000000" w:rsidRPr="00000000" w14:paraId="00000008">
      <w:pPr>
        <w:spacing w:after="0" w:line="288" w:lineRule="auto"/>
        <w:jc w:val="center"/>
        <w:rPr/>
      </w:pPr>
      <w:r w:rsidDel="00000000" w:rsidR="00000000" w:rsidRPr="00000000">
        <w:rPr>
          <w:rtl w:val="0"/>
        </w:rPr>
      </w:r>
    </w:p>
    <w:p w:rsidR="00000000" w:rsidDel="00000000" w:rsidP="00000000" w:rsidRDefault="00000000" w:rsidRPr="00000000" w14:paraId="00000009">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tl w:val="0"/>
        </w:rPr>
      </w:r>
    </w:p>
    <w:p w:rsidR="00000000" w:rsidDel="00000000" w:rsidP="00000000" w:rsidRDefault="00000000" w:rsidRPr="00000000" w14:paraId="0000000A">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tl w:val="0"/>
        </w:rPr>
      </w:r>
    </w:p>
    <w:p w:rsidR="00000000" w:rsidDel="00000000" w:rsidP="00000000" w:rsidRDefault="00000000" w:rsidRPr="00000000" w14:paraId="0000000B">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tl w:val="0"/>
        </w:rPr>
      </w:r>
    </w:p>
    <w:p w:rsidR="00000000" w:rsidDel="00000000" w:rsidP="00000000" w:rsidRDefault="00000000" w:rsidRPr="00000000" w14:paraId="0000000C">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tl w:val="0"/>
        </w:rPr>
      </w:r>
    </w:p>
    <w:p w:rsidR="00000000" w:rsidDel="00000000" w:rsidP="00000000" w:rsidRDefault="00000000" w:rsidRPr="00000000" w14:paraId="0000000D">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tl w:val="0"/>
        </w:rPr>
      </w:r>
    </w:p>
    <w:p w:rsidR="00000000" w:rsidDel="00000000" w:rsidP="00000000" w:rsidRDefault="00000000" w:rsidRPr="00000000" w14:paraId="0000000E">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tl w:val="0"/>
        </w:rPr>
      </w:r>
    </w:p>
    <w:p w:rsidR="00000000" w:rsidDel="00000000" w:rsidP="00000000" w:rsidRDefault="00000000" w:rsidRPr="00000000" w14:paraId="0000000F">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tl w:val="0"/>
        </w:rPr>
      </w:r>
    </w:p>
    <w:p w:rsidR="00000000" w:rsidDel="00000000" w:rsidP="00000000" w:rsidRDefault="00000000" w:rsidRPr="00000000" w14:paraId="00000010">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tl w:val="0"/>
        </w:rPr>
      </w:r>
    </w:p>
    <w:p w:rsidR="00000000" w:rsidDel="00000000" w:rsidP="00000000" w:rsidRDefault="00000000" w:rsidRPr="00000000" w14:paraId="00000011">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Fonts w:ascii="Times New Roman" w:cs="Times New Roman" w:eastAsia="Times New Roman" w:hAnsi="Times New Roman"/>
          <w:b w:val="1"/>
          <w:color w:val="1f284c"/>
          <w:sz w:val="40"/>
          <w:szCs w:val="40"/>
          <w:rtl w:val="0"/>
        </w:rPr>
        <w:t xml:space="preserve">T.C.</w:t>
      </w:r>
    </w:p>
    <w:p w:rsidR="00000000" w:rsidDel="00000000" w:rsidP="00000000" w:rsidRDefault="00000000" w:rsidRPr="00000000" w14:paraId="00000012">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Fonts w:ascii="Times New Roman" w:cs="Times New Roman" w:eastAsia="Times New Roman" w:hAnsi="Times New Roman"/>
          <w:b w:val="1"/>
          <w:color w:val="1f284c"/>
          <w:sz w:val="40"/>
          <w:szCs w:val="40"/>
          <w:rtl w:val="0"/>
        </w:rPr>
        <w:t xml:space="preserve">İSTANBUL GELİŞİM ÜNİVERSİTESİ </w:t>
      </w:r>
    </w:p>
    <w:p w:rsidR="00000000" w:rsidDel="00000000" w:rsidP="00000000" w:rsidRDefault="00000000" w:rsidRPr="00000000" w14:paraId="00000013">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Fonts w:ascii="Times New Roman" w:cs="Times New Roman" w:eastAsia="Times New Roman" w:hAnsi="Times New Roman"/>
          <w:b w:val="1"/>
          <w:color w:val="1f284c"/>
          <w:sz w:val="40"/>
          <w:szCs w:val="40"/>
          <w:rtl w:val="0"/>
        </w:rPr>
        <w:t xml:space="preserve">PERFÜZYON BÖLÜMÜ</w:t>
      </w:r>
    </w:p>
    <w:p w:rsidR="00000000" w:rsidDel="00000000" w:rsidP="00000000" w:rsidRDefault="00000000" w:rsidRPr="00000000" w14:paraId="00000014">
      <w:pPr>
        <w:spacing w:after="0" w:line="288" w:lineRule="auto"/>
        <w:jc w:val="center"/>
        <w:rPr>
          <w:rFonts w:ascii="Times New Roman" w:cs="Times New Roman" w:eastAsia="Times New Roman" w:hAnsi="Times New Roman"/>
          <w:b w:val="1"/>
          <w:color w:val="1f284c"/>
          <w:sz w:val="40"/>
          <w:szCs w:val="40"/>
        </w:rPr>
      </w:pPr>
      <w:bookmarkStart w:colFirst="0" w:colLast="0" w:name="_heading=h.gjdgxs" w:id="0"/>
      <w:bookmarkEnd w:id="0"/>
      <w:r w:rsidDel="00000000" w:rsidR="00000000" w:rsidRPr="00000000">
        <w:rPr>
          <w:rFonts w:ascii="Times New Roman" w:cs="Times New Roman" w:eastAsia="Times New Roman" w:hAnsi="Times New Roman"/>
          <w:b w:val="1"/>
          <w:color w:val="1f284c"/>
          <w:sz w:val="40"/>
          <w:szCs w:val="40"/>
          <w:rtl w:val="0"/>
        </w:rPr>
        <w:t xml:space="preserve">BİRİM İÇ DEĞERLENDİRME RAPORU (BİDR)</w:t>
      </w:r>
    </w:p>
    <w:p w:rsidR="00000000" w:rsidDel="00000000" w:rsidP="00000000" w:rsidRDefault="00000000" w:rsidRPr="00000000" w14:paraId="00000015">
      <w:pPr>
        <w:spacing w:after="0" w:line="288" w:lineRule="auto"/>
        <w:jc w:val="center"/>
        <w:rPr>
          <w:rFonts w:ascii="Times New Roman" w:cs="Times New Roman" w:eastAsia="Times New Roman" w:hAnsi="Times New Roman"/>
          <w:b w:val="1"/>
          <w:color w:val="1f284c"/>
          <w:sz w:val="40"/>
          <w:szCs w:val="40"/>
        </w:rPr>
      </w:pPr>
      <w:r w:rsidDel="00000000" w:rsidR="00000000" w:rsidRPr="00000000">
        <w:rPr>
          <w:rtl w:val="0"/>
        </w:rPr>
      </w:r>
    </w:p>
    <w:p w:rsidR="00000000" w:rsidDel="00000000" w:rsidP="00000000" w:rsidRDefault="00000000" w:rsidRPr="00000000" w14:paraId="00000016">
      <w:pPr>
        <w:spacing w:after="0" w:line="288" w:lineRule="auto"/>
        <w:jc w:val="center"/>
        <w:rPr>
          <w:rFonts w:ascii="Times New Roman" w:cs="Times New Roman" w:eastAsia="Times New Roman" w:hAnsi="Times New Roman"/>
          <w:b w:val="1"/>
          <w:color w:val="1f284c"/>
          <w:sz w:val="32"/>
          <w:szCs w:val="32"/>
        </w:rPr>
      </w:pPr>
      <w:r w:rsidDel="00000000" w:rsidR="00000000" w:rsidRPr="00000000">
        <w:rPr>
          <w:rFonts w:ascii="Times New Roman" w:cs="Times New Roman" w:eastAsia="Times New Roman" w:hAnsi="Times New Roman"/>
          <w:b w:val="1"/>
          <w:color w:val="1f284c"/>
          <w:sz w:val="40"/>
          <w:szCs w:val="40"/>
          <w:rtl w:val="0"/>
        </w:rPr>
        <w:t xml:space="preserve"> </w:t>
      </w:r>
      <w:r w:rsidDel="00000000" w:rsidR="00000000" w:rsidRPr="00000000">
        <w:rPr>
          <w:rtl w:val="0"/>
        </w:rPr>
      </w:r>
    </w:p>
    <w:p w:rsidR="00000000" w:rsidDel="00000000" w:rsidP="00000000" w:rsidRDefault="00000000" w:rsidRPr="00000000" w14:paraId="00000017">
      <w:pPr>
        <w:spacing w:after="0" w:line="288" w:lineRule="auto"/>
        <w:jc w:val="center"/>
        <w:rPr>
          <w:rFonts w:ascii="Times New Roman" w:cs="Times New Roman" w:eastAsia="Times New Roman" w:hAnsi="Times New Roman"/>
          <w:b w:val="1"/>
          <w:color w:val="1f284c"/>
          <w:sz w:val="32"/>
          <w:szCs w:val="32"/>
        </w:rPr>
      </w:pPr>
      <w:r w:rsidDel="00000000" w:rsidR="00000000" w:rsidRPr="00000000">
        <w:rPr>
          <w:rtl w:val="0"/>
        </w:rPr>
      </w:r>
    </w:p>
    <w:p w:rsidR="00000000" w:rsidDel="00000000" w:rsidP="00000000" w:rsidRDefault="00000000" w:rsidRPr="00000000" w14:paraId="00000018">
      <w:pPr>
        <w:spacing w:after="0" w:line="288" w:lineRule="auto"/>
        <w:jc w:val="center"/>
        <w:rPr>
          <w:rFonts w:ascii="Times New Roman" w:cs="Times New Roman" w:eastAsia="Times New Roman" w:hAnsi="Times New Roman"/>
          <w:b w:val="1"/>
          <w:color w:val="1f284c"/>
          <w:sz w:val="32"/>
          <w:szCs w:val="32"/>
        </w:rPr>
      </w:pPr>
      <w:r w:rsidDel="00000000" w:rsidR="00000000" w:rsidRPr="00000000">
        <w:rPr>
          <w:rtl w:val="0"/>
        </w:rPr>
      </w:r>
    </w:p>
    <w:p w:rsidR="00000000" w:rsidDel="00000000" w:rsidP="00000000" w:rsidRDefault="00000000" w:rsidRPr="00000000" w14:paraId="00000019">
      <w:pPr>
        <w:spacing w:after="0" w:line="288" w:lineRule="auto"/>
        <w:jc w:val="center"/>
        <w:rPr>
          <w:rFonts w:ascii="Times New Roman" w:cs="Times New Roman" w:eastAsia="Times New Roman" w:hAnsi="Times New Roman"/>
          <w:b w:val="1"/>
          <w:color w:val="1f284c"/>
          <w:sz w:val="32"/>
          <w:szCs w:val="32"/>
        </w:rPr>
      </w:pPr>
      <w:r w:rsidDel="00000000" w:rsidR="00000000" w:rsidRPr="00000000">
        <w:rPr>
          <w:rtl w:val="0"/>
        </w:rPr>
      </w:r>
    </w:p>
    <w:p w:rsidR="00000000" w:rsidDel="00000000" w:rsidP="00000000" w:rsidRDefault="00000000" w:rsidRPr="00000000" w14:paraId="0000001A">
      <w:pPr>
        <w:spacing w:after="0" w:line="288" w:lineRule="auto"/>
        <w:jc w:val="center"/>
        <w:rPr>
          <w:rFonts w:ascii="Times New Roman" w:cs="Times New Roman" w:eastAsia="Times New Roman" w:hAnsi="Times New Roman"/>
          <w:b w:val="1"/>
          <w:color w:val="1f284c"/>
          <w:sz w:val="32"/>
          <w:szCs w:val="32"/>
        </w:rPr>
      </w:pPr>
      <w:r w:rsidDel="00000000" w:rsidR="00000000" w:rsidRPr="00000000">
        <w:rPr>
          <w:rtl w:val="0"/>
        </w:rPr>
      </w:r>
    </w:p>
    <w:p w:rsidR="00000000" w:rsidDel="00000000" w:rsidP="00000000" w:rsidRDefault="00000000" w:rsidRPr="00000000" w14:paraId="0000001B">
      <w:pPr>
        <w:spacing w:after="0" w:line="288" w:lineRule="auto"/>
        <w:jc w:val="center"/>
        <w:rPr>
          <w:rFonts w:ascii="Times New Roman" w:cs="Times New Roman" w:eastAsia="Times New Roman" w:hAnsi="Times New Roman"/>
          <w:b w:val="1"/>
          <w:color w:val="1f284c"/>
          <w:sz w:val="32"/>
          <w:szCs w:val="32"/>
        </w:rPr>
      </w:pPr>
      <w:r w:rsidDel="00000000" w:rsidR="00000000" w:rsidRPr="00000000">
        <w:rPr>
          <w:rtl w:val="0"/>
        </w:rPr>
      </w:r>
    </w:p>
    <w:p w:rsidR="00000000" w:rsidDel="00000000" w:rsidP="00000000" w:rsidRDefault="00000000" w:rsidRPr="00000000" w14:paraId="0000001C">
      <w:pPr>
        <w:spacing w:after="0" w:line="288" w:lineRule="auto"/>
        <w:jc w:val="center"/>
        <w:rPr>
          <w:rFonts w:ascii="Times New Roman" w:cs="Times New Roman" w:eastAsia="Times New Roman" w:hAnsi="Times New Roman"/>
          <w:b w:val="1"/>
          <w:color w:val="1f284c"/>
          <w:sz w:val="32"/>
          <w:szCs w:val="32"/>
        </w:rPr>
      </w:pPr>
      <w:r w:rsidDel="00000000" w:rsidR="00000000" w:rsidRPr="00000000">
        <w:rPr>
          <w:rtl w:val="0"/>
        </w:rPr>
      </w:r>
    </w:p>
    <w:p w:rsidR="00000000" w:rsidDel="00000000" w:rsidP="00000000" w:rsidRDefault="00000000" w:rsidRPr="00000000" w14:paraId="0000001D">
      <w:pPr>
        <w:spacing w:after="0" w:line="288" w:lineRule="auto"/>
        <w:jc w:val="center"/>
        <w:rPr>
          <w:rFonts w:ascii="Times New Roman" w:cs="Times New Roman" w:eastAsia="Times New Roman" w:hAnsi="Times New Roman"/>
          <w:b w:val="1"/>
          <w:color w:val="1f284c"/>
          <w:sz w:val="32"/>
          <w:szCs w:val="32"/>
        </w:rPr>
      </w:pPr>
      <w:r w:rsidDel="00000000" w:rsidR="00000000" w:rsidRPr="00000000">
        <w:rPr>
          <w:rtl w:val="0"/>
        </w:rPr>
      </w:r>
    </w:p>
    <w:p w:rsidR="00000000" w:rsidDel="00000000" w:rsidP="00000000" w:rsidRDefault="00000000" w:rsidRPr="00000000" w14:paraId="0000001E">
      <w:pPr>
        <w:spacing w:after="0" w:line="288" w:lineRule="auto"/>
        <w:jc w:val="center"/>
        <w:rPr>
          <w:rFonts w:ascii="Times New Roman" w:cs="Times New Roman" w:eastAsia="Times New Roman" w:hAnsi="Times New Roman"/>
          <w:b w:val="1"/>
          <w:color w:val="1f284c"/>
          <w:sz w:val="32"/>
          <w:szCs w:val="32"/>
        </w:rPr>
      </w:pPr>
      <w:r w:rsidDel="00000000" w:rsidR="00000000" w:rsidRPr="00000000">
        <w:rPr>
          <w:rtl w:val="0"/>
        </w:rPr>
      </w:r>
    </w:p>
    <w:p w:rsidR="00000000" w:rsidDel="00000000" w:rsidP="00000000" w:rsidRDefault="00000000" w:rsidRPr="00000000" w14:paraId="0000001F">
      <w:pPr>
        <w:spacing w:after="0" w:line="288" w:lineRule="auto"/>
        <w:jc w:val="center"/>
        <w:rPr>
          <w:rFonts w:ascii="Times New Roman" w:cs="Times New Roman" w:eastAsia="Times New Roman" w:hAnsi="Times New Roman"/>
          <w:b w:val="1"/>
          <w:color w:val="1f284c"/>
          <w:sz w:val="32"/>
          <w:szCs w:val="32"/>
        </w:rPr>
      </w:pPr>
      <w:r w:rsidDel="00000000" w:rsidR="00000000" w:rsidRPr="00000000">
        <w:rPr>
          <w:rtl w:val="0"/>
        </w:rPr>
      </w:r>
    </w:p>
    <w:p w:rsidR="00000000" w:rsidDel="00000000" w:rsidP="00000000" w:rsidRDefault="00000000" w:rsidRPr="00000000" w14:paraId="00000020">
      <w:pPr>
        <w:spacing w:after="0" w:line="288" w:lineRule="auto"/>
        <w:jc w:val="center"/>
        <w:rPr>
          <w:rFonts w:ascii="Times New Roman" w:cs="Times New Roman" w:eastAsia="Times New Roman" w:hAnsi="Times New Roman"/>
          <w:b w:val="1"/>
          <w:color w:val="1f284c"/>
          <w:sz w:val="32"/>
          <w:szCs w:val="32"/>
        </w:rPr>
      </w:pPr>
      <w:r w:rsidDel="00000000" w:rsidR="00000000" w:rsidRPr="00000000">
        <w:rPr>
          <w:rtl w:val="0"/>
        </w:rPr>
      </w:r>
    </w:p>
    <w:p w:rsidR="00000000" w:rsidDel="00000000" w:rsidP="00000000" w:rsidRDefault="00000000" w:rsidRPr="00000000" w14:paraId="00000021">
      <w:pPr>
        <w:tabs>
          <w:tab w:val="left" w:leader="none" w:pos="3840"/>
        </w:tabs>
        <w:spacing w:after="0" w:line="288" w:lineRule="auto"/>
        <w:rPr>
          <w:rFonts w:ascii="Times New Roman" w:cs="Times New Roman" w:eastAsia="Times New Roman" w:hAnsi="Times New Roman"/>
          <w:b w:val="1"/>
          <w:color w:val="1f284c"/>
          <w:sz w:val="32"/>
          <w:szCs w:val="32"/>
        </w:rPr>
      </w:pPr>
      <w:r w:rsidDel="00000000" w:rsidR="00000000" w:rsidRPr="00000000">
        <w:rPr>
          <w:rFonts w:ascii="Times New Roman" w:cs="Times New Roman" w:eastAsia="Times New Roman" w:hAnsi="Times New Roman"/>
          <w:b w:val="1"/>
          <w:color w:val="1f284c"/>
          <w:sz w:val="32"/>
          <w:szCs w:val="32"/>
          <w:rtl w:val="0"/>
        </w:rPr>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6"/>
          <w:tab w:val="left" w:leader="none" w:pos="1992"/>
        </w:tabs>
        <w:spacing w:after="0" w:before="0" w:line="288" w:lineRule="auto"/>
        <w:ind w:left="0" w:right="0" w:firstLine="0"/>
        <w:jc w:val="both"/>
        <w:rPr>
          <w:rFonts w:ascii="Times New Roman" w:cs="Times New Roman" w:eastAsia="Times New Roman" w:hAnsi="Times New Roman"/>
          <w:b w:val="1"/>
          <w:i w:val="0"/>
          <w:smallCaps w:val="0"/>
          <w:strike w:val="0"/>
          <w:color w:val="1f284c"/>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284c"/>
          <w:sz w:val="14"/>
          <w:szCs w:val="14"/>
          <w:u w:val="none"/>
          <w:shd w:fill="auto" w:val="clear"/>
          <w:vertAlign w:val="baseline"/>
          <w:rtl w:val="0"/>
        </w:rPr>
        <w:tab/>
        <w:tab/>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both"/>
        <w:rPr>
          <w:rFonts w:ascii="Times New Roman" w:cs="Times New Roman" w:eastAsia="Times New Roman" w:hAnsi="Times New Roman"/>
          <w:b w:val="1"/>
          <w:color w:val="1f284c"/>
        </w:rPr>
      </w:pPr>
      <w:r w:rsidDel="00000000" w:rsidR="00000000" w:rsidRPr="00000000">
        <w:rPr>
          <w:rFonts w:ascii="Times New Roman" w:cs="Times New Roman" w:eastAsia="Times New Roman" w:hAnsi="Times New Roman"/>
          <w:b w:val="1"/>
          <w:i w:val="0"/>
          <w:smallCaps w:val="0"/>
          <w:strike w:val="0"/>
          <w:color w:val="1f284c"/>
          <w:sz w:val="22"/>
          <w:szCs w:val="22"/>
          <w:u w:val="none"/>
          <w:shd w:fill="auto" w:val="clear"/>
          <w:vertAlign w:val="baseline"/>
          <w:rtl w:val="0"/>
        </w:rPr>
        <w:t xml:space="preserve">ÖZET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both"/>
        <w:rPr>
          <w:rFonts w:ascii="Times New Roman" w:cs="Times New Roman" w:eastAsia="Times New Roman" w:hAnsi="Times New Roman"/>
          <w:b w:val="1"/>
          <w:color w:val="1f284c"/>
        </w:rPr>
      </w:pPr>
      <w:r w:rsidDel="00000000" w:rsidR="00000000" w:rsidRPr="00000000">
        <w:rPr>
          <w:rtl w:val="0"/>
        </w:rPr>
      </w:r>
    </w:p>
    <w:p w:rsidR="00000000" w:rsidDel="00000000" w:rsidP="00000000" w:rsidRDefault="00000000" w:rsidRPr="00000000" w14:paraId="00000025">
      <w:pPr>
        <w:tabs>
          <w:tab w:val="left" w:leader="none" w:pos="284"/>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Amaç</w:t>
      </w:r>
      <w:r w:rsidDel="00000000" w:rsidR="00000000" w:rsidRPr="00000000">
        <w:rPr>
          <w:rtl w:val="0"/>
        </w:rPr>
      </w:r>
    </w:p>
    <w:p w:rsidR="00000000" w:rsidDel="00000000" w:rsidP="00000000" w:rsidRDefault="00000000" w:rsidRPr="00000000" w14:paraId="00000026">
      <w:pPr>
        <w:tabs>
          <w:tab w:val="left" w:leader="none" w:pos="284"/>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 Birim İç Değerlendirme Raporu (BİDR)’nun amacı, Perfüzyon bölümünün eğitim, öğretim, araştırma ve klinik uygulamalar açısından mevcut durumunu analiz etmek, güçlü yönlerini belirlemek, zayıf yönlerini tespit etmek ve geliştirilmesi gereken alanları ortaya koymaktır. Bu rapor, bölümün eğitim kalitesini artırmak, öğretim yöntemlerini geliştirmek, alt yapıyı güçlendirmek ve öğrenci memnuniyetini yükseltmek için bir rehber işlevi görür. </w:t>
      </w:r>
    </w:p>
    <w:p w:rsidR="00000000" w:rsidDel="00000000" w:rsidP="00000000" w:rsidRDefault="00000000" w:rsidRPr="00000000" w14:paraId="00000027">
      <w:pPr>
        <w:tabs>
          <w:tab w:val="left" w:leader="none" w:pos="284"/>
        </w:tabs>
        <w:spacing w:after="0" w:line="240" w:lineRule="auto"/>
        <w:jc w:val="both"/>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28">
      <w:pPr>
        <w:tabs>
          <w:tab w:val="left" w:leader="none" w:pos="284"/>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Kapsam</w:t>
      </w:r>
    </w:p>
    <w:p w:rsidR="00000000" w:rsidDel="00000000" w:rsidP="00000000" w:rsidRDefault="00000000" w:rsidRPr="00000000" w14:paraId="00000029">
      <w:pPr>
        <w:tabs>
          <w:tab w:val="left" w:leader="none" w:pos="284"/>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 Birim İç Değerlendirme Raporu (BİDR) kapsamında, eğitim programı değerlendirmesi, akademik kadro ve araştırma faaliyetleri, öğretim elemanlarının nitelikleri, araştırma faaliyetleri, yayınları ve akademik gelişimi, klinik uygulamalar ve staj imkanları, öğrenci ve mezun görüşleri, öğrenci memnuniyeti, altyapı ve kaynaklar, laboratuvarlar, bölüm içi yönetim, akademik destek, iletişim kanalları ve etkinlikleri değerlendirilir.</w:t>
      </w:r>
    </w:p>
    <w:p w:rsidR="00000000" w:rsidDel="00000000" w:rsidP="00000000" w:rsidRDefault="00000000" w:rsidRPr="00000000" w14:paraId="0000002A">
      <w:pPr>
        <w:tabs>
          <w:tab w:val="left" w:leader="none" w:pos="284"/>
        </w:tabs>
        <w:spacing w:after="0" w:line="240" w:lineRule="auto"/>
        <w:jc w:val="both"/>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02B">
      <w:pPr>
        <w:tabs>
          <w:tab w:val="left" w:leader="none" w:pos="284"/>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Hazırlanma Süreci</w:t>
      </w:r>
    </w:p>
    <w:p w:rsidR="00000000" w:rsidDel="00000000" w:rsidP="00000000" w:rsidRDefault="00000000" w:rsidRPr="00000000" w14:paraId="0000002C">
      <w:pPr>
        <w:tabs>
          <w:tab w:val="left" w:leader="none" w:pos="284"/>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Raporun hazırlanma sürecinde bölümün akademik ve fiziksel kaynakları detaylı bir şekilde incelenmiş ve veriler toplanılarak yapılan değerlendirmeler bildirilmiştir.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left"/>
        <w:rPr>
          <w:rFonts w:ascii="Times New Roman" w:cs="Times New Roman" w:eastAsia="Times New Roman" w:hAnsi="Times New Roman"/>
          <w:b w:val="1"/>
          <w:color w:val="1f284c"/>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1f284c"/>
          <w:sz w:val="22"/>
          <w:szCs w:val="22"/>
          <w:u w:val="none"/>
          <w:shd w:fill="auto" w:val="clear"/>
          <w:vertAlign w:val="baseline"/>
          <w:rtl w:val="0"/>
        </w:rPr>
        <w:t xml:space="preserve">AKADEMİK BİRİM HAKKINDA BİLGİLER</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both"/>
        <w:rPr>
          <w:rFonts w:ascii="Times New Roman" w:cs="Times New Roman" w:eastAsia="Times New Roman" w:hAnsi="Times New Roman"/>
          <w:b w:val="1"/>
          <w:color w:val="1f284c"/>
        </w:rPr>
      </w:pPr>
      <w:r w:rsidDel="00000000" w:rsidR="00000000" w:rsidRPr="00000000">
        <w:rPr>
          <w:rFonts w:ascii="Times New Roman" w:cs="Times New Roman" w:eastAsia="Times New Roman" w:hAnsi="Times New Roman"/>
          <w:b w:val="1"/>
          <w:i w:val="0"/>
          <w:smallCaps w:val="0"/>
          <w:strike w:val="0"/>
          <w:color w:val="1f284c"/>
          <w:sz w:val="22"/>
          <w:szCs w:val="22"/>
          <w:u w:val="none"/>
          <w:shd w:fill="auto" w:val="clear"/>
          <w:vertAlign w:val="baseline"/>
          <w:rtl w:val="0"/>
        </w:rPr>
        <w:t xml:space="preserve">1. İletişim Bilgileri</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1"/>
        <w:tblpPr w:leftFromText="180" w:rightFromText="180" w:topFromText="180" w:bottomFromText="180" w:vertAnchor="text" w:horzAnchor="text" w:tblpX="33.99999999999977" w:tblpY="0"/>
        <w:tblW w:w="102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5"/>
        <w:gridCol w:w="5145"/>
        <w:tblGridChange w:id="0">
          <w:tblGrid>
            <w:gridCol w:w="5055"/>
            <w:gridCol w:w="5145"/>
          </w:tblGrid>
        </w:tblGridChange>
      </w:tblGrid>
      <w:tr>
        <w:trPr>
          <w:cantSplit w:val="0"/>
          <w:trHeight w:val="255" w:hRule="atLeast"/>
          <w:tblHeader w:val="0"/>
        </w:trPr>
        <w:tc>
          <w:tcPr>
            <w:gridSpan w:val="2"/>
            <w:tcBorders>
              <w:top w:color="999999" w:space="0" w:sz="6" w:val="single"/>
              <w:left w:color="999999" w:space="0" w:sz="6" w:val="single"/>
              <w:bottom w:color="999999" w:space="0" w:sz="6" w:val="single"/>
              <w:right w:color="999999" w:space="0" w:sz="6" w:val="single"/>
            </w:tcBorders>
            <w:shd w:fill="d0cece" w:val="clear"/>
            <w:tcMar>
              <w:top w:w="0.0" w:type="dxa"/>
              <w:bottom w:w="0.0" w:type="dxa"/>
            </w:tcMar>
          </w:tcPr>
          <w:p w:rsidR="00000000" w:rsidDel="00000000" w:rsidP="00000000" w:rsidRDefault="00000000" w:rsidRPr="00000000" w14:paraId="00000033">
            <w:pPr>
              <w:keepNext w:val="1"/>
              <w:widowControl w:val="0"/>
              <w:spacing w:after="0" w:before="0" w:line="240" w:lineRule="auto"/>
              <w:ind w:left="140" w:right="1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ZİYARET EKİBİ ÜYELERİNİN İLETİŞİM KURACAĞI KİŞİLER</w:t>
            </w:r>
          </w:p>
        </w:tc>
      </w:tr>
      <w:tr>
        <w:trPr>
          <w:cantSplit w:val="0"/>
          <w:trHeight w:val="434.9804687499999" w:hRule="atLeast"/>
          <w:tblHeader w:val="0"/>
        </w:trPr>
        <w:tc>
          <w:tcPr>
            <w:gridSpan w:val="2"/>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35">
            <w:pPr>
              <w:keepNext w:val="1"/>
              <w:widowControl w:val="0"/>
              <w:spacing w:after="0" w:before="0" w:line="240" w:lineRule="auto"/>
              <w:ind w:left="140" w:right="1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 BAŞKANI</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37">
            <w:pPr>
              <w:keepNext w:val="1"/>
              <w:widowControl w:val="0"/>
              <w:spacing w:after="0" w:before="0" w:line="240" w:lineRule="auto"/>
              <w:ind w:left="140" w:right="1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Ad-Soyad</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38">
            <w:pPr>
              <w:keepNext w:val="1"/>
              <w:widowControl w:val="0"/>
              <w:spacing w:after="0" w:before="0" w:line="240" w:lineRule="auto"/>
              <w:ind w:left="140" w:right="1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Dr.Öğr.Üyesi Mehmet KARTAL</w:t>
            </w:r>
          </w:p>
        </w:tc>
      </w:tr>
      <w:tr>
        <w:trPr>
          <w:cantSplit w:val="0"/>
          <w:trHeight w:val="690"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39">
            <w:pPr>
              <w:keepNext w:val="1"/>
              <w:widowControl w:val="0"/>
              <w:spacing w:after="0" w:before="0" w:line="240" w:lineRule="auto"/>
              <w:ind w:left="140" w:right="1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Adres</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3A">
            <w:pPr>
              <w:keepNext w:val="1"/>
              <w:widowControl w:val="0"/>
              <w:spacing w:after="0" w:before="0" w:line="240" w:lineRule="auto"/>
              <w:ind w:left="140" w:right="1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Cihangir J. Kom. Er Hakan Öner Sokak No:1</w:t>
            </w:r>
          </w:p>
          <w:p w:rsidR="00000000" w:rsidDel="00000000" w:rsidP="00000000" w:rsidRDefault="00000000" w:rsidRPr="00000000" w14:paraId="0000003B">
            <w:pPr>
              <w:keepNext w:val="1"/>
              <w:widowControl w:val="0"/>
              <w:spacing w:after="0" w:before="0" w:line="240" w:lineRule="auto"/>
              <w:ind w:left="140" w:right="1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34310 Avcılar/ İstanbul</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3C">
            <w:pPr>
              <w:keepNext w:val="1"/>
              <w:widowControl w:val="0"/>
              <w:spacing w:after="0" w:before="0" w:line="240" w:lineRule="auto"/>
              <w:ind w:left="140" w:right="1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Telefon</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3D">
            <w:pPr>
              <w:keepNext w:val="1"/>
              <w:widowControl w:val="0"/>
              <w:spacing w:after="0" w:before="0" w:line="240" w:lineRule="auto"/>
              <w:ind w:left="140" w:right="1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0212 422 70 00 / 405</w:t>
            </w:r>
          </w:p>
        </w:tc>
      </w:tr>
      <w:tr>
        <w:trPr>
          <w:cantSplit w:val="0"/>
          <w:trHeight w:val="338.9648437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3E">
            <w:pPr>
              <w:widowControl w:val="0"/>
              <w:spacing w:after="0" w:before="0" w:line="240" w:lineRule="auto"/>
              <w:ind w:left="140" w:right="1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Posta</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3F">
            <w:pPr>
              <w:widowControl w:val="0"/>
              <w:spacing w:after="0" w:before="0" w:line="240" w:lineRule="auto"/>
              <w:ind w:left="140" w:right="140" w:firstLine="0"/>
              <w:rPr>
                <w:rFonts w:ascii="Times New Roman" w:cs="Times New Roman" w:eastAsia="Times New Roman" w:hAnsi="Times New Roman"/>
                <w:color w:val="0563c1"/>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mkartal@gelisim.edu.tr</w:t>
              </w:r>
            </w:hyperlink>
            <w:r w:rsidDel="00000000" w:rsidR="00000000" w:rsidRPr="00000000">
              <w:rPr>
                <w:rtl w:val="0"/>
              </w:rPr>
            </w:r>
          </w:p>
          <w:p w:rsidR="00000000" w:rsidDel="00000000" w:rsidP="00000000" w:rsidRDefault="00000000" w:rsidRPr="00000000" w14:paraId="00000040">
            <w:pPr>
              <w:widowControl w:val="0"/>
              <w:spacing w:after="0" w:before="0" w:line="240" w:lineRule="auto"/>
              <w:ind w:left="140" w:right="140" w:firstLine="0"/>
              <w:rPr>
                <w:rFonts w:ascii="Times New Roman" w:cs="Times New Roman" w:eastAsia="Times New Roman" w:hAnsi="Times New Roman"/>
                <w:color w:val="0563c1"/>
                <w:sz w:val="20"/>
                <w:szCs w:val="20"/>
              </w:rPr>
            </w:pPr>
            <w:r w:rsidDel="00000000" w:rsidR="00000000" w:rsidRPr="00000000">
              <w:rPr>
                <w:rtl w:val="0"/>
              </w:rPr>
            </w:r>
          </w:p>
        </w:tc>
      </w:tr>
      <w:tr>
        <w:trPr>
          <w:cantSplit w:val="0"/>
          <w:trHeight w:val="225" w:hRule="atLeast"/>
          <w:tblHeader w:val="0"/>
        </w:trPr>
        <w:tc>
          <w:tcPr>
            <w:gridSpan w:val="2"/>
            <w:tcBorders>
              <w:top w:color="999999" w:space="0" w:sz="6" w:val="single"/>
              <w:left w:color="999999" w:space="0" w:sz="6" w:val="single"/>
              <w:bottom w:color="999999" w:space="0" w:sz="6" w:val="single"/>
              <w:right w:color="999999" w:space="0" w:sz="6" w:val="single"/>
            </w:tcBorders>
            <w:shd w:fill="d0cece" w:val="clear"/>
            <w:tcMar>
              <w:top w:w="0.0" w:type="dxa"/>
              <w:bottom w:w="0.0" w:type="dxa"/>
            </w:tcMar>
          </w:tcPr>
          <w:p w:rsidR="00000000" w:rsidDel="00000000" w:rsidP="00000000" w:rsidRDefault="00000000" w:rsidRPr="00000000" w14:paraId="00000041">
            <w:pPr>
              <w:widowControl w:val="0"/>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BÖLÜM BAŞKAN YARDIMCISI                                                                                  </w:t>
              <w:tab/>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43">
            <w:pPr>
              <w:widowControl w:val="0"/>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Ad-Soyad</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44">
            <w:pPr>
              <w:widowControl w:val="0"/>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45">
            <w:pPr>
              <w:widowControl w:val="0"/>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Adres</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46">
            <w:pPr>
              <w:widowControl w:val="0"/>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47">
            <w:pPr>
              <w:widowControl w:val="0"/>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Telefon</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48">
            <w:pPr>
              <w:widowControl w:val="0"/>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49">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Posta</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4A">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25" w:hRule="atLeast"/>
          <w:tblHeader w:val="0"/>
        </w:trPr>
        <w:tc>
          <w:tcPr>
            <w:gridSpan w:val="2"/>
            <w:tcBorders>
              <w:top w:color="999999" w:space="0" w:sz="6" w:val="single"/>
              <w:left w:color="999999" w:space="0" w:sz="6" w:val="single"/>
              <w:bottom w:color="999999" w:space="0" w:sz="6" w:val="single"/>
              <w:right w:color="999999" w:space="0" w:sz="6" w:val="single"/>
            </w:tcBorders>
            <w:shd w:fill="d0cece" w:val="clear"/>
            <w:tcMar>
              <w:top w:w="0.0" w:type="dxa"/>
              <w:bottom w:w="0.0" w:type="dxa"/>
            </w:tcMar>
          </w:tcPr>
          <w:p w:rsidR="00000000" w:rsidDel="00000000" w:rsidP="00000000" w:rsidRDefault="00000000" w:rsidRPr="00000000" w14:paraId="0000004B">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BÖLÜM ÖĞRETİM ELEMANLARI</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4D">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Ad-Soyad</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4E">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Prof.Dr.Ali Rıza CENAL</w:t>
            </w:r>
          </w:p>
        </w:tc>
      </w:tr>
      <w:tr>
        <w:trPr>
          <w:cantSplit w:val="0"/>
          <w:trHeight w:val="690"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4F">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Adres</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0">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Cihangir J. Kom. Er Hakan Öner Sokak No:1</w:t>
            </w:r>
          </w:p>
          <w:p w:rsidR="00000000" w:rsidDel="00000000" w:rsidP="00000000" w:rsidRDefault="00000000" w:rsidRPr="00000000" w14:paraId="00000051">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34310 Avcılar/ İstanbul</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2">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Telefon</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3">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0212 422 70 00</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4">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Posta</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5">
            <w:pPr>
              <w:spacing w:after="0" w:before="0" w:line="240" w:lineRule="auto"/>
              <w:ind w:left="140" w:right="140" w:firstLine="0"/>
              <w:rPr>
                <w:rFonts w:ascii="Times New Roman" w:cs="Times New Roman" w:eastAsia="Times New Roman" w:hAnsi="Times New Roman"/>
                <w:color w:val="0563c1"/>
                <w:sz w:val="18"/>
                <w:szCs w:val="18"/>
              </w:rPr>
            </w:pPr>
            <w:r w:rsidDel="00000000" w:rsidR="00000000" w:rsidRPr="00000000">
              <w:rPr>
                <w:rFonts w:ascii="Times New Roman" w:cs="Times New Roman" w:eastAsia="Times New Roman" w:hAnsi="Times New Roman"/>
                <w:color w:val="0563c1"/>
                <w:sz w:val="18"/>
                <w:szCs w:val="18"/>
                <w:rtl w:val="0"/>
              </w:rPr>
              <w:t xml:space="preserve">arcenal@gelisim.edu.tr</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6">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Ad-Soyad</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7">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Kıvanç Derya PEKER</w:t>
            </w:r>
          </w:p>
        </w:tc>
      </w:tr>
      <w:tr>
        <w:trPr>
          <w:cantSplit w:val="0"/>
          <w:trHeight w:val="690"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8">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Adres</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9">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Cihangir J. Kom. Er Hakan Öner Sokak No:1</w:t>
            </w:r>
          </w:p>
          <w:p w:rsidR="00000000" w:rsidDel="00000000" w:rsidP="00000000" w:rsidRDefault="00000000" w:rsidRPr="00000000" w14:paraId="0000005A">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34310 Avcılar/ İstanbul</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B">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Telefon</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C">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0212 422 70 00</w:t>
            </w:r>
          </w:p>
        </w:tc>
      </w:tr>
      <w:tr>
        <w:trPr>
          <w:cantSplit w:val="0"/>
          <w:trHeight w:val="404.91210937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D">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Posta</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5E">
            <w:pPr>
              <w:spacing w:after="0" w:before="0" w:line="240" w:lineRule="auto"/>
              <w:ind w:left="140" w:right="140" w:firstLine="0"/>
              <w:rPr>
                <w:rFonts w:ascii="Times New Roman" w:cs="Times New Roman" w:eastAsia="Times New Roman" w:hAnsi="Times New Roman"/>
                <w:color w:val="0563c1"/>
                <w:sz w:val="18"/>
                <w:szCs w:val="18"/>
              </w:rPr>
            </w:pPr>
            <w:hyperlink r:id="rId9">
              <w:r w:rsidDel="00000000" w:rsidR="00000000" w:rsidRPr="00000000">
                <w:rPr>
                  <w:rFonts w:ascii="Times New Roman" w:cs="Times New Roman" w:eastAsia="Times New Roman" w:hAnsi="Times New Roman"/>
                  <w:color w:val="1155cc"/>
                  <w:sz w:val="18"/>
                  <w:szCs w:val="18"/>
                  <w:u w:val="single"/>
                  <w:rtl w:val="0"/>
                </w:rPr>
                <w:t xml:space="preserve">kdpeker@gelisim.edu.tr</w:t>
              </w:r>
            </w:hyperlink>
            <w:r w:rsidDel="00000000" w:rsidR="00000000" w:rsidRPr="00000000">
              <w:rPr>
                <w:rtl w:val="0"/>
              </w:rPr>
            </w:r>
          </w:p>
          <w:p w:rsidR="00000000" w:rsidDel="00000000" w:rsidP="00000000" w:rsidRDefault="00000000" w:rsidRPr="00000000" w14:paraId="0000005F">
            <w:pPr>
              <w:spacing w:after="0" w:before="0" w:line="240" w:lineRule="auto"/>
              <w:ind w:left="0" w:right="140" w:firstLine="0"/>
              <w:rPr>
                <w:rFonts w:ascii="Times New Roman" w:cs="Times New Roman" w:eastAsia="Times New Roman" w:hAnsi="Times New Roman"/>
                <w:color w:val="0563c1"/>
                <w:sz w:val="18"/>
                <w:szCs w:val="18"/>
              </w:rPr>
            </w:pPr>
            <w:r w:rsidDel="00000000" w:rsidR="00000000" w:rsidRPr="00000000">
              <w:rPr>
                <w:rtl w:val="0"/>
              </w:rPr>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0">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Ad-Soyad</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1">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Arş.Gör. Simge Sude GERÇEKER</w:t>
            </w:r>
          </w:p>
        </w:tc>
      </w:tr>
      <w:tr>
        <w:trPr>
          <w:cantSplit w:val="0"/>
          <w:trHeight w:val="690"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2">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Adres</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3">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Cihangir J. Kom. Er Hakan Öner Sokak No:1</w:t>
            </w:r>
          </w:p>
          <w:p w:rsidR="00000000" w:rsidDel="00000000" w:rsidP="00000000" w:rsidRDefault="00000000" w:rsidRPr="00000000" w14:paraId="00000064">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34310 Avcılar/ İstanbul</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5">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Telefon</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6">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0212 422 70 00 / 405</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7">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Posta</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8">
            <w:pPr>
              <w:spacing w:after="0" w:before="0" w:line="240" w:lineRule="auto"/>
              <w:ind w:left="140" w:right="140" w:firstLine="0"/>
              <w:rPr>
                <w:rFonts w:ascii="Times New Roman" w:cs="Times New Roman" w:eastAsia="Times New Roman" w:hAnsi="Times New Roman"/>
                <w:color w:val="0563c1"/>
                <w:sz w:val="18"/>
                <w:szCs w:val="18"/>
              </w:rPr>
            </w:pPr>
            <w:r w:rsidDel="00000000" w:rsidR="00000000" w:rsidRPr="00000000">
              <w:rPr>
                <w:rFonts w:ascii="Times New Roman" w:cs="Times New Roman" w:eastAsia="Times New Roman" w:hAnsi="Times New Roman"/>
                <w:color w:val="0563c1"/>
                <w:sz w:val="18"/>
                <w:szCs w:val="18"/>
                <w:rtl w:val="0"/>
              </w:rPr>
              <w:t xml:space="preserve">ssgerceker@gelisim.edu.tr</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9">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Ad-Soyad</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A">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Arş. Gör. Sıdıka ADIYAMAN</w:t>
            </w:r>
          </w:p>
        </w:tc>
      </w:tr>
      <w:tr>
        <w:trPr>
          <w:cantSplit w:val="0"/>
          <w:trHeight w:val="690"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B">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Adres</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C">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Cihangir J. Kom. Er Hakan Öner Sokak No:1</w:t>
            </w:r>
          </w:p>
          <w:p w:rsidR="00000000" w:rsidDel="00000000" w:rsidP="00000000" w:rsidRDefault="00000000" w:rsidRPr="00000000" w14:paraId="0000006D">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34310 Avcılar/ İstanbul</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E">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Telefon</w:t>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6F">
            <w:pPr>
              <w:spacing w:after="0" w:before="0" w:line="240" w:lineRule="auto"/>
              <w:ind w:left="14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0212 422 70 00 / 405</w:t>
            </w:r>
          </w:p>
        </w:tc>
      </w:tr>
      <w:tr>
        <w:trPr>
          <w:cantSplit w:val="0"/>
          <w:trHeight w:val="225" w:hRule="atLeast"/>
          <w:tblHeader w:val="0"/>
        </w:trPr>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70">
            <w:pPr>
              <w:spacing w:after="0" w:before="0" w:line="240" w:lineRule="auto"/>
              <w:ind w:left="140" w:right="14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8"/>
                <w:szCs w:val="18"/>
                <w:rtl w:val="0"/>
              </w:rPr>
              <w:t xml:space="preserve">E- Posta</w:t>
            </w:r>
            <w:r w:rsidDel="00000000" w:rsidR="00000000" w:rsidRPr="00000000">
              <w:rPr>
                <w:rtl w:val="0"/>
              </w:rPr>
            </w:r>
          </w:p>
        </w:tc>
        <w:tc>
          <w:tcPr>
            <w:tcBorders>
              <w:top w:color="999999" w:space="0" w:sz="6" w:val="single"/>
              <w:left w:color="999999" w:space="0" w:sz="6" w:val="single"/>
              <w:bottom w:color="999999" w:space="0" w:sz="6" w:val="single"/>
              <w:right w:color="999999" w:space="0" w:sz="6" w:val="single"/>
            </w:tcBorders>
            <w:tcMar>
              <w:top w:w="0.0" w:type="dxa"/>
              <w:bottom w:w="0.0" w:type="dxa"/>
            </w:tcMar>
          </w:tcPr>
          <w:p w:rsidR="00000000" w:rsidDel="00000000" w:rsidP="00000000" w:rsidRDefault="00000000" w:rsidRPr="00000000" w14:paraId="00000071">
            <w:pPr>
              <w:spacing w:after="0" w:before="0" w:line="240" w:lineRule="auto"/>
              <w:ind w:left="140" w:right="140" w:firstLine="0"/>
              <w:rPr>
                <w:rFonts w:ascii="Times New Roman" w:cs="Times New Roman" w:eastAsia="Times New Roman" w:hAnsi="Times New Roman"/>
                <w:color w:val="0563c1"/>
                <w:sz w:val="18"/>
                <w:szCs w:val="18"/>
              </w:rPr>
            </w:pPr>
            <w:r w:rsidDel="00000000" w:rsidR="00000000" w:rsidRPr="00000000">
              <w:rPr>
                <w:rFonts w:ascii="Times New Roman" w:cs="Times New Roman" w:eastAsia="Times New Roman" w:hAnsi="Times New Roman"/>
                <w:color w:val="0563c1"/>
                <w:sz w:val="18"/>
                <w:szCs w:val="18"/>
                <w:rtl w:val="0"/>
              </w:rPr>
              <w:t xml:space="preserve">sadiyaman@gelisim.edu.tr</w:t>
            </w:r>
          </w:p>
        </w:tc>
      </w:tr>
    </w:tbl>
    <w:p w:rsidR="00000000" w:rsidDel="00000000" w:rsidP="00000000" w:rsidRDefault="00000000" w:rsidRPr="00000000" w14:paraId="0000007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both"/>
        <w:rPr>
          <w:rFonts w:ascii="Times New Roman" w:cs="Times New Roman" w:eastAsia="Times New Roman" w:hAnsi="Times New Roman"/>
          <w:b w:val="1"/>
          <w:i w:val="0"/>
          <w:smallCaps w:val="0"/>
          <w:strike w:val="0"/>
          <w:color w:val="1f284c"/>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1f284c"/>
          <w:sz w:val="22"/>
          <w:szCs w:val="22"/>
          <w:u w:val="none"/>
          <w:vertAlign w:val="baseline"/>
          <w:rtl w:val="0"/>
        </w:rPr>
        <w:t xml:space="preserve">2. Tarihsel Gelişimi</w:t>
      </w:r>
    </w:p>
    <w:p w:rsidR="00000000" w:rsidDel="00000000" w:rsidP="00000000" w:rsidRDefault="00000000" w:rsidRPr="00000000" w14:paraId="00000075">
      <w:pPr>
        <w:tabs>
          <w:tab w:val="left" w:leader="none" w:pos="284"/>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İstanbul Gelişim Üniversitesi Sağlık Bilimleri Yüksekokulu (SBYO), 10.09.2012 tarih 28407 sayılı Resmi Gazete’de yayımlanan 08.08.2012 tarih 2012/3620 sayılı Bakanlar Kurulu Kararı ile 2012-2013 yılında eğitim-öğretime başlamıştır. </w:t>
      </w:r>
    </w:p>
    <w:p w:rsidR="00000000" w:rsidDel="00000000" w:rsidP="00000000" w:rsidRDefault="00000000" w:rsidRPr="00000000" w14:paraId="00000076">
      <w:pPr>
        <w:tabs>
          <w:tab w:val="left" w:leader="none" w:pos="284"/>
        </w:tabs>
        <w:spacing w:after="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 2017-2018 eğitim öğretim yılında öğrenci almaya başlamıştır. Bölüm ilk mezunlarını 2020-2021 eğitim öğretim yılında vermiştir. 25.11.2020 tarihinde SBYO kapatılarak Sağlık Bilimleri Fakültesi (SBF) açılmıştır.</w:t>
      </w:r>
    </w:p>
    <w:p w:rsidR="00000000" w:rsidDel="00000000" w:rsidP="00000000" w:rsidRDefault="00000000" w:rsidRPr="00000000" w14:paraId="00000077">
      <w:pPr>
        <w:tabs>
          <w:tab w:val="left" w:leader="none" w:pos="284"/>
        </w:tabs>
        <w:spacing w:after="0" w:line="288" w:lineRule="auto"/>
        <w:jc w:val="both"/>
        <w:rPr>
          <w:rFonts w:ascii="Times New Roman" w:cs="Times New Roman" w:eastAsia="Times New Roman" w:hAnsi="Times New Roman"/>
        </w:rPr>
      </w:pPr>
      <w:r w:rsidDel="00000000" w:rsidR="00000000" w:rsidRPr="00000000">
        <w:rPr>
          <w:rtl w:val="0"/>
        </w:rPr>
      </w:r>
    </w:p>
    <w:tbl>
      <w:tblPr>
        <w:tblStyle w:val="Table2"/>
        <w:tblW w:w="101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15"/>
        <w:gridCol w:w="5070"/>
        <w:tblGridChange w:id="0">
          <w:tblGrid>
            <w:gridCol w:w="5115"/>
            <w:gridCol w:w="5070"/>
          </w:tblGrid>
        </w:tblGridChange>
      </w:tblGrid>
      <w:tr>
        <w:trPr>
          <w:cantSplit w:val="0"/>
          <w:trHeight w:val="225" w:hRule="atLeast"/>
          <w:tblHeader w:val="0"/>
        </w:trPr>
        <w:tc>
          <w:tcPr>
            <w:gridSpan w:val="2"/>
            <w:tcBorders>
              <w:top w:color="999999" w:space="0" w:sz="6" w:val="single"/>
              <w:left w:color="999999" w:space="0" w:sz="6" w:val="single"/>
              <w:bottom w:color="999999" w:space="0" w:sz="6" w:val="single"/>
              <w:right w:color="999999" w:space="0" w:sz="6" w:val="single"/>
            </w:tcBorders>
            <w:shd w:fill="d0cece" w:val="clear"/>
            <w:tcMar>
              <w:top w:w="0.0" w:type="dxa"/>
              <w:left w:w="100.0" w:type="dxa"/>
              <w:bottom w:w="0.0" w:type="dxa"/>
              <w:right w:w="100.0" w:type="dxa"/>
            </w:tcMar>
            <w:vAlign w:val="top"/>
          </w:tcPr>
          <w:p w:rsidR="00000000" w:rsidDel="00000000" w:rsidP="00000000" w:rsidRDefault="00000000" w:rsidRPr="00000000" w14:paraId="00000078">
            <w:pPr>
              <w:tabs>
                <w:tab w:val="left" w:leader="none" w:pos="284"/>
              </w:tabs>
              <w:spacing w:after="0" w:before="0" w:line="288"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 Sayıları</w:t>
            </w:r>
          </w:p>
        </w:tc>
      </w:tr>
      <w:tr>
        <w:trPr>
          <w:cantSplit w:val="0"/>
          <w:trHeight w:val="2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A">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Hazırlık</w:t>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rHeight w:val="5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C">
            <w:pPr>
              <w:numPr>
                <w:ilvl w:val="0"/>
                <w:numId w:val="1"/>
              </w:numPr>
              <w:tabs>
                <w:tab w:val="left" w:leader="none" w:pos="284"/>
              </w:tabs>
              <w:spacing w:after="0" w:before="0" w:line="288"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Sınıf</w:t>
            </w:r>
            <w:r w:rsidDel="00000000" w:rsidR="00000000" w:rsidRPr="00000000">
              <w:rPr>
                <w:rtl w:val="0"/>
              </w:rPr>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w:t>
            </w:r>
          </w:p>
        </w:tc>
      </w:tr>
      <w:tr>
        <w:trPr>
          <w:cantSplit w:val="0"/>
          <w:trHeight w:val="5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E">
            <w:pPr>
              <w:numPr>
                <w:ilvl w:val="0"/>
                <w:numId w:val="7"/>
              </w:numPr>
              <w:tabs>
                <w:tab w:val="left" w:leader="none" w:pos="284"/>
              </w:tabs>
              <w:spacing w:after="0" w:before="0" w:line="288"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Sınıf</w:t>
            </w:r>
            <w:r w:rsidDel="00000000" w:rsidR="00000000" w:rsidRPr="00000000">
              <w:rPr>
                <w:rtl w:val="0"/>
              </w:rPr>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F">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w:t>
            </w:r>
          </w:p>
        </w:tc>
      </w:tr>
      <w:tr>
        <w:trPr>
          <w:cantSplit w:val="0"/>
          <w:trHeight w:val="5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0">
            <w:pPr>
              <w:numPr>
                <w:ilvl w:val="0"/>
                <w:numId w:val="22"/>
              </w:numPr>
              <w:tabs>
                <w:tab w:val="left" w:leader="none" w:pos="284"/>
              </w:tabs>
              <w:spacing w:after="0" w:before="0" w:line="288"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Sınıf</w:t>
            </w:r>
            <w:r w:rsidDel="00000000" w:rsidR="00000000" w:rsidRPr="00000000">
              <w:rPr>
                <w:rtl w:val="0"/>
              </w:rPr>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w:t>
            </w:r>
          </w:p>
        </w:tc>
      </w:tr>
      <w:tr>
        <w:trPr>
          <w:cantSplit w:val="0"/>
          <w:trHeight w:val="5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2">
            <w:pPr>
              <w:numPr>
                <w:ilvl w:val="0"/>
                <w:numId w:val="23"/>
              </w:numPr>
              <w:tabs>
                <w:tab w:val="left" w:leader="none" w:pos="284"/>
              </w:tabs>
              <w:spacing w:after="0" w:before="0" w:line="288"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Sınıf</w:t>
            </w:r>
            <w:r w:rsidDel="00000000" w:rsidR="00000000" w:rsidRPr="00000000">
              <w:rPr>
                <w:rtl w:val="0"/>
              </w:rPr>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3">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33</w:t>
            </w:r>
          </w:p>
        </w:tc>
      </w:tr>
      <w:tr>
        <w:trPr>
          <w:cantSplit w:val="0"/>
          <w:trHeight w:val="2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Toplam</w:t>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121</w:t>
            </w:r>
          </w:p>
        </w:tc>
      </w:tr>
      <w:tr>
        <w:trPr>
          <w:cantSplit w:val="0"/>
          <w:trHeight w:val="225" w:hRule="atLeast"/>
          <w:tblHeader w:val="0"/>
        </w:trPr>
        <w:tc>
          <w:tcPr>
            <w:gridSpan w:val="2"/>
            <w:tcBorders>
              <w:top w:color="000000" w:space="0" w:sz="0" w:val="nil"/>
              <w:left w:color="999999" w:space="0" w:sz="6" w:val="single"/>
              <w:bottom w:color="999999" w:space="0" w:sz="6" w:val="single"/>
              <w:right w:color="999999" w:space="0" w:sz="6" w:val="single"/>
            </w:tcBorders>
            <w:shd w:fill="d0cece" w:val="clear"/>
            <w:tcMar>
              <w:top w:w="0.0" w:type="dxa"/>
              <w:left w:w="100.0" w:type="dxa"/>
              <w:bottom w:w="0.0" w:type="dxa"/>
              <w:right w:w="100.0" w:type="dxa"/>
            </w:tcMar>
            <w:vAlign w:val="top"/>
          </w:tcPr>
          <w:p w:rsidR="00000000" w:rsidDel="00000000" w:rsidP="00000000" w:rsidRDefault="00000000" w:rsidRPr="00000000" w14:paraId="00000086">
            <w:pPr>
              <w:tabs>
                <w:tab w:val="left" w:leader="none" w:pos="284"/>
              </w:tabs>
              <w:spacing w:after="0" w:before="0" w:line="288"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Akademik Personel Sayıları</w:t>
            </w:r>
          </w:p>
        </w:tc>
      </w:tr>
      <w:tr>
        <w:trPr>
          <w:cantSplit w:val="0"/>
          <w:trHeight w:val="2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w:t>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9">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A">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Doç. Dr.</w:t>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B">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2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C">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w:t>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D">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2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E">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 Gör.</w:t>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F">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rHeight w:val="2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0">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Arş. Gör.</w:t>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1">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rHeight w:val="225" w:hRule="atLeast"/>
          <w:tblHeader w:val="0"/>
        </w:trPr>
        <w:tc>
          <w:tcPr>
            <w:tcBorders>
              <w:top w:color="000000" w:space="0" w:sz="0" w:val="nil"/>
              <w:left w:color="999999" w:space="0" w:sz="6" w:val="single"/>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2">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Toplam</w:t>
            </w:r>
          </w:p>
        </w:tc>
        <w:tc>
          <w:tcPr>
            <w:tcBorders>
              <w:top w:color="000000" w:space="0" w:sz="0" w:val="nil"/>
              <w:left w:color="000000" w:space="0" w:sz="0" w:val="nil"/>
              <w:bottom w:color="999999" w:space="0" w:sz="6" w:val="single"/>
              <w:right w:color="999999"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tabs>
                <w:tab w:val="left" w:leader="none" w:pos="284"/>
              </w:tabs>
              <w:spacing w:after="0" w:before="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r>
    </w:tb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1"/>
          <w:i w:val="0"/>
          <w:smallCaps w:val="0"/>
          <w:strike w:val="0"/>
          <w:color w:val="1f284c"/>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284c"/>
          <w:sz w:val="22"/>
          <w:szCs w:val="22"/>
          <w:u w:val="none"/>
          <w:shd w:fill="auto" w:val="clear"/>
          <w:vertAlign w:val="baseline"/>
          <w:rtl w:val="0"/>
        </w:rPr>
        <w:t xml:space="preserve">3. Misyonu, Vizyonu ve Değerleri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1"/>
          <w:color w:val="1f284c"/>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Misyon:</w:t>
      </w:r>
      <w:r w:rsidDel="00000000" w:rsidR="00000000" w:rsidRPr="00000000">
        <w:rPr>
          <w:rtl w:val="0"/>
        </w:rPr>
      </w:r>
    </w:p>
    <w:p w:rsidR="00000000" w:rsidDel="00000000" w:rsidP="00000000" w:rsidRDefault="00000000" w:rsidRPr="00000000" w14:paraId="00000099">
      <w:pPr>
        <w:tabs>
          <w:tab w:val="left" w:leader="none" w:pos="284"/>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 vereceği lisans eğitimi ile, kalp ve/veya büyük damarlarda yapılacak müdahaleler ile ilgili uzman tabipler gözetiminde kalp-akciğer makinasını kullanarak beden dışı kan dolaşımını yöneten sağlık meslek mensupları yetiştirmeyi amaçlamaktadır.</w:t>
      </w:r>
    </w:p>
    <w:p w:rsidR="00000000" w:rsidDel="00000000" w:rsidP="00000000" w:rsidRDefault="00000000" w:rsidRPr="00000000" w14:paraId="0000009A">
      <w:pPr>
        <w:tabs>
          <w:tab w:val="left" w:leader="none" w:pos="284"/>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tabs>
          <w:tab w:val="left" w:leader="none" w:pos="284"/>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Vizyon:</w:t>
      </w:r>
    </w:p>
    <w:p w:rsidR="00000000" w:rsidDel="00000000" w:rsidP="00000000" w:rsidRDefault="00000000" w:rsidRPr="00000000" w14:paraId="0000009C">
      <w:pPr>
        <w:shd w:fill="ffffff" w:val="clear"/>
        <w:tabs>
          <w:tab w:val="left" w:leader="none" w:pos="284"/>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Öğrencilere teorik ve uygulamalı dersler yanında kanıta dayalı eğitim ve analitik çalışmalar sağlayacak olan Bölüm'de öğretim, alanında uzman ve deneyimli bir akademisyen topluluğu ile, özel ve devlet kurumları ile işbirliği içinde sürdürülmesi hedeflenmektedir.</w:t>
      </w:r>
    </w:p>
    <w:p w:rsidR="00000000" w:rsidDel="00000000" w:rsidP="00000000" w:rsidRDefault="00000000" w:rsidRPr="00000000" w14:paraId="0000009D">
      <w:pPr>
        <w:shd w:fill="ffffff" w:val="clear"/>
        <w:tabs>
          <w:tab w:val="left" w:leader="none" w:pos="284"/>
        </w:tabs>
        <w:spacing w:after="0" w:line="240" w:lineRule="auto"/>
        <w:ind w:lef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E">
      <w:pPr>
        <w:shd w:fill="ffffff" w:val="clear"/>
        <w:tabs>
          <w:tab w:val="left" w:leader="none" w:pos="284"/>
        </w:tabs>
        <w:spacing w:after="0" w:line="24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Değerleri:</w:t>
      </w:r>
    </w:p>
    <w:p w:rsidR="00000000" w:rsidDel="00000000" w:rsidP="00000000" w:rsidRDefault="00000000" w:rsidRPr="00000000" w14:paraId="0000009F">
      <w:pPr>
        <w:shd w:fill="ffffff" w:val="clear"/>
        <w:tabs>
          <w:tab w:val="left" w:leader="none" w:pos="284"/>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özgürlüğe öncelik veren, mesleki sorumluluklarının bilincinde, etik değerlere ve Cumhuriyet değerlerine bağlı, tarihine sahip çıkan, toplumsal cinsiyet eşitliğine, farklılıklara, insan haklarına ülke sorunlarına ve önceliklerine duyarlı, yenilikçi düşüncelere açık, değerler konusunda bilinçli, özenli, yaratıcı ve eleştirel düşünme becerilerine sahip olan, yaşam boyu öğrenmeyi benimseyerek mesleki alanda kendini geliştirebilen, etkin yazılı ve sözlü iletişim kurabilen, bireysel sorumluluk alabilen, eğitim ve sağlık ekibi içinde yeterli ve etkin biçimde rol alabilen, farklılıklara ve insan haklarına saygılı mezunlar yetiştirmektir.</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1"/>
          <w:i w:val="0"/>
          <w:smallCaps w:val="0"/>
          <w:strike w:val="0"/>
          <w:color w:val="1f28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both"/>
        <w:rPr>
          <w:rFonts w:ascii="Times New Roman" w:cs="Times New Roman" w:eastAsia="Times New Roman" w:hAnsi="Times New Roman"/>
          <w:b w:val="1"/>
          <w:color w:val="1f2848"/>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0"/>
        <w:jc w:val="both"/>
        <w:rPr>
          <w:rFonts w:ascii="Times New Roman" w:cs="Times New Roman" w:eastAsia="Times New Roman" w:hAnsi="Times New Roman"/>
          <w:b w:val="1"/>
          <w:color w:val="1f2848"/>
        </w:rPr>
      </w:pPr>
      <w:r w:rsidDel="00000000" w:rsidR="00000000" w:rsidRPr="00000000">
        <w:rPr>
          <w:rtl w:val="0"/>
        </w:rPr>
      </w:r>
    </w:p>
    <w:p w:rsidR="00000000" w:rsidDel="00000000" w:rsidP="00000000" w:rsidRDefault="00000000" w:rsidRPr="00000000" w14:paraId="000000A3">
      <w:pPr>
        <w:spacing w:after="0" w:line="288" w:lineRule="auto"/>
        <w:jc w:val="both"/>
        <w:rPr>
          <w:rFonts w:ascii="Times New Roman" w:cs="Times New Roman" w:eastAsia="Times New Roman" w:hAnsi="Times New Roman"/>
          <w:b w:val="1"/>
          <w:color w:val="1f284c"/>
        </w:rPr>
      </w:pPr>
      <w:r w:rsidDel="00000000" w:rsidR="00000000" w:rsidRPr="00000000">
        <w:rPr>
          <w:rFonts w:ascii="Times New Roman" w:cs="Times New Roman" w:eastAsia="Times New Roman" w:hAnsi="Times New Roman"/>
          <w:b w:val="1"/>
          <w:color w:val="1f284c"/>
          <w:rtl w:val="0"/>
        </w:rPr>
        <w:t xml:space="preserve">A. LİDERLİK, YÖNETİM ve KALİTE</w:t>
      </w:r>
    </w:p>
    <w:p w:rsidR="00000000" w:rsidDel="00000000" w:rsidP="00000000" w:rsidRDefault="00000000" w:rsidRPr="00000000" w14:paraId="000000A4">
      <w:pPr>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A.1. Liderlik ve Kalite</w:t>
      </w:r>
    </w:p>
    <w:p w:rsidR="00000000" w:rsidDel="00000000" w:rsidP="00000000" w:rsidRDefault="00000000" w:rsidRPr="00000000" w14:paraId="000000A6">
      <w:pPr>
        <w:spacing w:after="0" w:line="288"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A.1.1. Yönetim modeli ve idari yapı</w:t>
      </w:r>
      <w:r w:rsidDel="00000000" w:rsidR="00000000" w:rsidRPr="00000000">
        <w:rPr>
          <w:rtl w:val="0"/>
        </w:rPr>
      </w:r>
    </w:p>
    <w:p w:rsidR="00000000" w:rsidDel="00000000" w:rsidP="00000000" w:rsidRDefault="00000000" w:rsidRPr="00000000" w14:paraId="000000A7">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Bölümünde derslerin planlanması ve onaylanmasında gerekli standartlar  tarafından belirlenen kriterler ve geri bildirimler çerçevesinde yapılmaktadır (A.1.1.1. 2024-6 Sayılı BKK).</w:t>
      </w:r>
    </w:p>
    <w:p w:rsidR="00000000" w:rsidDel="00000000" w:rsidP="00000000" w:rsidRDefault="00000000" w:rsidRPr="00000000" w14:paraId="000000A8">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Bölümünün yönetim modeli ve idari yapısı, Sağlık Bilimleri Fakültesine bağlı olarak belirli mevzuat hükümleri doğrultusunda yapılandırılmıştır. Bu yapı, İstanbul Gelişim Üniversitesinin stratejik planına uygun bir şekilde, bölümün temel değerlerine ve ilkelerine bağlı kalınarak oluşturulmuştur.</w:t>
      </w:r>
    </w:p>
    <w:p w:rsidR="00000000" w:rsidDel="00000000" w:rsidP="00000000" w:rsidRDefault="00000000" w:rsidRPr="00000000" w14:paraId="000000A9">
      <w:pPr>
        <w:spacing w:after="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 2017-2018 eğitim öğretim yılında öğrenci almaya başlamıştır. Bölüm ilk mezunlarını 2020-2021 eğitim öğretim yılında vermiştir.</w:t>
      </w:r>
    </w:p>
    <w:p w:rsidR="00000000" w:rsidDel="00000000" w:rsidP="00000000" w:rsidRDefault="00000000" w:rsidRPr="00000000" w14:paraId="000000AA">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2023-2024 Akademik yılı içinde Bologna Uyum Süreci doğrultusunda; Perfüzyon lisans eğitiminin minimum standartlarını göz önüne alınarak 2023-2024 Akademik yılı içinde müfredatımız değerlendirilerek yeniden gözden geçirilmiş ve gerekli düzenlemeler yapılmıştır (A.1.1.2. GBS Ders İçeriği Değişikliği Takip Formu). Perfüzyon Bölümü müfredatındaki dersler bloom taksonomiye uygun olacak şekilde revize edilmiştir (A.1.1.3. Bloom Taksonomi).</w:t>
      </w:r>
    </w:p>
    <w:p w:rsidR="00000000" w:rsidDel="00000000" w:rsidP="00000000" w:rsidRDefault="00000000" w:rsidRPr="00000000" w14:paraId="000000AB">
      <w:pPr>
        <w:spacing w:after="200" w:line="288"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2024 Ağustos ayında, bölümümüze yeni bölüm başkanı ataması gerçekleştirilmiş olup bölüm organizasyon şemasında bölüm başkanı Dr. Öğr. Üyesi Mehmet KARTAL olmuştur. </w:t>
      </w:r>
      <w:r w:rsidDel="00000000" w:rsidR="00000000" w:rsidRPr="00000000">
        <w:rPr>
          <w:rtl w:val="0"/>
        </w:rPr>
      </w:r>
    </w:p>
    <w:p w:rsidR="00000000" w:rsidDel="00000000" w:rsidP="00000000" w:rsidRDefault="00000000" w:rsidRPr="00000000" w14:paraId="000000AC">
      <w:pPr>
        <w:spacing w:after="0" w:line="288"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AD">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w:t>
      </w:r>
      <w:r w:rsidDel="00000000" w:rsidR="00000000" w:rsidRPr="00000000">
        <w:rPr>
          <w:rtl w:val="0"/>
        </w:rPr>
      </w:r>
    </w:p>
    <w:tbl>
      <w:tblPr>
        <w:tblStyle w:val="Table3"/>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
        <w:gridCol w:w="326"/>
        <w:gridCol w:w="9458"/>
        <w:tblGridChange w:id="0">
          <w:tblGrid>
            <w:gridCol w:w="417"/>
            <w:gridCol w:w="326"/>
            <w:gridCol w:w="9458"/>
          </w:tblGrid>
        </w:tblGridChange>
      </w:tblGrid>
      <w:tr>
        <w:trPr>
          <w:cantSplit w:val="0"/>
          <w:tblHeader w:val="0"/>
        </w:trPr>
        <w:tc>
          <w:tcPr>
            <w:vAlign w:val="center"/>
          </w:tcPr>
          <w:p w:rsidR="00000000" w:rsidDel="00000000" w:rsidP="00000000" w:rsidRDefault="00000000" w:rsidRPr="00000000" w14:paraId="000000AE">
            <w:pPr>
              <w:spacing w:line="288" w:lineRule="auto"/>
              <w:jc w:val="both"/>
              <w:rPr>
                <w:rFonts w:ascii="Times New Roman" w:cs="Times New Roman" w:eastAsia="Times New Roman" w:hAnsi="Times New Roman"/>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AF">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0B0">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birimin yönetim modeli ve organizasyonel yapılanması akademik birim ve alanların genelini kapsayacak şekilde faaliyet göstermektedir.</w:t>
            </w:r>
          </w:p>
        </w:tc>
      </w:tr>
    </w:tbl>
    <w:p w:rsidR="00000000" w:rsidDel="00000000" w:rsidP="00000000" w:rsidRDefault="00000000" w:rsidRPr="00000000" w14:paraId="000000B1">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2">
      <w:pPr>
        <w:spacing w:after="0" w:line="288"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B3">
      <w:pPr>
        <w:tabs>
          <w:tab w:val="right" w:leader="none" w:pos="10204"/>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0B4">
      <w:pPr>
        <w:numPr>
          <w:ilvl w:val="0"/>
          <w:numId w:val="15"/>
        </w:numPr>
        <w:spacing w:after="0" w:line="288"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A.1.1.1. 2024-6 Sayılı BKK</w:t>
      </w:r>
      <w:r w:rsidDel="00000000" w:rsidR="00000000" w:rsidRPr="00000000">
        <w:rPr>
          <w:rtl w:val="0"/>
        </w:rPr>
      </w:r>
    </w:p>
    <w:p w:rsidR="00000000" w:rsidDel="00000000" w:rsidP="00000000" w:rsidRDefault="00000000" w:rsidRPr="00000000" w14:paraId="000000B5">
      <w:pPr>
        <w:numPr>
          <w:ilvl w:val="0"/>
          <w:numId w:val="15"/>
        </w:numPr>
        <w:tabs>
          <w:tab w:val="right" w:leader="none" w:pos="10204"/>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A.1.1.2. GBS Ders İçeriği Değişikliği Takip Formu</w:t>
      </w:r>
    </w:p>
    <w:p w:rsidR="00000000" w:rsidDel="00000000" w:rsidP="00000000" w:rsidRDefault="00000000" w:rsidRPr="00000000" w14:paraId="000000B6">
      <w:pPr>
        <w:numPr>
          <w:ilvl w:val="0"/>
          <w:numId w:val="15"/>
        </w:numPr>
        <w:spacing w:after="0" w:line="288"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A.1.1.3. Bloom Taksonomi</w:t>
      </w:r>
      <w:r w:rsidDel="00000000" w:rsidR="00000000" w:rsidRPr="00000000">
        <w:rPr>
          <w:rtl w:val="0"/>
        </w:rPr>
      </w:r>
    </w:p>
    <w:p w:rsidR="00000000" w:rsidDel="00000000" w:rsidP="00000000" w:rsidRDefault="00000000" w:rsidRPr="00000000" w14:paraId="000000B7">
      <w:pPr>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A.1.2. Liderlik</w:t>
      </w:r>
    </w:p>
    <w:p w:rsidR="00000000" w:rsidDel="00000000" w:rsidP="00000000" w:rsidRDefault="00000000" w:rsidRPr="00000000" w14:paraId="000000B9">
      <w:pPr>
        <w:widowControl w:val="0"/>
        <w:tabs>
          <w:tab w:val="left" w:leader="none" w:pos="142"/>
        </w:tabs>
        <w:spacing w:after="0" w:line="288" w:lineRule="auto"/>
        <w:jc w:val="both"/>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BA">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Bölümünde her sınıf için bir öğretim elemanı akademik danışman olarak atanmıştır. Danışmanlık gün ve saati öğrencilere bildirilmiştir. Her sınıfın kendine özgü konuları olmakla birlikte birinci sınıfta eğitime adaptasyon, son sınıfta ise uygulama ile ilgili süreçler gündeme gelmektedir. Birinci sınıf öğrencileri ile güz dönemi başında oryantasyon toplantısı yapılmaktadır (A.1.2.1. Danışmanlık Saatleri).</w:t>
      </w:r>
    </w:p>
    <w:p w:rsidR="00000000" w:rsidDel="00000000" w:rsidP="00000000" w:rsidRDefault="00000000" w:rsidRPr="00000000" w14:paraId="000000BB">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Öğretim elemanı kadromuz eğitimde gelişimin yanı sıra bilimsel yayın ve araştırma projesi sayısının artırılması konusunu öncelikli hedef olarak benimsemiştir. Öğretim elemanlarının bilimsel toplantılara katılması desteklenmektedir. Bilimsel yayın teşvik kriterleri üniversitemiz yönetimi tarafından belirlenmiştir. Öğretim elemanlarının katıldıkları bilimsel etkinlikler ve yayın faaliyetleri her yıl faaliyet raporlarına eklenmektedir.</w:t>
      </w:r>
    </w:p>
    <w:p w:rsidR="00000000" w:rsidDel="00000000" w:rsidP="00000000" w:rsidRDefault="00000000" w:rsidRPr="00000000" w14:paraId="000000BD">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sz w:val="20"/>
          <w:szCs w:val="20"/>
          <w:rtl w:val="0"/>
        </w:rPr>
        <w:t xml:space="preserve">Öğretim elemanlarının araştırma performansını izlemek ve değerlendirmek üzere oluşturulan mekanizmalar kullanılmaktadır, bilimsel yayınları kayıt altında tutulmaktadır. Öğretim elemanları bilimsel çalışmalara teşvik edilmektedir.</w:t>
      </w:r>
      <w:r w:rsidDel="00000000" w:rsidR="00000000" w:rsidRPr="00000000">
        <w:rPr>
          <w:rtl w:val="0"/>
        </w:rPr>
      </w:r>
    </w:p>
    <w:p w:rsidR="00000000" w:rsidDel="00000000" w:rsidP="00000000" w:rsidRDefault="00000000" w:rsidRPr="00000000" w14:paraId="000000BF">
      <w:pPr>
        <w:spacing w:after="0" w:line="288"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C0">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4"/>
        <w:tblW w:w="102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93"/>
        <w:tblGridChange w:id="0">
          <w:tblGrid>
            <w:gridCol w:w="420"/>
            <w:gridCol w:w="316"/>
            <w:gridCol w:w="9493"/>
          </w:tblGrid>
        </w:tblGridChange>
      </w:tblGrid>
      <w:tr>
        <w:trPr>
          <w:cantSplit w:val="0"/>
          <w:trHeight w:val="522" w:hRule="atLeast"/>
          <w:tblHeader w:val="0"/>
        </w:trPr>
        <w:tc>
          <w:tcPr>
            <w:vAlign w:val="center"/>
          </w:tcPr>
          <w:p w:rsidR="00000000" w:rsidDel="00000000" w:rsidP="00000000" w:rsidRDefault="00000000" w:rsidRPr="00000000" w14:paraId="000000C1">
            <w:pPr>
              <w:spacing w:line="288" w:lineRule="auto"/>
              <w:jc w:val="both"/>
              <w:rPr>
                <w:rFonts w:ascii="Times New Roman" w:cs="Times New Roman" w:eastAsia="Times New Roman" w:hAnsi="Times New Roman"/>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C2">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0C3">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birimin geneline yayılmış, kalite güvencesi sistemi ve kültürünün gelişimini destekleyen etkin liderlik uygulamaları bulunmaktadır.</w:t>
            </w:r>
          </w:p>
        </w:tc>
      </w:tr>
    </w:tbl>
    <w:p w:rsidR="00000000" w:rsidDel="00000000" w:rsidP="00000000" w:rsidRDefault="00000000" w:rsidRPr="00000000" w14:paraId="000000C4">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5">
      <w:pPr>
        <w:widowControl w:val="0"/>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0C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rFonts w:ascii="Times New Roman" w:cs="Times New Roman" w:eastAsia="Times New Roman" w:hAnsi="Times New Roman"/>
          <w:sz w:val="20"/>
          <w:szCs w:val="20"/>
          <w:rtl w:val="0"/>
        </w:rPr>
        <w:t xml:space="preserve">A.1.2.1. Danışmanlık Saatleri</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A.1.3. Kurumsal dönüşüm kapasitesi</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b w:val="1"/>
          <w:highlight w:val="green"/>
        </w:rPr>
      </w:pPr>
      <w:r w:rsidDel="00000000" w:rsidR="00000000" w:rsidRPr="00000000">
        <w:rPr>
          <w:rtl w:val="0"/>
        </w:rPr>
      </w:r>
    </w:p>
    <w:p w:rsidR="00000000" w:rsidDel="00000000" w:rsidP="00000000" w:rsidRDefault="00000000" w:rsidRPr="00000000" w14:paraId="000000CB">
      <w:pPr>
        <w:widowControl w:val="0"/>
        <w:tabs>
          <w:tab w:val="left" w:leader="none" w:pos="142"/>
        </w:tabs>
        <w:spacing w:after="0" w:line="288" w:lineRule="auto"/>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Üniversite üst yönetimi tarafından belirlenen vizyon ve misyonu takip edecek şekilde uygulamaya geçirilen yeni sistemlere uyum sağlama ve diğer akademik birimlere aktarma noktasında Fakülte yönetimi gerekli adımları atmaktadır. Burada özellikle kurum içi iş akış süreçleri ve geri bildirim mekanizmalarını kapsayan </w:t>
      </w:r>
      <w:hyperlink r:id="rId10">
        <w:r w:rsidDel="00000000" w:rsidR="00000000" w:rsidRPr="00000000">
          <w:rPr>
            <w:rFonts w:ascii="Times New Roman" w:cs="Times New Roman" w:eastAsia="Times New Roman" w:hAnsi="Times New Roman"/>
            <w:color w:val="1155cc"/>
            <w:sz w:val="20"/>
            <w:szCs w:val="20"/>
            <w:u w:val="single"/>
            <w:rtl w:val="0"/>
          </w:rPr>
          <w:t xml:space="preserve">QDMS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nin diğer birimler ve personel tarafından kullanılması yönünde yönlendirici adımlar atılmıştır (A.1.3.1. QDMS Kanalı ile Bilgilendirme).  Bölüm Öğretim elemanlarının tüm akademik faaliyetlerini </w:t>
      </w:r>
      <w:hyperlink r:id="rId11">
        <w:r w:rsidDel="00000000" w:rsidR="00000000" w:rsidRPr="00000000">
          <w:rPr>
            <w:rFonts w:ascii="Times New Roman" w:cs="Times New Roman" w:eastAsia="Times New Roman" w:hAnsi="Times New Roman"/>
            <w:color w:val="1155cc"/>
            <w:sz w:val="20"/>
            <w:szCs w:val="20"/>
            <w:u w:val="single"/>
            <w:rtl w:val="0"/>
          </w:rPr>
          <w:t xml:space="preserve">Akademik Veri Yönetim Sistemi’ne (AVESİS)</w:t>
        </w:r>
      </w:hyperlink>
      <w:r w:rsidDel="00000000" w:rsidR="00000000" w:rsidRPr="00000000">
        <w:rPr>
          <w:rFonts w:ascii="Times New Roman" w:cs="Times New Roman" w:eastAsia="Times New Roman" w:hAnsi="Times New Roman"/>
          <w:sz w:val="20"/>
          <w:szCs w:val="20"/>
          <w:rtl w:val="0"/>
        </w:rPr>
        <w:t xml:space="preserve"> eklemeleri ve bu sistemi güncel tutmaları amacıyla gerekli bildirimler Bölüm Başkanlığı tarafından yapılmaktadır. Akademik performansın ölçülmesi ve değerlendirilmesi için  </w:t>
      </w:r>
      <w:hyperlink r:id="rId12">
        <w:r w:rsidDel="00000000" w:rsidR="00000000" w:rsidRPr="00000000">
          <w:rPr>
            <w:rFonts w:ascii="Times New Roman" w:cs="Times New Roman" w:eastAsia="Times New Roman" w:hAnsi="Times New Roman"/>
            <w:color w:val="1155cc"/>
            <w:sz w:val="20"/>
            <w:szCs w:val="20"/>
            <w:u w:val="single"/>
            <w:rtl w:val="0"/>
          </w:rPr>
          <w:t xml:space="preserve">Akademik Performans Değerlendirme Süreç Yönetim Sistemi (APSİS)</w:t>
        </w:r>
      </w:hyperlink>
      <w:r w:rsidDel="00000000" w:rsidR="00000000" w:rsidRPr="00000000">
        <w:rPr>
          <w:rFonts w:ascii="Times New Roman" w:cs="Times New Roman" w:eastAsia="Times New Roman" w:hAnsi="Times New Roman"/>
          <w:sz w:val="20"/>
          <w:szCs w:val="20"/>
          <w:rtl w:val="0"/>
        </w:rPr>
        <w:t xml:space="preserve"> bulunmaktadır.</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D">
      <w:pPr>
        <w:spacing w:after="0" w:line="288"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Olgunluk Düzeyi </w:t>
      </w:r>
      <w:r w:rsidDel="00000000" w:rsidR="00000000" w:rsidRPr="00000000">
        <w:rPr>
          <w:rtl w:val="0"/>
        </w:rPr>
      </w:r>
    </w:p>
    <w:tbl>
      <w:tblPr>
        <w:tblStyle w:val="Table5"/>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7"/>
        <w:gridCol w:w="326"/>
        <w:gridCol w:w="9438"/>
        <w:tblGridChange w:id="0">
          <w:tblGrid>
            <w:gridCol w:w="437"/>
            <w:gridCol w:w="326"/>
            <w:gridCol w:w="9438"/>
          </w:tblGrid>
        </w:tblGridChange>
      </w:tblGrid>
      <w:tr>
        <w:trPr>
          <w:cantSplit w:val="0"/>
          <w:tblHeader w:val="0"/>
        </w:trPr>
        <w:tc>
          <w:tcPr>
            <w:vAlign w:val="center"/>
          </w:tcPr>
          <w:p w:rsidR="00000000" w:rsidDel="00000000" w:rsidP="00000000" w:rsidRDefault="00000000" w:rsidRPr="00000000" w14:paraId="000000CE">
            <w:pPr>
              <w:spacing w:line="288" w:lineRule="auto"/>
              <w:jc w:val="both"/>
              <w:rPr>
                <w:rFonts w:ascii="Times New Roman" w:cs="Times New Roman" w:eastAsia="Times New Roman" w:hAnsi="Times New Roman"/>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CF">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0D0">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misyon ve hedefler doğrultusunda gerçekleştirilen değişim yönetimi uygulamaları izlenmekte ve önlemler alınmaktadır.</w:t>
            </w:r>
          </w:p>
        </w:tc>
      </w:tr>
    </w:tbl>
    <w:p w:rsidR="00000000" w:rsidDel="00000000" w:rsidP="00000000" w:rsidRDefault="00000000" w:rsidRPr="00000000" w14:paraId="000000D1">
      <w:pPr>
        <w:widowControl w:val="0"/>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2">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0D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smallCaps w:val="0"/>
          <w:strike w:val="0"/>
          <w:color w:val="000000"/>
          <w:sz w:val="20"/>
          <w:szCs w:val="20"/>
          <w:vertAlign w:val="baseline"/>
        </w:rPr>
      </w:pPr>
      <w:r w:rsidDel="00000000" w:rsidR="00000000" w:rsidRPr="00000000">
        <w:rPr>
          <w:rFonts w:ascii="Times New Roman" w:cs="Times New Roman" w:eastAsia="Times New Roman" w:hAnsi="Times New Roman"/>
          <w:sz w:val="20"/>
          <w:szCs w:val="20"/>
          <w:rtl w:val="0"/>
        </w:rPr>
        <w:t xml:space="preserve">A.1.3.1. QDMS Kanalı ile Bilgilendirme</w:t>
      </w:r>
      <w:r w:rsidDel="00000000" w:rsidR="00000000" w:rsidRPr="00000000">
        <w:rPr>
          <w:rtl w:val="0"/>
        </w:rPr>
      </w:r>
    </w:p>
    <w:p w:rsidR="00000000" w:rsidDel="00000000" w:rsidP="00000000" w:rsidRDefault="00000000" w:rsidRPr="00000000" w14:paraId="000000D4">
      <w:pPr>
        <w:widowControl w:val="0"/>
        <w:tabs>
          <w:tab w:val="left" w:leader="none" w:pos="142"/>
        </w:tabs>
        <w:spacing w:after="0" w:line="288" w:lineRule="auto"/>
        <w:jc w:val="both"/>
        <w:rPr>
          <w:rFonts w:ascii="Times New Roman" w:cs="Times New Roman" w:eastAsia="Times New Roman" w:hAnsi="Times New Roman"/>
          <w:i w:val="1"/>
          <w:highlight w:val="green"/>
        </w:rPr>
      </w:pPr>
      <w:r w:rsidDel="00000000" w:rsidR="00000000" w:rsidRPr="00000000">
        <w:rPr>
          <w:rtl w:val="0"/>
        </w:rPr>
      </w:r>
    </w:p>
    <w:p w:rsidR="00000000" w:rsidDel="00000000" w:rsidP="00000000" w:rsidRDefault="00000000" w:rsidRPr="00000000" w14:paraId="000000D5">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A.1.4. İç kalite güvencesi mekanizmaları</w:t>
      </w:r>
    </w:p>
    <w:p w:rsidR="00000000" w:rsidDel="00000000" w:rsidP="00000000" w:rsidRDefault="00000000" w:rsidRPr="00000000" w14:paraId="000000D6">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İGÜ’nün akademik takvimi, üniversitenin </w:t>
      </w:r>
      <w:hyperlink r:id="rId13">
        <w:r w:rsidDel="00000000" w:rsidR="00000000" w:rsidRPr="00000000">
          <w:rPr>
            <w:rFonts w:ascii="Times New Roman" w:cs="Times New Roman" w:eastAsia="Times New Roman" w:hAnsi="Times New Roman"/>
            <w:color w:val="1155cc"/>
            <w:sz w:val="20"/>
            <w:szCs w:val="20"/>
            <w:u w:val="single"/>
            <w:rtl w:val="0"/>
          </w:rPr>
          <w:t xml:space="preserve">web sayfasında</w:t>
        </w:r>
      </w:hyperlink>
      <w:r w:rsidDel="00000000" w:rsidR="00000000" w:rsidRPr="00000000">
        <w:rPr>
          <w:rFonts w:ascii="Times New Roman" w:cs="Times New Roman" w:eastAsia="Times New Roman" w:hAnsi="Times New Roman"/>
          <w:sz w:val="20"/>
          <w:szCs w:val="20"/>
          <w:rtl w:val="0"/>
        </w:rPr>
        <w:t xml:space="preserve"> yayınlanmaktadır. Bu takvim, bölümün eğitim ve öğretim faaliyetlerinin planlanması ve uygulanmasında temel bir rehber işlevi görmektedir. İçeriğinde derslerin başlama ve bitiş tarihleri, sınav dönemleri, tatil günleri ve diğer akademik etkinliklerle ilgili düzenlemeler yer almakta olup, bölümün işleyişinde düzen ve sürekliliğin sağlanmasına yardımcı olmaktadır (A.1.4.1. 2023-2024 Akademik Takvim).</w:t>
      </w:r>
    </w:p>
    <w:p w:rsidR="00000000" w:rsidDel="00000000" w:rsidP="00000000" w:rsidRDefault="00000000" w:rsidRPr="00000000" w14:paraId="000000D7">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Öğrencilerin eğitim süreçlerine katılımını artırmak ve katkı sağlamalarını desteklemek amacıyla oryantasyon dersleri, sunumlar, akademik danışmanlık sistemi ve geri bildirim toplama süreçlerine devam edilmektedir.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20"/>
          <w:szCs w:val="20"/>
          <w:rtl w:val="0"/>
        </w:rPr>
        <w:t xml:space="preserve">Perfüzyon Bölümüne ait her yıl düzenli olarak Birim İç Değerlendirme Raporu (BİDR) hazırlanmakta ve Dekanlık Makamına sunulmaktadır. </w:t>
      </w:r>
    </w:p>
    <w:p w:rsidR="00000000" w:rsidDel="00000000" w:rsidP="00000000" w:rsidRDefault="00000000" w:rsidRPr="00000000" w14:paraId="000000D8">
      <w:pPr>
        <w:widowControl w:val="0"/>
        <w:tabs>
          <w:tab w:val="left" w:leader="none" w:pos="142"/>
        </w:tabs>
        <w:spacing w:after="240" w:before="240" w:line="288"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İGÜ tarafından uygulanan Öğrenci Memnuniyet Anketleri (A.1.4.2. Öğrenci Memnuniyet Anketi)  ile iç paydaş geri bildirimi alınmaktadır. Perfüzyon Bölümü Dış paydaşlarından Dış Paydaş Anketi yoluyla geri bildirim alınmaktadır (A.1.4.3. Dış Paydaş Anketi), (A.1.4.4. Dış Paydaş Anket Sonuçları).</w:t>
      </w:r>
      <w:r w:rsidDel="00000000" w:rsidR="00000000" w:rsidRPr="00000000">
        <w:rPr>
          <w:rtl w:val="0"/>
        </w:rPr>
      </w:r>
    </w:p>
    <w:p w:rsidR="00000000" w:rsidDel="00000000" w:rsidP="00000000" w:rsidRDefault="00000000" w:rsidRPr="00000000" w14:paraId="000000D9">
      <w:pPr>
        <w:widowControl w:val="0"/>
        <w:tabs>
          <w:tab w:val="left" w:leader="none" w:pos="142"/>
        </w:tabs>
        <w:spacing w:after="0" w:line="288"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DA">
      <w:pPr>
        <w:spacing w:after="0" w:line="288"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Olgunluk Düzeyi </w:t>
      </w:r>
      <w:r w:rsidDel="00000000" w:rsidR="00000000" w:rsidRPr="00000000">
        <w:rPr>
          <w:rtl w:val="0"/>
        </w:rPr>
      </w:r>
    </w:p>
    <w:tbl>
      <w:tblPr>
        <w:tblStyle w:val="Table6"/>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6"/>
        <w:gridCol w:w="9471"/>
        <w:tblGridChange w:id="0">
          <w:tblGrid>
            <w:gridCol w:w="419"/>
            <w:gridCol w:w="316"/>
            <w:gridCol w:w="9471"/>
          </w:tblGrid>
        </w:tblGridChange>
      </w:tblGrid>
      <w:tr>
        <w:trPr>
          <w:cantSplit w:val="0"/>
          <w:trHeight w:val="302" w:hRule="atLeast"/>
          <w:tblHeader w:val="0"/>
        </w:trPr>
        <w:tc>
          <w:tcPr>
            <w:vAlign w:val="center"/>
          </w:tcPr>
          <w:p w:rsidR="00000000" w:rsidDel="00000000" w:rsidP="00000000" w:rsidRDefault="00000000" w:rsidRPr="00000000" w14:paraId="000000DB">
            <w:pPr>
              <w:spacing w:line="288" w:lineRule="auto"/>
              <w:jc w:val="both"/>
              <w:rPr>
                <w:rFonts w:ascii="Times New Roman" w:cs="Times New Roman" w:eastAsia="Times New Roman" w:hAnsi="Times New Roman"/>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C">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0DD">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İç kalite güvencesi sistemi mekanizmaları izlenmekte ve ilgili paydaşlarla birlikte iyileştirilmektedir.</w:t>
            </w:r>
          </w:p>
        </w:tc>
      </w:tr>
    </w:tbl>
    <w:p w:rsidR="00000000" w:rsidDel="00000000" w:rsidP="00000000" w:rsidRDefault="00000000" w:rsidRPr="00000000" w14:paraId="000000DE">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F">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0E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b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sz w:val="20"/>
          <w:szCs w:val="20"/>
          <w:rtl w:val="0"/>
        </w:rPr>
        <w:t xml:space="preserve">A.1.4.1. 2023-2024 Akademik Takvim</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A.1.4.2. Öğrenci Memnuniyet Anketi</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A.1.4.3. Dış Paydaş Anketi </w:t>
      </w: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A.1.4.4. Dış Paydaş Anket Sonuçları</w:t>
      </w:r>
      <w:r w:rsidDel="00000000" w:rsidR="00000000" w:rsidRPr="00000000">
        <w:rPr>
          <w:rtl w:val="0"/>
        </w:rPr>
      </w:r>
    </w:p>
    <w:p w:rsidR="00000000" w:rsidDel="00000000" w:rsidP="00000000" w:rsidRDefault="00000000" w:rsidRPr="00000000" w14:paraId="000000E4">
      <w:pPr>
        <w:widowControl w:val="0"/>
        <w:tabs>
          <w:tab w:val="left" w:leader="none" w:pos="142"/>
        </w:tabs>
        <w:spacing w:after="0" w:line="288"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E5">
      <w:pPr>
        <w:widowControl w:val="0"/>
        <w:tabs>
          <w:tab w:val="left" w:leader="none" w:pos="142"/>
        </w:tabs>
        <w:spacing w:after="0" w:line="288"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rtl w:val="0"/>
        </w:rPr>
        <w:t xml:space="preserve">A.1.5. Kamuoyunu bilgilendirme ve hesap verebilirlik</w:t>
      </w: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0E6">
      <w:pPr>
        <w:widowControl w:val="0"/>
        <w:tabs>
          <w:tab w:val="left" w:leader="none" w:pos="142"/>
        </w:tabs>
        <w:spacing w:after="240" w:before="24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Bölümümüzle ilgili resmi bilgi ve belgeler, üniversite web sitesindeki</w:t>
      </w:r>
      <w:hyperlink r:id="rId14">
        <w:r w:rsidDel="00000000" w:rsidR="00000000" w:rsidRPr="00000000">
          <w:rPr>
            <w:rFonts w:ascii="Times New Roman" w:cs="Times New Roman" w:eastAsia="Times New Roman" w:hAnsi="Times New Roman"/>
            <w:sz w:val="20"/>
            <w:szCs w:val="20"/>
            <w:rtl w:val="0"/>
          </w:rPr>
          <w:t xml:space="preserve"> </w:t>
        </w:r>
      </w:hyperlink>
      <w:hyperlink r:id="rId15">
        <w:r w:rsidDel="00000000" w:rsidR="00000000" w:rsidRPr="00000000">
          <w:rPr>
            <w:rFonts w:ascii="Times New Roman" w:cs="Times New Roman" w:eastAsia="Times New Roman" w:hAnsi="Times New Roman"/>
            <w:color w:val="0563c1"/>
            <w:sz w:val="20"/>
            <w:szCs w:val="20"/>
            <w:u w:val="single"/>
            <w:rtl w:val="0"/>
          </w:rPr>
          <w:t xml:space="preserve">bölüm sayfasında</w:t>
        </w:r>
      </w:hyperlink>
      <w:r w:rsidDel="00000000" w:rsidR="00000000" w:rsidRPr="00000000">
        <w:rPr>
          <w:rFonts w:ascii="Times New Roman" w:cs="Times New Roman" w:eastAsia="Times New Roman" w:hAnsi="Times New Roman"/>
          <w:sz w:val="20"/>
          <w:szCs w:val="20"/>
          <w:rtl w:val="0"/>
        </w:rPr>
        <w:t xml:space="preserve"> yer almakta ve kamuoyu bilgilendirmesi bu sayede gerçekleştirilmektedir.</w:t>
      </w:r>
    </w:p>
    <w:p w:rsidR="00000000" w:rsidDel="00000000" w:rsidP="00000000" w:rsidRDefault="00000000" w:rsidRPr="00000000" w14:paraId="000000E7">
      <w:pPr>
        <w:widowControl w:val="0"/>
        <w:tabs>
          <w:tab w:val="left" w:leader="none" w:pos="142"/>
        </w:tabs>
        <w:spacing w:after="240" w:before="240" w:line="288" w:lineRule="auto"/>
        <w:ind w:lef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Perfüzyon Bölümü ders içeriklerine </w:t>
      </w:r>
      <w:hyperlink r:id="rId16">
        <w:r w:rsidDel="00000000" w:rsidR="00000000" w:rsidRPr="00000000">
          <w:rPr>
            <w:rFonts w:ascii="Times New Roman" w:cs="Times New Roman" w:eastAsia="Times New Roman" w:hAnsi="Times New Roman"/>
            <w:color w:val="1155cc"/>
            <w:sz w:val="20"/>
            <w:szCs w:val="20"/>
            <w:u w:val="single"/>
            <w:rtl w:val="0"/>
          </w:rPr>
          <w:t xml:space="preserve">İGÜ Bilgi Sistemi (GBS)</w:t>
        </w:r>
      </w:hyperlink>
      <w:r w:rsidDel="00000000" w:rsidR="00000000" w:rsidRPr="00000000">
        <w:rPr>
          <w:rFonts w:ascii="Times New Roman" w:cs="Times New Roman" w:eastAsia="Times New Roman" w:hAnsi="Times New Roman"/>
          <w:sz w:val="20"/>
          <w:szCs w:val="20"/>
          <w:rtl w:val="0"/>
        </w:rPr>
        <w:t xml:space="preserve"> üzerinden ulaşılabilmektedir. </w:t>
      </w:r>
      <w:hyperlink r:id="rId17">
        <w:r w:rsidDel="00000000" w:rsidR="00000000" w:rsidRPr="00000000">
          <w:rPr>
            <w:rFonts w:ascii="Times New Roman" w:cs="Times New Roman" w:eastAsia="Times New Roman" w:hAnsi="Times New Roman"/>
            <w:color w:val="1155cc"/>
            <w:sz w:val="20"/>
            <w:szCs w:val="20"/>
            <w:u w:val="single"/>
            <w:rtl w:val="0"/>
          </w:rPr>
          <w:t xml:space="preserve">Üniversitenin web sitesindeki</w:t>
        </w:r>
      </w:hyperlink>
      <w:r w:rsidDel="00000000" w:rsidR="00000000" w:rsidRPr="00000000">
        <w:rPr>
          <w:rFonts w:ascii="Times New Roman" w:cs="Times New Roman" w:eastAsia="Times New Roman" w:hAnsi="Times New Roman"/>
          <w:sz w:val="20"/>
          <w:szCs w:val="20"/>
          <w:rtl w:val="0"/>
        </w:rPr>
        <w:t xml:space="preserve"> Perfüzyon Bölümü web sayfası ve bölüm öğrenci kulübüne  İGÜ Perfüzyon Kulübü ait sosyal medya hesabı (İnstagram), fakülte bültenleri gibi araçlar ile çeşitli konularda kamuoyu bilgilendirmesi sağlanmaktadır (A.1.5.1. 2024 E-Bülten Örneği)</w:t>
      </w:r>
      <w:r w:rsidDel="00000000" w:rsidR="00000000" w:rsidRPr="00000000">
        <w:rPr>
          <w:rtl w:val="0"/>
        </w:rPr>
      </w:r>
    </w:p>
    <w:p w:rsidR="00000000" w:rsidDel="00000000" w:rsidP="00000000" w:rsidRDefault="00000000" w:rsidRPr="00000000" w14:paraId="000000E8">
      <w:pPr>
        <w:widowControl w:val="0"/>
        <w:tabs>
          <w:tab w:val="left" w:leader="none" w:pos="142"/>
        </w:tabs>
        <w:spacing w:after="0" w:line="288"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E9">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7"/>
        <w:tblW w:w="101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316"/>
        <w:gridCol w:w="9448"/>
        <w:tblGridChange w:id="0">
          <w:tblGrid>
            <w:gridCol w:w="418"/>
            <w:gridCol w:w="316"/>
            <w:gridCol w:w="9448"/>
          </w:tblGrid>
        </w:tblGridChange>
      </w:tblGrid>
      <w:tr>
        <w:trPr>
          <w:cantSplit w:val="0"/>
          <w:trHeight w:val="533" w:hRule="atLeast"/>
          <w:tblHeader w:val="0"/>
        </w:trPr>
        <w:tc>
          <w:tcPr>
            <w:vAlign w:val="center"/>
          </w:tcPr>
          <w:p w:rsidR="00000000" w:rsidDel="00000000" w:rsidP="00000000" w:rsidRDefault="00000000" w:rsidRPr="00000000" w14:paraId="000000EA">
            <w:pPr>
              <w:spacing w:line="288" w:lineRule="auto"/>
              <w:jc w:val="both"/>
              <w:rPr>
                <w:rFonts w:ascii="Times New Roman" w:cs="Times New Roman" w:eastAsia="Times New Roman" w:hAnsi="Times New Roman"/>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B">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0EC">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birimin kamuoyunu bilgilendirme ve hesap verebilirlik mekanizmaları izlenmekte ve paydaş görüşleri doğrultusunda iyileştirilmektedir.</w:t>
            </w:r>
          </w:p>
        </w:tc>
      </w:tr>
    </w:tbl>
    <w:p w:rsidR="00000000" w:rsidDel="00000000" w:rsidP="00000000" w:rsidRDefault="00000000" w:rsidRPr="00000000" w14:paraId="000000ED">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E">
      <w:pPr>
        <w:widowControl w:val="0"/>
        <w:spacing w:after="0"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Kanıtlar</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sz w:val="20"/>
          <w:szCs w:val="20"/>
          <w:rtl w:val="0"/>
        </w:rPr>
        <w:t xml:space="preserve">A.1.5.1.  2024 E- Bülten Örneği</w:t>
      </w:r>
      <w:r w:rsidDel="00000000" w:rsidR="00000000" w:rsidRPr="00000000">
        <w:rPr>
          <w:rtl w:val="0"/>
        </w:rPr>
      </w:r>
    </w:p>
    <w:p w:rsidR="00000000" w:rsidDel="00000000" w:rsidP="00000000" w:rsidRDefault="00000000" w:rsidRPr="00000000" w14:paraId="000000F0">
      <w:pPr>
        <w:widowControl w:val="0"/>
        <w:tabs>
          <w:tab w:val="left" w:leader="none" w:pos="142"/>
        </w:tabs>
        <w:spacing w:after="0" w:line="288"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F1">
      <w:pPr>
        <w:widowControl w:val="0"/>
        <w:tabs>
          <w:tab w:val="left" w:leader="none" w:pos="142"/>
        </w:tabs>
        <w:spacing w:after="0" w:line="288"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F2">
      <w:pPr>
        <w:widowControl w:val="0"/>
        <w:tabs>
          <w:tab w:val="left" w:leader="none" w:pos="142"/>
        </w:tabs>
        <w:spacing w:after="0" w:line="288"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rtl w:val="0"/>
        </w:rPr>
        <w:t xml:space="preserve">A.2. Misyon ve Stratejik Amaçlar</w:t>
      </w:r>
      <w:r w:rsidDel="00000000" w:rsidR="00000000" w:rsidRPr="00000000">
        <w:rPr>
          <w:rtl w:val="0"/>
        </w:rPr>
      </w:r>
    </w:p>
    <w:p w:rsidR="00000000" w:rsidDel="00000000" w:rsidP="00000000" w:rsidRDefault="00000000" w:rsidRPr="00000000" w14:paraId="000000F3">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A.2.1. Misyon ve Vizyon</w:t>
      </w:r>
    </w:p>
    <w:p w:rsidR="00000000" w:rsidDel="00000000" w:rsidP="00000000" w:rsidRDefault="00000000" w:rsidRPr="00000000" w14:paraId="000000F4">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5">
      <w:pPr>
        <w:widowControl w:val="0"/>
        <w:tabs>
          <w:tab w:val="left" w:leader="none" w:pos="142"/>
        </w:tabs>
        <w:spacing w:after="0"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Bölüm tarafından gerçekleştirilen tüm faaliyetler ve çalışmalar İGÜ </w:t>
      </w:r>
      <w:hyperlink r:id="rId18">
        <w:r w:rsidDel="00000000" w:rsidR="00000000" w:rsidRPr="00000000">
          <w:rPr>
            <w:rFonts w:ascii="Times New Roman" w:cs="Times New Roman" w:eastAsia="Times New Roman" w:hAnsi="Times New Roman"/>
            <w:color w:val="1155cc"/>
            <w:sz w:val="20"/>
            <w:szCs w:val="20"/>
            <w:u w:val="single"/>
            <w:rtl w:val="0"/>
          </w:rPr>
          <w:t xml:space="preserve">Sağlık Bilimleri Fakültesinin vizyon ve misyon</w:t>
        </w:r>
      </w:hyperlink>
      <w:r w:rsidDel="00000000" w:rsidR="00000000" w:rsidRPr="00000000">
        <w:rPr>
          <w:rFonts w:ascii="Times New Roman" w:cs="Times New Roman" w:eastAsia="Times New Roman" w:hAnsi="Times New Roman"/>
          <w:sz w:val="20"/>
          <w:szCs w:val="20"/>
          <w:rtl w:val="0"/>
        </w:rPr>
        <w:t xml:space="preserve"> amaç ve hedeflerine göre ilerlemektedir (A.2.1.1. Perfüzyon Bölümü Etkinlik Listesi). Perfüzyon Bölümü misyon ve vizyonu akademik birime özel olarak  tanımlanmış ve hem kurum çalışanlarınca hem de toplumca bilinmesi adına </w:t>
      </w:r>
      <w:hyperlink r:id="rId19">
        <w:r w:rsidDel="00000000" w:rsidR="00000000" w:rsidRPr="00000000">
          <w:rPr>
            <w:rFonts w:ascii="Times New Roman" w:cs="Times New Roman" w:eastAsia="Times New Roman" w:hAnsi="Times New Roman"/>
            <w:color w:val="1155cc"/>
            <w:sz w:val="20"/>
            <w:szCs w:val="20"/>
            <w:u w:val="single"/>
            <w:rtl w:val="0"/>
          </w:rPr>
          <w:t xml:space="preserve">Perfüzyon Bölümü Web Sayfasında</w:t>
        </w:r>
      </w:hyperlink>
      <w:r w:rsidDel="00000000" w:rsidR="00000000" w:rsidRPr="00000000">
        <w:rPr>
          <w:rFonts w:ascii="Times New Roman" w:cs="Times New Roman" w:eastAsia="Times New Roman" w:hAnsi="Times New Roman"/>
          <w:sz w:val="20"/>
          <w:szCs w:val="20"/>
          <w:rtl w:val="0"/>
        </w:rPr>
        <w:t xml:space="preserve"> duyurulmuştur.</w:t>
      </w:r>
      <w:r w:rsidDel="00000000" w:rsidR="00000000" w:rsidRPr="00000000">
        <w:rPr>
          <w:rtl w:val="0"/>
        </w:rPr>
      </w:r>
    </w:p>
    <w:p w:rsidR="00000000" w:rsidDel="00000000" w:rsidP="00000000" w:rsidRDefault="00000000" w:rsidRPr="00000000" w14:paraId="000000F6">
      <w:pPr>
        <w:widowControl w:val="0"/>
        <w:tabs>
          <w:tab w:val="left" w:leader="none" w:pos="142"/>
        </w:tabs>
        <w:spacing w:after="0" w:line="288"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F7">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8"/>
        <w:tblW w:w="101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316"/>
        <w:gridCol w:w="9448"/>
        <w:tblGridChange w:id="0">
          <w:tblGrid>
            <w:gridCol w:w="418"/>
            <w:gridCol w:w="316"/>
            <w:gridCol w:w="9448"/>
          </w:tblGrid>
        </w:tblGridChange>
      </w:tblGrid>
      <w:tr>
        <w:trPr>
          <w:cantSplit w:val="0"/>
          <w:trHeight w:val="559" w:hRule="atLeast"/>
          <w:tblHeader w:val="0"/>
        </w:trPr>
        <w:tc>
          <w:tcPr>
            <w:vAlign w:val="center"/>
          </w:tcPr>
          <w:p w:rsidR="00000000" w:rsidDel="00000000" w:rsidP="00000000" w:rsidRDefault="00000000" w:rsidRPr="00000000" w14:paraId="000000F8">
            <w:pPr>
              <w:spacing w:line="288" w:lineRule="auto"/>
              <w:jc w:val="both"/>
              <w:rPr>
                <w:rFonts w:ascii="Times New Roman" w:cs="Times New Roman" w:eastAsia="Times New Roman" w:hAnsi="Times New Roman"/>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9">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0FA">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Misyon, vizyon ve politikalar doğrultusunda gerçekleştirilen uygulamalar izlenmekte ve paydaşlarla birlikte değerlendirilerek önlemler alınmaktadır.</w:t>
            </w:r>
          </w:p>
        </w:tc>
      </w:tr>
    </w:tbl>
    <w:p w:rsidR="00000000" w:rsidDel="00000000" w:rsidP="00000000" w:rsidRDefault="00000000" w:rsidRPr="00000000" w14:paraId="000000FB">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C">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0FD">
      <w:pPr>
        <w:widowControl w:val="0"/>
        <w:numPr>
          <w:ilvl w:val="0"/>
          <w:numId w:val="10"/>
        </w:numPr>
        <w:tabs>
          <w:tab w:val="left" w:leader="none" w:pos="142"/>
        </w:tabs>
        <w:spacing w:after="0" w:line="288" w:lineRule="auto"/>
        <w:ind w:left="720" w:hanging="360"/>
        <w:jc w:val="both"/>
        <w:rPr/>
      </w:pPr>
      <w:r w:rsidDel="00000000" w:rsidR="00000000" w:rsidRPr="00000000">
        <w:rPr>
          <w:rFonts w:ascii="Times New Roman" w:cs="Times New Roman" w:eastAsia="Times New Roman" w:hAnsi="Times New Roman"/>
          <w:sz w:val="20"/>
          <w:szCs w:val="20"/>
          <w:rtl w:val="0"/>
        </w:rPr>
        <w:t xml:space="preserve">A.2.1.1. Perfüzyon Bölümü Etkinlik Listesi</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firstLine="0"/>
        <w:jc w:val="both"/>
        <w:rPr>
          <w:rFonts w:ascii="Times New Roman" w:cs="Times New Roman" w:eastAsia="Times New Roman" w:hAnsi="Times New Roman"/>
          <w:b w:val="0"/>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FF">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A.2.2. Stratejik amaç ve hedefler</w:t>
      </w:r>
      <w:r w:rsidDel="00000000" w:rsidR="00000000" w:rsidRPr="00000000">
        <w:rPr>
          <w:rtl w:val="0"/>
        </w:rPr>
      </w:r>
    </w:p>
    <w:p w:rsidR="00000000" w:rsidDel="00000000" w:rsidP="00000000" w:rsidRDefault="00000000" w:rsidRPr="00000000" w14:paraId="00000100">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Üniversitemiz, </w:t>
      </w:r>
      <w:hyperlink r:id="rId20">
        <w:r w:rsidDel="00000000" w:rsidR="00000000" w:rsidRPr="00000000">
          <w:rPr>
            <w:rFonts w:ascii="Times New Roman" w:cs="Times New Roman" w:eastAsia="Times New Roman" w:hAnsi="Times New Roman"/>
            <w:b w:val="1"/>
            <w:sz w:val="20"/>
            <w:szCs w:val="20"/>
            <w:u w:val="single"/>
            <w:rtl w:val="0"/>
          </w:rPr>
          <w:t xml:space="preserve">2024-2028 Stratejik Amaç ve Hedefleri</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belirlenmiştir. Perfüzyon Bölümü, üniversitenin yönetim, eğitim-öğretim, araştırma-geliştirme, uluslararasılaşma, topluma hizmet ve sürdürülebilirlik gibi temel alanlarda belirlediği stratejik amaç ve hedeflere paralel olarak kendi yol haritasını oluşturmakta ve faaliyetlerini bu stratejilere uygun şekilde yürütmektedir. Bölüm İç Değerlendirme Raporu (BİDR) ve Faaliyet Raporu gibi periyodik raporlar ile belirlenen amaçlar ve hedeflerde sürekliliğin sağlanmasına özen gösterilmektedir.</w:t>
        <w:br w:type="textWrapping"/>
        <w:t xml:space="preserve">2023-2024 Eğitim ve Öğretim yılı Perfüzyon Bölüm Faaliyet Raporu hazırlanmıştır (A.2.2.1. 2023-2024 Faaliyet Raporu). Her yıl düzenli olarak Perfüzyon Bölümü Faaliyet Raporu ve Perfüzyon Bölümü Birim İç Değerlendirme Raporu (BİDR) hazırlanmakta ve bu raporlar bölümün gelişimini izlemeye yardımcı olmaktadır.</w:t>
      </w:r>
    </w:p>
    <w:p w:rsidR="00000000" w:rsidDel="00000000" w:rsidP="00000000" w:rsidRDefault="00000000" w:rsidRPr="00000000" w14:paraId="00000101">
      <w:pPr>
        <w:widowControl w:val="0"/>
        <w:tabs>
          <w:tab w:val="left" w:leader="none" w:pos="142"/>
        </w:tabs>
        <w:spacing w:after="0" w:line="288"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102">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w:t>
      </w:r>
      <w:r w:rsidDel="00000000" w:rsidR="00000000" w:rsidRPr="00000000">
        <w:rPr>
          <w:rtl w:val="0"/>
        </w:rPr>
      </w:r>
    </w:p>
    <w:tbl>
      <w:tblPr>
        <w:tblStyle w:val="Table9"/>
        <w:tblW w:w="101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316"/>
        <w:gridCol w:w="9448"/>
        <w:tblGridChange w:id="0">
          <w:tblGrid>
            <w:gridCol w:w="418"/>
            <w:gridCol w:w="316"/>
            <w:gridCol w:w="9448"/>
          </w:tblGrid>
        </w:tblGridChange>
      </w:tblGrid>
      <w:tr>
        <w:trPr>
          <w:cantSplit w:val="0"/>
          <w:trHeight w:val="508" w:hRule="atLeast"/>
          <w:tblHeader w:val="0"/>
        </w:trPr>
        <w:tc>
          <w:tcPr>
            <w:vAlign w:val="center"/>
          </w:tcPr>
          <w:p w:rsidR="00000000" w:rsidDel="00000000" w:rsidP="00000000" w:rsidRDefault="00000000" w:rsidRPr="00000000" w14:paraId="00000103">
            <w:pPr>
              <w:spacing w:line="288" w:lineRule="auto"/>
              <w:jc w:val="both"/>
              <w:rPr>
                <w:rFonts w:ascii="Times New Roman" w:cs="Times New Roman" w:eastAsia="Times New Roman" w:hAnsi="Times New Roman"/>
                <w:b w:val="1"/>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4">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05">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birimin bütünsel, tüm akademik birimleri tarafından benimsenmiş ve paydaşlarınca bilinen stratejik hedef ve bu planıyla uyumlu akademik birim uygulamaları vardır.</w:t>
            </w:r>
          </w:p>
        </w:tc>
      </w:tr>
    </w:tbl>
    <w:p w:rsidR="00000000" w:rsidDel="00000000" w:rsidP="00000000" w:rsidRDefault="00000000" w:rsidRPr="00000000" w14:paraId="00000106">
      <w:pPr>
        <w:widowControl w:val="0"/>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7">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08">
      <w:pPr>
        <w:widowControl w:val="0"/>
        <w:numPr>
          <w:ilvl w:val="0"/>
          <w:numId w:val="32"/>
        </w:numPr>
        <w:tabs>
          <w:tab w:val="left" w:leader="none" w:pos="142"/>
        </w:tabs>
        <w:spacing w:after="240" w:before="240" w:line="288"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A.2.2.1. 2023-2024 Faaliyet Raporu</w:t>
      </w:r>
      <w:r w:rsidDel="00000000" w:rsidR="00000000" w:rsidRPr="00000000">
        <w:rPr>
          <w:rtl w:val="0"/>
        </w:rPr>
      </w:r>
    </w:p>
    <w:p w:rsidR="00000000" w:rsidDel="00000000" w:rsidP="00000000" w:rsidRDefault="00000000" w:rsidRPr="00000000" w14:paraId="00000109">
      <w:pPr>
        <w:widowControl w:val="0"/>
        <w:tabs>
          <w:tab w:val="left" w:leader="none" w:pos="142"/>
        </w:tabs>
        <w:spacing w:after="0" w:line="288"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0A">
      <w:pPr>
        <w:widowControl w:val="0"/>
        <w:tabs>
          <w:tab w:val="left" w:leader="none" w:pos="142"/>
        </w:tabs>
        <w:spacing w:after="0" w:line="288" w:lineRule="auto"/>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rtl w:val="0"/>
        </w:rPr>
        <w:t xml:space="preserve">A.3. Yönetim Sistemleri</w:t>
      </w:r>
      <w:r w:rsidDel="00000000" w:rsidR="00000000" w:rsidRPr="00000000">
        <w:rPr>
          <w:rtl w:val="0"/>
        </w:rPr>
      </w:r>
    </w:p>
    <w:p w:rsidR="00000000" w:rsidDel="00000000" w:rsidP="00000000" w:rsidRDefault="00000000" w:rsidRPr="00000000" w14:paraId="0000010B">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A.3.2. İnsan kaynakları yönetimi</w:t>
      </w:r>
    </w:p>
    <w:p w:rsidR="00000000" w:rsidDel="00000000" w:rsidP="00000000" w:rsidRDefault="00000000" w:rsidRPr="00000000" w14:paraId="0000010C">
      <w:pPr>
        <w:widowControl w:val="0"/>
        <w:tabs>
          <w:tab w:val="left" w:leader="none" w:pos="142"/>
        </w:tabs>
        <w:spacing w:after="0" w:before="240" w:line="288.00000000000006" w:lineRule="auto"/>
        <w:jc w:val="both"/>
        <w:rPr>
          <w:rFonts w:ascii="Times New Roman" w:cs="Times New Roman" w:eastAsia="Times New Roman" w:hAnsi="Times New Roman"/>
          <w:b w:val="1"/>
          <w:highlight w:val="green"/>
        </w:rPr>
      </w:pPr>
      <w:r w:rsidDel="00000000" w:rsidR="00000000" w:rsidRPr="00000000">
        <w:rPr>
          <w:rFonts w:ascii="Times New Roman" w:cs="Times New Roman" w:eastAsia="Times New Roman" w:hAnsi="Times New Roman"/>
          <w:sz w:val="20"/>
          <w:szCs w:val="20"/>
          <w:rtl w:val="0"/>
        </w:rPr>
        <w:t xml:space="preserve">Perfüzyon bölümünde akademik personel işe alım süreçleri üniversitenin belirlediği şekilde ve kanun hükümlerince yürütülmektedir. 2024 yılı için Perfüzyon Bölümü adına  3 adet öğretim elemanı ilanına çıkılmıştır (A.3.2.1. Resmi Gazete İlanı)</w:t>
      </w:r>
      <w:r w:rsidDel="00000000" w:rsidR="00000000" w:rsidRPr="00000000">
        <w:rPr>
          <w:rtl w:val="0"/>
        </w:rPr>
      </w:r>
    </w:p>
    <w:p w:rsidR="00000000" w:rsidDel="00000000" w:rsidP="00000000" w:rsidRDefault="00000000" w:rsidRPr="00000000" w14:paraId="0000010D">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Bölümdeki akademik personelin performans ölçümü, </w:t>
      </w:r>
      <w:hyperlink r:id="rId21">
        <w:r w:rsidDel="00000000" w:rsidR="00000000" w:rsidRPr="00000000">
          <w:rPr>
            <w:rFonts w:ascii="Times New Roman" w:cs="Times New Roman" w:eastAsia="Times New Roman" w:hAnsi="Times New Roman"/>
            <w:color w:val="1155cc"/>
            <w:sz w:val="20"/>
            <w:szCs w:val="20"/>
            <w:u w:val="single"/>
            <w:rtl w:val="0"/>
          </w:rPr>
          <w:t xml:space="preserve">APSİS (Akademik Performans Değerlendirme Süreç Yönetim Sistemi)</w:t>
        </w:r>
      </w:hyperlink>
      <w:r w:rsidDel="00000000" w:rsidR="00000000" w:rsidRPr="00000000">
        <w:rPr>
          <w:rtl w:val="0"/>
        </w:rPr>
      </w:r>
    </w:p>
    <w:p w:rsidR="00000000" w:rsidDel="00000000" w:rsidP="00000000" w:rsidRDefault="00000000" w:rsidRPr="00000000" w14:paraId="0000010E">
      <w:pPr>
        <w:widowControl w:val="0"/>
        <w:tabs>
          <w:tab w:val="left" w:leader="none" w:pos="142"/>
        </w:tabs>
        <w:spacing w:after="200" w:line="288" w:lineRule="auto"/>
        <w:jc w:val="both"/>
        <w:rPr>
          <w:rFonts w:ascii="Times New Roman" w:cs="Times New Roman" w:eastAsia="Times New Roman" w:hAnsi="Times New Roman"/>
          <w:i w:val="1"/>
          <w:sz w:val="20"/>
          <w:szCs w:val="20"/>
        </w:rPr>
      </w:pPr>
      <w:hyperlink r:id="rId22">
        <w:r w:rsidDel="00000000" w:rsidR="00000000" w:rsidRPr="00000000">
          <w:rPr>
            <w:rFonts w:ascii="Times New Roman" w:cs="Times New Roman" w:eastAsia="Times New Roman" w:hAnsi="Times New Roman"/>
            <w:sz w:val="20"/>
            <w:szCs w:val="20"/>
            <w:rtl w:val="0"/>
          </w:rPr>
          <w:t xml:space="preserve">üzerinden gerçekleştirilmektedir.</w:t>
        </w:r>
      </w:hyperlink>
      <w:r w:rsidDel="00000000" w:rsidR="00000000" w:rsidRPr="00000000">
        <w:rPr>
          <w:rFonts w:ascii="Times New Roman" w:cs="Times New Roman" w:eastAsia="Times New Roman" w:hAnsi="Times New Roman"/>
          <w:sz w:val="20"/>
          <w:szCs w:val="20"/>
          <w:rtl w:val="0"/>
        </w:rPr>
        <w:t xml:space="preserve"> Bölümdeki akademik personelin memnuniyet ölçümü, </w:t>
      </w:r>
      <w:hyperlink r:id="rId23">
        <w:r w:rsidDel="00000000" w:rsidR="00000000" w:rsidRPr="00000000">
          <w:rPr>
            <w:rFonts w:ascii="Times New Roman" w:cs="Times New Roman" w:eastAsia="Times New Roman" w:hAnsi="Times New Roman"/>
            <w:color w:val="1155cc"/>
            <w:sz w:val="20"/>
            <w:szCs w:val="20"/>
            <w:u w:val="single"/>
            <w:rtl w:val="0"/>
          </w:rPr>
          <w:t xml:space="preserve">PERSİS</w:t>
        </w:r>
      </w:hyperlink>
      <w:r w:rsidDel="00000000" w:rsidR="00000000" w:rsidRPr="00000000">
        <w:rPr>
          <w:rFonts w:ascii="Times New Roman" w:cs="Times New Roman" w:eastAsia="Times New Roman" w:hAnsi="Times New Roman"/>
          <w:sz w:val="20"/>
          <w:szCs w:val="20"/>
          <w:rtl w:val="0"/>
        </w:rPr>
        <w:t xml:space="preserve"> (Personel Bilgi Sistemi) üzerinden akademik personele iletilen Akademik Personel Memnuniyet Anketi ile gerçekleştirilmektedir. Ayrıca üniversitemizde bulunan </w:t>
      </w:r>
      <w:hyperlink r:id="rId24">
        <w:r w:rsidDel="00000000" w:rsidR="00000000" w:rsidRPr="00000000">
          <w:rPr>
            <w:rFonts w:ascii="Times New Roman" w:cs="Times New Roman" w:eastAsia="Times New Roman" w:hAnsi="Times New Roman"/>
            <w:color w:val="1155cc"/>
            <w:sz w:val="20"/>
            <w:szCs w:val="20"/>
            <w:highlight w:val="white"/>
            <w:u w:val="single"/>
            <w:rtl w:val="0"/>
          </w:rPr>
          <w:t xml:space="preserve">İGÜMER “İstanbul Gelişim Üniversitesi İletişim Merkezi"</w:t>
        </w:r>
      </w:hyperlink>
      <w:r w:rsidDel="00000000" w:rsidR="00000000" w:rsidRPr="00000000">
        <w:rPr>
          <w:rFonts w:ascii="Times New Roman" w:cs="Times New Roman" w:eastAsia="Times New Roman" w:hAnsi="Times New Roman"/>
          <w:sz w:val="20"/>
          <w:szCs w:val="20"/>
          <w:highlight w:val="white"/>
          <w:rtl w:val="0"/>
        </w:rPr>
        <w:t xml:space="preserve">, bölüm akademik personelinin, bölüm öğrencilerinin ve mezun öğrencilerin </w:t>
      </w:r>
      <w:r w:rsidDel="00000000" w:rsidR="00000000" w:rsidRPr="00000000">
        <w:rPr>
          <w:rFonts w:ascii="Times New Roman" w:cs="Times New Roman" w:eastAsia="Times New Roman" w:hAnsi="Times New Roman"/>
          <w:sz w:val="20"/>
          <w:szCs w:val="20"/>
          <w:rtl w:val="0"/>
        </w:rPr>
        <w:t xml:space="preserve">dilekçe ve bilgi edinme hakkı kullanımını kolaylaştırmak için oluşturulmuş resmi bir elektronik iletişim aracıdır. </w:t>
      </w:r>
      <w:r w:rsidDel="00000000" w:rsidR="00000000" w:rsidRPr="00000000">
        <w:rPr>
          <w:rFonts w:ascii="Times New Roman" w:cs="Times New Roman" w:eastAsia="Times New Roman" w:hAnsi="Times New Roman"/>
          <w:b w:val="1"/>
          <w:highlight w:val="green"/>
          <w:rtl w:val="0"/>
        </w:rPr>
        <w:t xml:space="preserve"> </w:t>
      </w:r>
      <w:r w:rsidDel="00000000" w:rsidR="00000000" w:rsidRPr="00000000">
        <w:rPr>
          <w:rtl w:val="0"/>
        </w:rPr>
      </w:r>
    </w:p>
    <w:p w:rsidR="00000000" w:rsidDel="00000000" w:rsidP="00000000" w:rsidRDefault="00000000" w:rsidRPr="00000000" w14:paraId="0000010F">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0">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10"/>
        <w:tblW w:w="102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93"/>
        <w:tblGridChange w:id="0">
          <w:tblGrid>
            <w:gridCol w:w="420"/>
            <w:gridCol w:w="316"/>
            <w:gridCol w:w="9493"/>
          </w:tblGrid>
        </w:tblGridChange>
      </w:tblGrid>
      <w:tr>
        <w:trPr>
          <w:cantSplit w:val="0"/>
          <w:trHeight w:val="533" w:hRule="atLeast"/>
          <w:tblHeader w:val="0"/>
        </w:trPr>
        <w:tc>
          <w:tcPr>
            <w:vAlign w:val="center"/>
          </w:tcPr>
          <w:p w:rsidR="00000000" w:rsidDel="00000000" w:rsidP="00000000" w:rsidRDefault="00000000" w:rsidRPr="00000000" w14:paraId="00000111">
            <w:pPr>
              <w:spacing w:line="288" w:lineRule="auto"/>
              <w:jc w:val="both"/>
              <w:rPr>
                <w:rFonts w:ascii="Times New Roman" w:cs="Times New Roman" w:eastAsia="Times New Roman" w:hAnsi="Times New Roman"/>
                <w:b w:val="1"/>
                <w:sz w:val="20"/>
                <w:szCs w:val="20"/>
              </w:rPr>
            </w:pPr>
            <w:sdt>
              <w:sdtPr>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12">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13">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 genelinde insan kaynakları yönetimi doğrultusunda uygulamalar tanımlı süreçlere uygun bir biçimde yürütülmektedir</w:t>
            </w:r>
          </w:p>
        </w:tc>
      </w:tr>
    </w:tbl>
    <w:p w:rsidR="00000000" w:rsidDel="00000000" w:rsidP="00000000" w:rsidRDefault="00000000" w:rsidRPr="00000000" w14:paraId="00000114">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5">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1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sz w:val="20"/>
          <w:szCs w:val="20"/>
          <w:rtl w:val="0"/>
        </w:rPr>
        <w:t xml:space="preserve">A.3.2.1. Resmi Gazete İlanı</w:t>
      </w:r>
      <w:r w:rsidDel="00000000" w:rsidR="00000000" w:rsidRPr="00000000">
        <w:rPr>
          <w:rtl w:val="0"/>
        </w:rPr>
      </w:r>
    </w:p>
    <w:p w:rsidR="00000000" w:rsidDel="00000000" w:rsidP="00000000" w:rsidRDefault="00000000" w:rsidRPr="00000000" w14:paraId="00000117">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widowControl w:val="0"/>
        <w:tabs>
          <w:tab w:val="left" w:leader="none" w:pos="142"/>
        </w:tabs>
        <w:spacing w:after="0" w:line="288"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rtl w:val="0"/>
        </w:rPr>
        <w:t xml:space="preserve">A.4. Paydaş Katılımı </w:t>
      </w:r>
      <w:r w:rsidDel="00000000" w:rsidR="00000000" w:rsidRPr="00000000">
        <w:rPr>
          <w:rtl w:val="0"/>
        </w:rPr>
      </w:r>
    </w:p>
    <w:p w:rsidR="00000000" w:rsidDel="00000000" w:rsidP="00000000" w:rsidRDefault="00000000" w:rsidRPr="00000000" w14:paraId="0000011A">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A.4.1 İç ve Dış Paydaş Katılımı</w:t>
      </w:r>
    </w:p>
    <w:p w:rsidR="00000000" w:rsidDel="00000000" w:rsidP="00000000" w:rsidRDefault="00000000" w:rsidRPr="00000000" w14:paraId="0000011B">
      <w:pPr>
        <w:widowControl w:val="0"/>
        <w:tabs>
          <w:tab w:val="left" w:leader="none" w:pos="142"/>
        </w:tabs>
        <w:spacing w:after="0" w:line="288" w:lineRule="auto"/>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widowControl w:val="0"/>
        <w:tabs>
          <w:tab w:val="left" w:leader="none" w:pos="142"/>
        </w:tabs>
        <w:spacing w:after="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İç Paydaşlar:</w:t>
      </w:r>
    </w:p>
    <w:p w:rsidR="00000000" w:rsidDel="00000000" w:rsidP="00000000" w:rsidRDefault="00000000" w:rsidRPr="00000000" w14:paraId="0000011D">
      <w:pPr>
        <w:widowControl w:val="0"/>
        <w:tabs>
          <w:tab w:val="left" w:leader="none" w:pos="142"/>
        </w:tabs>
        <w:spacing w:after="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bölümüne ait Perfüzyon Kulübü ortak çalıştığı öğrenci kulüpleridir. Bu kulüpler aracılığı ile topluma hizmet, sosyal sorumluluk faaliyetleri yürütülmektedir (A.4.1.1. İstanbul Gelişim Üniversitesi Öğrenci Kulüpleri Yönergesi). Perfüzyon Bölümü öğrencileri de iç paydaşlarımız arasında yer almaktadır (A.4.1.2. Öğrenci Beklenti Anketi)</w:t>
      </w:r>
    </w:p>
    <w:p w:rsidR="00000000" w:rsidDel="00000000" w:rsidP="00000000" w:rsidRDefault="00000000" w:rsidRPr="00000000" w14:paraId="0000011E">
      <w:pPr>
        <w:widowControl w:val="0"/>
        <w:tabs>
          <w:tab w:val="left" w:leader="none" w:pos="142"/>
        </w:tabs>
        <w:spacing w:after="0" w:line="288"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F">
      <w:pPr>
        <w:widowControl w:val="0"/>
        <w:tabs>
          <w:tab w:val="left" w:leader="none" w:pos="142"/>
        </w:tabs>
        <w:spacing w:after="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Dış Paydaşlar:</w:t>
      </w:r>
    </w:p>
    <w:p w:rsidR="00000000" w:rsidDel="00000000" w:rsidP="00000000" w:rsidRDefault="00000000" w:rsidRPr="00000000" w14:paraId="00000120">
      <w:pPr>
        <w:widowControl w:val="0"/>
        <w:tabs>
          <w:tab w:val="left" w:leader="none" w:pos="142"/>
        </w:tabs>
        <w:spacing w:after="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Yüksek Öğrenim Kurumu (YÖK), Sağlık Bakanlığına bağlı hastaneler, Özel hastaneler belli başlı dış paydaşlar arasındadır. Ayrıca meslek grubunun derneği sayesinde öğrenciler eğitim süresi boyunca da iş ağlarını oluşturur. Yeni mezun olacak öğrencilere mentorluk hizmetleri sunarak mesleğe adaptasyonlarını hızlandırır. Dış paydaş anketlerinden ve mezun öğrenci anketlerinden faydalanılarak gerekli iyileştirmeler yapılmaktadır (A.4.1.3. Dış Paydaş Faaliyet Tablosu), (A.4.1.4. Dış Paydaş Toplantı)</w:t>
      </w:r>
    </w:p>
    <w:p w:rsidR="00000000" w:rsidDel="00000000" w:rsidP="00000000" w:rsidRDefault="00000000" w:rsidRPr="00000000" w14:paraId="00000121">
      <w:pPr>
        <w:widowControl w:val="0"/>
        <w:tabs>
          <w:tab w:val="left" w:leader="none" w:pos="142"/>
        </w:tabs>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2">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23">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4">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11"/>
        <w:tblW w:w="102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82"/>
        <w:tblGridChange w:id="0">
          <w:tblGrid>
            <w:gridCol w:w="420"/>
            <w:gridCol w:w="316"/>
            <w:gridCol w:w="9482"/>
          </w:tblGrid>
        </w:tblGridChange>
      </w:tblGrid>
      <w:tr>
        <w:trPr>
          <w:cantSplit w:val="0"/>
          <w:trHeight w:val="296" w:hRule="atLeast"/>
          <w:tblHeader w:val="0"/>
        </w:trPr>
        <w:tc>
          <w:tcPr>
            <w:vAlign w:val="center"/>
          </w:tcPr>
          <w:p w:rsidR="00000000" w:rsidDel="00000000" w:rsidP="00000000" w:rsidRDefault="00000000" w:rsidRPr="00000000" w14:paraId="00000125">
            <w:pPr>
              <w:spacing w:line="288" w:lineRule="auto"/>
              <w:jc w:val="both"/>
              <w:rPr>
                <w:rFonts w:ascii="Times New Roman" w:cs="Times New Roman" w:eastAsia="Times New Roman" w:hAnsi="Times New Roman"/>
                <w:b w:val="1"/>
                <w:sz w:val="20"/>
                <w:szCs w:val="20"/>
              </w:rPr>
            </w:pPr>
            <w:sdt>
              <w:sdtPr>
                <w:tag w:val="goog_rdk_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26">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27">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Paydaş katılım mekanizmalarının işleyişi izlenmekte ve bağlı iyileştirmeler gerçekleştirilmektedir.</w:t>
            </w:r>
          </w:p>
        </w:tc>
      </w:tr>
    </w:tbl>
    <w:p w:rsidR="00000000" w:rsidDel="00000000" w:rsidP="00000000" w:rsidRDefault="00000000" w:rsidRPr="00000000" w14:paraId="00000128">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9">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2A">
      <w:pPr>
        <w:widowControl w:val="0"/>
        <w:numPr>
          <w:ilvl w:val="0"/>
          <w:numId w:val="20"/>
        </w:numPr>
        <w:tabs>
          <w:tab w:val="left" w:leader="none" w:pos="142"/>
        </w:tabs>
        <w:spacing w:after="0" w:line="288"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A.4.1.1. İstanbul Gelişim Üniversitesi Öğrenci Kulüpleri Yönergesi</w:t>
      </w:r>
      <w:r w:rsidDel="00000000" w:rsidR="00000000" w:rsidRPr="00000000">
        <w:rPr>
          <w:rtl w:val="0"/>
        </w:rPr>
      </w:r>
    </w:p>
    <w:p w:rsidR="00000000" w:rsidDel="00000000" w:rsidP="00000000" w:rsidRDefault="00000000" w:rsidRPr="00000000" w14:paraId="0000012B">
      <w:pPr>
        <w:widowControl w:val="0"/>
        <w:numPr>
          <w:ilvl w:val="0"/>
          <w:numId w:val="20"/>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A.4.1.2. Öğrenci Beklenti Anketi</w:t>
      </w:r>
    </w:p>
    <w:p w:rsidR="00000000" w:rsidDel="00000000" w:rsidP="00000000" w:rsidRDefault="00000000" w:rsidRPr="00000000" w14:paraId="0000012C">
      <w:pPr>
        <w:widowControl w:val="0"/>
        <w:numPr>
          <w:ilvl w:val="0"/>
          <w:numId w:val="20"/>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A.4.1.3. Dış Paydaş Faaliyet Tablosu</w:t>
      </w:r>
    </w:p>
    <w:p w:rsidR="00000000" w:rsidDel="00000000" w:rsidP="00000000" w:rsidRDefault="00000000" w:rsidRPr="00000000" w14:paraId="0000012D">
      <w:pPr>
        <w:widowControl w:val="0"/>
        <w:numPr>
          <w:ilvl w:val="0"/>
          <w:numId w:val="20"/>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A.4.1.4. Dış Paydaş Toplantı</w:t>
      </w:r>
    </w:p>
    <w:p w:rsidR="00000000" w:rsidDel="00000000" w:rsidP="00000000" w:rsidRDefault="00000000" w:rsidRPr="00000000" w14:paraId="0000012E">
      <w:pPr>
        <w:widowControl w:val="0"/>
        <w:numPr>
          <w:ilvl w:val="0"/>
          <w:numId w:val="20"/>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A.1.4.3. Dış Paydaş Anketi </w:t>
      </w:r>
    </w:p>
    <w:p w:rsidR="00000000" w:rsidDel="00000000" w:rsidP="00000000" w:rsidRDefault="00000000" w:rsidRPr="00000000" w14:paraId="0000012F">
      <w:pPr>
        <w:widowControl w:val="0"/>
        <w:numPr>
          <w:ilvl w:val="0"/>
          <w:numId w:val="20"/>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A.1.4.4. Dış Paydaş Anket Sonuçları</w:t>
      </w:r>
    </w:p>
    <w:p w:rsidR="00000000" w:rsidDel="00000000" w:rsidP="00000000" w:rsidRDefault="00000000" w:rsidRPr="00000000" w14:paraId="00000130">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1">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2">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A.4.2. Öğrenci geri bildirimleri </w:t>
      </w:r>
    </w:p>
    <w:p w:rsidR="00000000" w:rsidDel="00000000" w:rsidP="00000000" w:rsidRDefault="00000000" w:rsidRPr="00000000" w14:paraId="00000133">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4">
      <w:pPr>
        <w:widowControl w:val="0"/>
        <w:tabs>
          <w:tab w:val="left" w:leader="none" w:pos="142"/>
        </w:tabs>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Her dönem öğrencilerden ve paydaşlardan memnuniyet anketleri ile veri toplanmakta ve bu veriler ışığında iyileştirmeler yapılmaktadır. Bu sayede öğrencilerin fikirlerine yer verilerek katılımcı bir zincir inşa edilmektedir.</w:t>
      </w:r>
    </w:p>
    <w:p w:rsidR="00000000" w:rsidDel="00000000" w:rsidP="00000000" w:rsidRDefault="00000000" w:rsidRPr="00000000" w14:paraId="00000135">
      <w:pPr>
        <w:widowControl w:val="0"/>
        <w:tabs>
          <w:tab w:val="left" w:leader="none" w:pos="142"/>
        </w:tabs>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Kalite kurulu toplantısı ve bölüm kurullarının bazılarına öğrenciler katılabilmektedir. Öğrencilerin yaşadıkları sorunlar için her sınıfın danışman hocası, bölüm başkanı, ÇAP ve staj temsilcisi gibi alanlarda görevli öğretim elemanları,</w:t>
      </w:r>
      <w:hyperlink r:id="rId25">
        <w:r w:rsidDel="00000000" w:rsidR="00000000" w:rsidRPr="00000000">
          <w:rPr>
            <w:rFonts w:ascii="Times New Roman" w:cs="Times New Roman" w:eastAsia="Times New Roman" w:hAnsi="Times New Roman"/>
            <w:sz w:val="20"/>
            <w:szCs w:val="20"/>
            <w:rtl w:val="0"/>
          </w:rPr>
          <w:t xml:space="preserve"> </w:t>
        </w:r>
      </w:hyperlink>
      <w:hyperlink r:id="rId26">
        <w:r w:rsidDel="00000000" w:rsidR="00000000" w:rsidRPr="00000000">
          <w:rPr>
            <w:rFonts w:ascii="Times New Roman" w:cs="Times New Roman" w:eastAsia="Times New Roman" w:hAnsi="Times New Roman"/>
            <w:color w:val="0563c1"/>
            <w:sz w:val="20"/>
            <w:szCs w:val="20"/>
            <w:u w:val="single"/>
            <w:rtl w:val="0"/>
          </w:rPr>
          <w:t xml:space="preserve">Engelli Danışma ve Koordinasyon Birimi</w:t>
        </w:r>
      </w:hyperlink>
      <w:r w:rsidDel="00000000" w:rsidR="00000000" w:rsidRPr="00000000">
        <w:rPr>
          <w:rFonts w:ascii="Times New Roman" w:cs="Times New Roman" w:eastAsia="Times New Roman" w:hAnsi="Times New Roman"/>
          <w:sz w:val="20"/>
          <w:szCs w:val="20"/>
          <w:rtl w:val="0"/>
        </w:rPr>
        <w:t xml:space="preserve">,</w:t>
      </w:r>
      <w:hyperlink r:id="rId27">
        <w:r w:rsidDel="00000000" w:rsidR="00000000" w:rsidRPr="00000000">
          <w:rPr>
            <w:rFonts w:ascii="Times New Roman" w:cs="Times New Roman" w:eastAsia="Times New Roman" w:hAnsi="Times New Roman"/>
            <w:sz w:val="20"/>
            <w:szCs w:val="20"/>
            <w:rtl w:val="0"/>
          </w:rPr>
          <w:t xml:space="preserve"> </w:t>
        </w:r>
      </w:hyperlink>
      <w:hyperlink r:id="rId28">
        <w:r w:rsidDel="00000000" w:rsidR="00000000" w:rsidRPr="00000000">
          <w:rPr>
            <w:rFonts w:ascii="Times New Roman" w:cs="Times New Roman" w:eastAsia="Times New Roman" w:hAnsi="Times New Roman"/>
            <w:color w:val="0563c1"/>
            <w:sz w:val="20"/>
            <w:szCs w:val="20"/>
            <w:u w:val="single"/>
            <w:rtl w:val="0"/>
          </w:rPr>
          <w:t xml:space="preserve">İGÜMER</w:t>
        </w:r>
      </w:hyperlink>
      <w:r w:rsidDel="00000000" w:rsidR="00000000" w:rsidRPr="00000000">
        <w:rPr>
          <w:rFonts w:ascii="Times New Roman" w:cs="Times New Roman" w:eastAsia="Times New Roman" w:hAnsi="Times New Roman"/>
          <w:sz w:val="20"/>
          <w:szCs w:val="20"/>
          <w:rtl w:val="0"/>
        </w:rPr>
        <w:t xml:space="preserve">, ÇÖZÜMER ve</w:t>
      </w:r>
      <w:hyperlink r:id="rId29">
        <w:r w:rsidDel="00000000" w:rsidR="00000000" w:rsidRPr="00000000">
          <w:rPr>
            <w:rFonts w:ascii="Times New Roman" w:cs="Times New Roman" w:eastAsia="Times New Roman" w:hAnsi="Times New Roman"/>
            <w:sz w:val="20"/>
            <w:szCs w:val="20"/>
            <w:rtl w:val="0"/>
          </w:rPr>
          <w:t xml:space="preserve"> </w:t>
        </w:r>
      </w:hyperlink>
      <w:hyperlink r:id="rId30">
        <w:r w:rsidDel="00000000" w:rsidR="00000000" w:rsidRPr="00000000">
          <w:rPr>
            <w:rFonts w:ascii="Times New Roman" w:cs="Times New Roman" w:eastAsia="Times New Roman" w:hAnsi="Times New Roman"/>
            <w:color w:val="0563c1"/>
            <w:sz w:val="20"/>
            <w:szCs w:val="20"/>
            <w:u w:val="single"/>
            <w:rtl w:val="0"/>
          </w:rPr>
          <w:t xml:space="preserve">Öğrenci Dekanlığı</w:t>
        </w:r>
      </w:hyperlink>
      <w:r w:rsidDel="00000000" w:rsidR="00000000" w:rsidRPr="00000000">
        <w:rPr>
          <w:rFonts w:ascii="Times New Roman" w:cs="Times New Roman" w:eastAsia="Times New Roman" w:hAnsi="Times New Roman"/>
          <w:sz w:val="20"/>
          <w:szCs w:val="20"/>
          <w:rtl w:val="0"/>
        </w:rPr>
        <w:t xml:space="preserve"> nezdinde sorunlar çözülebilmektedir. Ayrıca yabancı öğrenciler için Uluslararası Ofis mevcuttur.</w:t>
      </w:r>
    </w:p>
    <w:p w:rsidR="00000000" w:rsidDel="00000000" w:rsidP="00000000" w:rsidRDefault="00000000" w:rsidRPr="00000000" w14:paraId="00000136">
      <w:pPr>
        <w:widowControl w:val="0"/>
        <w:tabs>
          <w:tab w:val="left" w:leader="none" w:pos="142"/>
        </w:tabs>
        <w:spacing w:after="0" w:line="276" w:lineRule="auto"/>
        <w:ind w:left="0" w:firstLine="0"/>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Ayrıca her dönem sonunda yapılan öğrenci geri bildirim formlarıyla da akademik personelin değerlendirilmesi sağlanmaktadır. Yapılan anket sonuçları analiz edilerek bölümün yeni hedef planlarının oluşturulmasında faydalanılmaktadır (A.4.2.1. Akran Değerlendirme Anketi Sonuçları).</w:t>
      </w:r>
      <w:r w:rsidDel="00000000" w:rsidR="00000000" w:rsidRPr="00000000">
        <w:rPr>
          <w:rtl w:val="0"/>
        </w:rPr>
      </w:r>
    </w:p>
    <w:p w:rsidR="00000000" w:rsidDel="00000000" w:rsidP="00000000" w:rsidRDefault="00000000" w:rsidRPr="00000000" w14:paraId="00000137">
      <w:pPr>
        <w:widowControl w:val="0"/>
        <w:tabs>
          <w:tab w:val="left" w:leader="none" w:pos="142"/>
        </w:tabs>
        <w:spacing w:after="0" w:line="288"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Öğrenciler genel olarak Perfüzyon Bölüm hocalarının ilgisi, bilgisi, eğitim kalitesi ve ders işleyişi açısından memnuniyetlerini ifade etmektedir. Laboratuvar imkanlarının ise ders işleyişini destekleyici nitelikte olduğunu belirtmektedir. Öğretim elemanlarının gerektiğinde üniversite yaşanılan bir problemi çözümleme konusunda yeterli desteği sağladığı konusunda hemfikirdir. Ayrıca bölüm etkinlikleri sağladığı katkıyı dile getirmekle birlikte sürdürülmesini temenni etmektedir.</w:t>
      </w:r>
      <w:r w:rsidDel="00000000" w:rsidR="00000000" w:rsidRPr="00000000">
        <w:rPr>
          <w:rtl w:val="0"/>
        </w:rPr>
      </w:r>
    </w:p>
    <w:p w:rsidR="00000000" w:rsidDel="00000000" w:rsidP="00000000" w:rsidRDefault="00000000" w:rsidRPr="00000000" w14:paraId="00000138">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9">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12"/>
        <w:tblW w:w="101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316"/>
        <w:gridCol w:w="9448"/>
        <w:tblGridChange w:id="0">
          <w:tblGrid>
            <w:gridCol w:w="418"/>
            <w:gridCol w:w="316"/>
            <w:gridCol w:w="9448"/>
          </w:tblGrid>
        </w:tblGridChange>
      </w:tblGrid>
      <w:tr>
        <w:trPr>
          <w:cantSplit w:val="0"/>
          <w:trHeight w:val="470" w:hRule="atLeast"/>
          <w:tblHeader w:val="0"/>
        </w:trPr>
        <w:tc>
          <w:tcPr>
            <w:vAlign w:val="center"/>
          </w:tcPr>
          <w:p w:rsidR="00000000" w:rsidDel="00000000" w:rsidP="00000000" w:rsidRDefault="00000000" w:rsidRPr="00000000" w14:paraId="0000013A">
            <w:pPr>
              <w:spacing w:line="288" w:lineRule="auto"/>
              <w:jc w:val="both"/>
              <w:rPr>
                <w:rFonts w:ascii="Times New Roman" w:cs="Times New Roman" w:eastAsia="Times New Roman" w:hAnsi="Times New Roman"/>
                <w:b w:val="1"/>
                <w:sz w:val="20"/>
                <w:szCs w:val="20"/>
              </w:rPr>
            </w:pPr>
            <w:sdt>
              <w:sdtPr>
                <w:tag w:val="goog_rdk_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3B">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3C">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Tüm programlarda öğrenci geri bildirimlerinin alınmasına ilişkin uygulamalar izlenmekte ve öğrenci katılımına dayalı biçimde iyileştirilmektedir. Geri bildirim sonuçları karar alma süreçlerine yansıtılmaktadır.</w:t>
            </w:r>
          </w:p>
        </w:tc>
      </w:tr>
    </w:tbl>
    <w:p w:rsidR="00000000" w:rsidDel="00000000" w:rsidP="00000000" w:rsidRDefault="00000000" w:rsidRPr="00000000" w14:paraId="0000013D">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E">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3F">
      <w:pPr>
        <w:widowControl w:val="0"/>
        <w:numPr>
          <w:ilvl w:val="0"/>
          <w:numId w:val="30"/>
        </w:numPr>
        <w:tabs>
          <w:tab w:val="left" w:leader="none" w:pos="142"/>
        </w:tabs>
        <w:spacing w:after="0" w:line="288"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A.1.2.1. Danışmanlık Saatleri</w:t>
      </w:r>
      <w:r w:rsidDel="00000000" w:rsidR="00000000" w:rsidRPr="00000000">
        <w:rPr>
          <w:rtl w:val="0"/>
        </w:rPr>
      </w:r>
    </w:p>
    <w:p w:rsidR="00000000" w:rsidDel="00000000" w:rsidP="00000000" w:rsidRDefault="00000000" w:rsidRPr="00000000" w14:paraId="00000140">
      <w:pPr>
        <w:widowControl w:val="0"/>
        <w:numPr>
          <w:ilvl w:val="0"/>
          <w:numId w:val="30"/>
        </w:numPr>
        <w:tabs>
          <w:tab w:val="left" w:leader="none" w:pos="142"/>
        </w:tabs>
        <w:spacing w:after="0" w:line="288"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A.1.4.2. Öğrenci Memnuniyet Anketi</w:t>
      </w:r>
      <w:r w:rsidDel="00000000" w:rsidR="00000000" w:rsidRPr="00000000">
        <w:rPr>
          <w:rtl w:val="0"/>
        </w:rPr>
      </w:r>
    </w:p>
    <w:p w:rsidR="00000000" w:rsidDel="00000000" w:rsidP="00000000" w:rsidRDefault="00000000" w:rsidRPr="00000000" w14:paraId="00000141">
      <w:pPr>
        <w:widowControl w:val="0"/>
        <w:numPr>
          <w:ilvl w:val="0"/>
          <w:numId w:val="30"/>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A.4.2.1. Akran Değerlendirme Anketi Sonuçları</w:t>
      </w:r>
    </w:p>
    <w:p w:rsidR="00000000" w:rsidDel="00000000" w:rsidP="00000000" w:rsidRDefault="00000000" w:rsidRPr="00000000" w14:paraId="00000142">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43">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4">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A.4.3. Mezun ilişkileri yönetimi </w:t>
      </w:r>
    </w:p>
    <w:p w:rsidR="00000000" w:rsidDel="00000000" w:rsidP="00000000" w:rsidRDefault="00000000" w:rsidRPr="00000000" w14:paraId="00000145">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6">
      <w:pPr>
        <w:widowControl w:val="0"/>
        <w:tabs>
          <w:tab w:val="left" w:leader="none" w:pos="142"/>
        </w:tabs>
        <w:spacing w:after="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 2017-2018 eğitim öğretim yılında öğrenci almaya başlamıştır. Bölüm ilk mezunlarını 2020-2021 eğitim öğretim yılında vermiştir. Mezunlar ‘Perfüzyonist’ ünvanı alarak kamu ve özel hastaneler başta olmak üzere üniversite hastaneleri, özel klinikler gibi kardiyovasküler alanda ameliyat yapan bütün sağlık kurumlarında çalışabilirler. Mezunlar, yüksek lisans ve doktora eğitimi ile akademik kariyerlerini sürdürebilirler. İstanbul Gelişim Üniversitesi, mezunlarının kariyer gelişimlerini desteklemek ve iş hayatındaki başarılarını </w:t>
      </w:r>
      <w:r w:rsidDel="00000000" w:rsidR="00000000" w:rsidRPr="00000000">
        <w:rPr>
          <w:rFonts w:ascii="Times New Roman" w:cs="Times New Roman" w:eastAsia="Times New Roman" w:hAnsi="Times New Roman"/>
          <w:rtl w:val="0"/>
        </w:rPr>
        <w:t xml:space="preserve">artırmak </w:t>
      </w:r>
      <w:r w:rsidDel="00000000" w:rsidR="00000000" w:rsidRPr="00000000">
        <w:rPr>
          <w:rFonts w:ascii="Times New Roman" w:cs="Times New Roman" w:eastAsia="Times New Roman" w:hAnsi="Times New Roman"/>
          <w:sz w:val="20"/>
          <w:szCs w:val="20"/>
          <w:rtl w:val="0"/>
        </w:rPr>
        <w:t xml:space="preserve">amacıyla 2017 yılında Mezun Sistemi'ni oluşturmuştur.</w:t>
      </w:r>
      <w:hyperlink r:id="rId31">
        <w:r w:rsidDel="00000000" w:rsidR="00000000" w:rsidRPr="00000000">
          <w:rPr>
            <w:rFonts w:ascii="Times New Roman" w:cs="Times New Roman" w:eastAsia="Times New Roman" w:hAnsi="Times New Roman"/>
            <w:sz w:val="20"/>
            <w:szCs w:val="20"/>
            <w:rtl w:val="0"/>
          </w:rPr>
          <w:t xml:space="preserve"> </w:t>
        </w:r>
      </w:hyperlink>
      <w:hyperlink r:id="rId32">
        <w:r w:rsidDel="00000000" w:rsidR="00000000" w:rsidRPr="00000000">
          <w:rPr>
            <w:rFonts w:ascii="Times New Roman" w:cs="Times New Roman" w:eastAsia="Times New Roman" w:hAnsi="Times New Roman"/>
            <w:color w:val="0563c1"/>
            <w:sz w:val="20"/>
            <w:szCs w:val="20"/>
            <w:u w:val="single"/>
            <w:rtl w:val="0"/>
          </w:rPr>
          <w:t xml:space="preserve">Mezun Takip Sistemi (METSİS)</w:t>
        </w:r>
      </w:hyperlink>
      <w:r w:rsidDel="00000000" w:rsidR="00000000" w:rsidRPr="00000000">
        <w:rPr>
          <w:rFonts w:ascii="Times New Roman" w:cs="Times New Roman" w:eastAsia="Times New Roman" w:hAnsi="Times New Roman"/>
          <w:sz w:val="20"/>
          <w:szCs w:val="20"/>
          <w:rtl w:val="0"/>
        </w:rPr>
        <w:t xml:space="preserve">, İstanbul Gelişim Üniversitesi mezunlarının istihdamını desteklemek ve mezuniyet sonrası durumlarını takip etmek amacıyla oluşturulmuş bir platformdur. Mezunlar, metsis.gelisim.edu.tr adresinden üye olarak profillerini oluşturabilir, güncelleyebilir ve çeşitli iş ilanlarına başvurabilirler. METSİS, mezunların kariyerlerini yönlendirmelerine destek olurken ilişkileri güçlendirmeyi hedefler. METSİS, mezunların geri bildirimlerini toplamak, online erişim sunmak ve kariyer etkinlikleri düzenlemek gibi işlevleriyle, mezunlar ve üniversite arasında güçlü bir iletişim ağı kurmaktadır. Ayrıca, mezun memnuniyeti anketleri ile eğitim programlarını geliştirme süreçlerine katkı sağlanmaktadır. Bu sistem, mezunların kariyerlerine destek olurken, üniversitenin eğitim kalitesini sürekli iyileştirme hedefiyle çalışmaktadır (A.4.3.1. 2024 SBF Mezun Takip Sistemi).</w:t>
      </w:r>
    </w:p>
    <w:p w:rsidR="00000000" w:rsidDel="00000000" w:rsidP="00000000" w:rsidRDefault="00000000" w:rsidRPr="00000000" w14:paraId="00000147">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48">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9">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w:t>
      </w:r>
      <w:r w:rsidDel="00000000" w:rsidR="00000000" w:rsidRPr="00000000">
        <w:rPr>
          <w:rtl w:val="0"/>
        </w:rPr>
      </w:r>
    </w:p>
    <w:tbl>
      <w:tblPr>
        <w:tblStyle w:val="Table13"/>
        <w:tblW w:w="102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2"/>
        <w:gridCol w:w="9484"/>
        <w:tblGridChange w:id="0">
          <w:tblGrid>
            <w:gridCol w:w="419"/>
            <w:gridCol w:w="312"/>
            <w:gridCol w:w="9484"/>
          </w:tblGrid>
        </w:tblGridChange>
      </w:tblGrid>
      <w:tr>
        <w:trPr>
          <w:cantSplit w:val="0"/>
          <w:trHeight w:val="266" w:hRule="atLeast"/>
          <w:tblHeader w:val="0"/>
        </w:trPr>
        <w:tc>
          <w:tcPr>
            <w:vAlign w:val="center"/>
          </w:tcPr>
          <w:p w:rsidR="00000000" w:rsidDel="00000000" w:rsidP="00000000" w:rsidRDefault="00000000" w:rsidRPr="00000000" w14:paraId="0000014A">
            <w:pPr>
              <w:spacing w:line="288" w:lineRule="auto"/>
              <w:jc w:val="both"/>
              <w:rPr>
                <w:rFonts w:ascii="Times New Roman" w:cs="Times New Roman" w:eastAsia="Times New Roman" w:hAnsi="Times New Roman"/>
                <w:b w:val="1"/>
                <w:sz w:val="18"/>
                <w:szCs w:val="18"/>
              </w:rPr>
            </w:pPr>
            <w:sdt>
              <w:sdtPr>
                <w:tag w:val="goog_rdk_3"/>
              </w:sdtPr>
              <w:sdtContent>
                <w:r w:rsidDel="00000000" w:rsidR="00000000" w:rsidRPr="00000000">
                  <w:rPr>
                    <w:rFonts w:ascii="Arial Unicode MS" w:cs="Arial Unicode MS" w:eastAsia="Arial Unicode MS" w:hAnsi="Arial Unicode MS"/>
                    <w:b w:val="1"/>
                    <w:sz w:val="18"/>
                    <w:szCs w:val="18"/>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4B">
            <w:pPr>
              <w:spacing w:line="288"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4C">
            <w:pPr>
              <w:spacing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Akademik birimdeki programların genelinde mezun izleme sistemi uygulamaları vardır.</w:t>
            </w:r>
          </w:p>
        </w:tc>
      </w:tr>
    </w:tbl>
    <w:p w:rsidR="00000000" w:rsidDel="00000000" w:rsidP="00000000" w:rsidRDefault="00000000" w:rsidRPr="00000000" w14:paraId="0000014D">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E">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4F">
      <w:pPr>
        <w:widowControl w:val="0"/>
        <w:numPr>
          <w:ilvl w:val="0"/>
          <w:numId w:val="14"/>
        </w:numPr>
        <w:tabs>
          <w:tab w:val="left" w:leader="none" w:pos="142"/>
        </w:tabs>
        <w:spacing w:after="0" w:line="288"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A.4.3.1. 2024 SBF Mezun Takip Sistemi</w:t>
      </w:r>
      <w:r w:rsidDel="00000000" w:rsidR="00000000" w:rsidRPr="00000000">
        <w:rPr>
          <w:rtl w:val="0"/>
        </w:rPr>
      </w:r>
    </w:p>
    <w:p w:rsidR="00000000" w:rsidDel="00000000" w:rsidP="00000000" w:rsidRDefault="00000000" w:rsidRPr="00000000" w14:paraId="00000150">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1">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rtl w:val="0"/>
        </w:rPr>
        <w:t xml:space="preserve">A.5. Uluslararasılaşma </w:t>
      </w:r>
      <w:r w:rsidDel="00000000" w:rsidR="00000000" w:rsidRPr="00000000">
        <w:rPr>
          <w:rtl w:val="0"/>
        </w:rPr>
      </w:r>
    </w:p>
    <w:p w:rsidR="00000000" w:rsidDel="00000000" w:rsidP="00000000" w:rsidRDefault="00000000" w:rsidRPr="00000000" w14:paraId="00000152">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A.5.1. Uluslararasılaşma süreçlerinin yönetimi </w:t>
      </w:r>
    </w:p>
    <w:p w:rsidR="00000000" w:rsidDel="00000000" w:rsidP="00000000" w:rsidRDefault="00000000" w:rsidRPr="00000000" w14:paraId="00000153">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54">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İstanbul Gelişim Üniversitesi “Sürekli gelişim yolunda değer üreten lider dünya üniversitelerinden olmak” misyonunu benimsemiştir. Benimsenen bu misyon doğrultusunda, uluslararasılaşma, Perfüzyon  Bölümü için de büyük önem arz etmektir.</w:t>
      </w:r>
    </w:p>
    <w:p w:rsidR="00000000" w:rsidDel="00000000" w:rsidP="00000000" w:rsidRDefault="00000000" w:rsidRPr="00000000" w14:paraId="00000155">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widowControl w:val="0"/>
        <w:tabs>
          <w:tab w:val="left" w:leader="none" w:pos="142"/>
        </w:tabs>
        <w:spacing w:after="0" w:line="288"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sz w:val="20"/>
          <w:szCs w:val="20"/>
          <w:rtl w:val="0"/>
        </w:rPr>
        <w:t xml:space="preserve">Bölümümüz öğrencileri </w:t>
      </w:r>
      <w:r w:rsidDel="00000000" w:rsidR="00000000" w:rsidRPr="00000000">
        <w:rPr>
          <w:rFonts w:ascii="Times New Roman" w:cs="Times New Roman" w:eastAsia="Times New Roman" w:hAnsi="Times New Roman"/>
          <w:color w:val="212529"/>
          <w:sz w:val="20"/>
          <w:szCs w:val="20"/>
          <w:rtl w:val="0"/>
        </w:rPr>
        <w:t xml:space="preserve">gittikleri yabancı dil kurslarının bitiminde YDS ve YÖKDİL sınavlarına girerek en az 70 puan almış oldukları takdirde, kursa ödedikleri ücret</w:t>
      </w:r>
      <w:r w:rsidDel="00000000" w:rsidR="00000000" w:rsidRPr="00000000">
        <w:rPr>
          <w:rFonts w:ascii="Times New Roman" w:cs="Times New Roman" w:eastAsia="Times New Roman" w:hAnsi="Times New Roman"/>
          <w:sz w:val="20"/>
          <w:szCs w:val="20"/>
          <w:rtl w:val="0"/>
        </w:rPr>
        <w:t xml:space="preserve"> İGÜ 4 farkındalık imkanları kapsamında uluslararasılaşma hedeflerinin desteklenmesi amacıyla üniversite</w:t>
      </w:r>
      <w:r w:rsidDel="00000000" w:rsidR="00000000" w:rsidRPr="00000000">
        <w:rPr>
          <w:rFonts w:ascii="Times New Roman" w:cs="Times New Roman" w:eastAsia="Times New Roman" w:hAnsi="Times New Roman"/>
          <w:color w:val="212529"/>
          <w:sz w:val="20"/>
          <w:szCs w:val="20"/>
          <w:rtl w:val="0"/>
        </w:rPr>
        <w:t xml:space="preserve"> tarafından karşılanmaktadır. Aynı kapsamda, yurtdışına dil eğitimi için kendi imkanları ile gidecek olan öğrencilerin gidiş – dönüş uçak biletleri üniversite tarafından karşılanmaktadır.</w:t>
      </w:r>
    </w:p>
    <w:p w:rsidR="00000000" w:rsidDel="00000000" w:rsidP="00000000" w:rsidRDefault="00000000" w:rsidRPr="00000000" w14:paraId="00000157">
      <w:pPr>
        <w:widowControl w:val="0"/>
        <w:tabs>
          <w:tab w:val="left" w:leader="none" w:pos="142"/>
        </w:tabs>
        <w:spacing w:after="0" w:line="288" w:lineRule="auto"/>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158">
      <w:pPr>
        <w:widowControl w:val="0"/>
        <w:tabs>
          <w:tab w:val="left" w:leader="none" w:pos="142"/>
        </w:tabs>
        <w:spacing w:after="0" w:line="288" w:lineRule="auto"/>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159">
      <w:pPr>
        <w:widowControl w:val="0"/>
        <w:tabs>
          <w:tab w:val="left" w:leader="none" w:pos="142"/>
        </w:tabs>
        <w:spacing w:after="0" w:line="288" w:lineRule="auto"/>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15A">
      <w:pPr>
        <w:widowControl w:val="0"/>
        <w:tabs>
          <w:tab w:val="left" w:leader="none" w:pos="142"/>
        </w:tabs>
        <w:spacing w:after="0" w:line="288" w:lineRule="auto"/>
        <w:jc w:val="both"/>
        <w:rPr>
          <w:rFonts w:ascii="Times New Roman" w:cs="Times New Roman" w:eastAsia="Times New Roman" w:hAnsi="Times New Roman"/>
          <w:color w:val="212529"/>
          <w:sz w:val="20"/>
          <w:szCs w:val="20"/>
        </w:rPr>
      </w:pPr>
      <w:r w:rsidDel="00000000" w:rsidR="00000000" w:rsidRPr="00000000">
        <w:rPr>
          <w:rtl w:val="0"/>
        </w:rPr>
      </w:r>
    </w:p>
    <w:p w:rsidR="00000000" w:rsidDel="00000000" w:rsidP="00000000" w:rsidRDefault="00000000" w:rsidRPr="00000000" w14:paraId="0000015B">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14"/>
        <w:tblW w:w="102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7"/>
        <w:gridCol w:w="9492"/>
        <w:tblGridChange w:id="0">
          <w:tblGrid>
            <w:gridCol w:w="419"/>
            <w:gridCol w:w="317"/>
            <w:gridCol w:w="9492"/>
          </w:tblGrid>
        </w:tblGridChange>
      </w:tblGrid>
      <w:tr>
        <w:trPr>
          <w:cantSplit w:val="0"/>
          <w:trHeight w:val="527" w:hRule="atLeast"/>
          <w:tblHeader w:val="0"/>
        </w:trPr>
        <w:tc>
          <w:tcPr>
            <w:vAlign w:val="center"/>
          </w:tcPr>
          <w:p w:rsidR="00000000" w:rsidDel="00000000" w:rsidP="00000000" w:rsidRDefault="00000000" w:rsidRPr="00000000" w14:paraId="0000015C">
            <w:pPr>
              <w:spacing w:line="288" w:lineRule="auto"/>
              <w:jc w:val="both"/>
              <w:rPr>
                <w:rFonts w:ascii="Times New Roman" w:cs="Times New Roman" w:eastAsia="Times New Roman" w:hAnsi="Times New Roman"/>
                <w:b w:val="1"/>
                <w:sz w:val="20"/>
                <w:szCs w:val="20"/>
              </w:rPr>
            </w:pPr>
            <w:sdt>
              <w:sdtPr>
                <w:tag w:val="goog_rdk_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5D">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5E">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uluslararasılaşma süreçlerinin yönetimine ilişkin organizasyonel yapılanma tamamlanmış olup; şeffaf, kapsayıcı ve katılımcı biçimde işlemektedir.</w:t>
            </w:r>
          </w:p>
        </w:tc>
      </w:tr>
    </w:tbl>
    <w:p w:rsidR="00000000" w:rsidDel="00000000" w:rsidP="00000000" w:rsidRDefault="00000000" w:rsidRPr="00000000" w14:paraId="0000015F">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0">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61">
      <w:pPr>
        <w:widowControl w:val="0"/>
        <w:spacing w:after="0" w:line="288" w:lineRule="auto"/>
        <w:ind w:left="720" w:firstLine="0"/>
        <w:jc w:val="both"/>
        <w:rPr>
          <w:rFonts w:ascii="Times New Roman" w:cs="Times New Roman" w:eastAsia="Times New Roman" w:hAnsi="Times New Roman"/>
          <w:b w:val="1"/>
          <w:highlight w:val="green"/>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right="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3">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A.5.2. Uluslararasılaşma performansı </w:t>
      </w:r>
      <w:r w:rsidDel="00000000" w:rsidR="00000000" w:rsidRPr="00000000">
        <w:rPr>
          <w:rtl w:val="0"/>
        </w:rPr>
      </w:r>
    </w:p>
    <w:p w:rsidR="00000000" w:rsidDel="00000000" w:rsidP="00000000" w:rsidRDefault="00000000" w:rsidRPr="00000000" w14:paraId="00000164">
      <w:pPr>
        <w:widowControl w:val="0"/>
        <w:tabs>
          <w:tab w:val="left" w:leader="none" w:pos="142"/>
        </w:tabs>
        <w:spacing w:after="240" w:before="24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2023-2024 Akademik yılı içinde Bologna Uyum Süreci doğrultusunda; Perfüzyon lisans eğitiminin minimum standartlarını göz önüne alınarak 2023-2024 Akademik yılı içinde müfredatımız değerlendirilerek yeniden gözden geçirilmiş ve gerekli düzenlemeler yapılmıştır. Ayrıca bölüm öğretim elemanlarımızın yazdığı uluslararası makalelerde uluslararasılaşma hedeflerimiz doğrultusunda yapılan faaliyetlerimizdendir (A.5.2.1. Öğretim Elemanları Tarafından Gerçekleştirilen Bilimsel Çalışmalar Listesi), (A.5.2.2. 2024 Akademik Çalışmalar ).</w:t>
      </w:r>
    </w:p>
    <w:p w:rsidR="00000000" w:rsidDel="00000000" w:rsidP="00000000" w:rsidRDefault="00000000" w:rsidRPr="00000000" w14:paraId="00000165">
      <w:pPr>
        <w:widowControl w:val="0"/>
        <w:tabs>
          <w:tab w:val="left" w:leader="none" w:pos="142"/>
        </w:tabs>
        <w:spacing w:after="240" w:before="24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Uluslararasılaşma faaliyetlerini önemseyen İstanbul Gelişim Üniversitesi Erasmus+ programı sayesinde var olan ikili anlaşmalar çerçevesinde (açık kontenjanlar dahilinde) öğrenim ve staj hareketliliği gerçekleştirilmektedir. Program kapsamında, öğrenciler Avrupa üniversitelerinde burslu olarak öğrenim görebilmektedir. Avrupa’nın çeşitli bölgelerinden gelecek öğrenci ve öğretim görevlileri de değişim programı kapsamında İstanbul Gelişim Üniversitesi’nde yer alabilmektedir. İGÜ Uluslararasılaşma Politikası’na göre AB gençlik, araştırma ve uygulama destek programlarına yazılan çok uluslu ve çok ortaklı proje başvuru imkanları bulunmaktadır. </w:t>
      </w:r>
    </w:p>
    <w:p w:rsidR="00000000" w:rsidDel="00000000" w:rsidP="00000000" w:rsidRDefault="00000000" w:rsidRPr="00000000" w14:paraId="00000166">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15"/>
        <w:tblW w:w="10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81"/>
        <w:tblGridChange w:id="0">
          <w:tblGrid>
            <w:gridCol w:w="420"/>
            <w:gridCol w:w="316"/>
            <w:gridCol w:w="9481"/>
          </w:tblGrid>
        </w:tblGridChange>
      </w:tblGrid>
      <w:tr>
        <w:trPr>
          <w:cantSplit w:val="0"/>
          <w:trHeight w:val="286" w:hRule="atLeast"/>
          <w:tblHeader w:val="0"/>
        </w:trPr>
        <w:tc>
          <w:tcPr>
            <w:vAlign w:val="center"/>
          </w:tcPr>
          <w:p w:rsidR="00000000" w:rsidDel="00000000" w:rsidP="00000000" w:rsidRDefault="00000000" w:rsidRPr="00000000" w14:paraId="00000167">
            <w:pPr>
              <w:spacing w:line="288" w:lineRule="auto"/>
              <w:jc w:val="both"/>
              <w:rPr>
                <w:rFonts w:ascii="Times New Roman" w:cs="Times New Roman" w:eastAsia="Times New Roman" w:hAnsi="Times New Roman"/>
                <w:b w:val="1"/>
                <w:sz w:val="20"/>
                <w:szCs w:val="20"/>
              </w:rPr>
            </w:pPr>
            <w:sdt>
              <w:sdtPr>
                <w:tag w:val="goog_rdk_5"/>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68">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69">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 geneline yayılmış uluslararasılaşma faaliyetleri bulunmaktadır.</w:t>
            </w:r>
          </w:p>
        </w:tc>
      </w:tr>
    </w:tbl>
    <w:p w:rsidR="00000000" w:rsidDel="00000000" w:rsidP="00000000" w:rsidRDefault="00000000" w:rsidRPr="00000000" w14:paraId="0000016A">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B">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6C">
      <w:pPr>
        <w:widowControl w:val="0"/>
        <w:numPr>
          <w:ilvl w:val="0"/>
          <w:numId w:val="16"/>
        </w:numPr>
        <w:tabs>
          <w:tab w:val="left" w:leader="none" w:pos="142"/>
        </w:tabs>
        <w:spacing w:after="240" w:before="240" w:line="288"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A.5.2.1. Öğretim Elemanları Tarafından Gerçekleştirilen Bilimsel Çalışmalar Listesi</w:t>
      </w:r>
      <w:r w:rsidDel="00000000" w:rsidR="00000000" w:rsidRPr="00000000">
        <w:rPr>
          <w:rtl w:val="0"/>
        </w:rPr>
      </w:r>
    </w:p>
    <w:p w:rsidR="00000000" w:rsidDel="00000000" w:rsidP="00000000" w:rsidRDefault="00000000" w:rsidRPr="00000000" w14:paraId="0000016D">
      <w:pPr>
        <w:widowControl w:val="0"/>
        <w:numPr>
          <w:ilvl w:val="0"/>
          <w:numId w:val="16"/>
        </w:numPr>
        <w:tabs>
          <w:tab w:val="left" w:leader="none" w:pos="142"/>
        </w:tabs>
        <w:spacing w:after="240" w:before="240" w:line="288"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A.5.2.2. 2024 Akademik Çalışmalar </w:t>
      </w:r>
      <w:r w:rsidDel="00000000" w:rsidR="00000000" w:rsidRPr="00000000">
        <w:rPr>
          <w:rtl w:val="0"/>
        </w:rPr>
      </w:r>
    </w:p>
    <w:p w:rsidR="00000000" w:rsidDel="00000000" w:rsidP="00000000" w:rsidRDefault="00000000" w:rsidRPr="00000000" w14:paraId="0000016E">
      <w:pPr>
        <w:widowControl w:val="0"/>
        <w:tabs>
          <w:tab w:val="left" w:leader="none" w:pos="142"/>
        </w:tabs>
        <w:spacing w:after="0" w:line="288"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6F">
      <w:pPr>
        <w:widowControl w:val="0"/>
        <w:tabs>
          <w:tab w:val="left" w:leader="none" w:pos="142"/>
        </w:tabs>
        <w:spacing w:after="0"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0">
      <w:pPr>
        <w:widowControl w:val="0"/>
        <w:tabs>
          <w:tab w:val="left" w:leader="none" w:pos="142"/>
        </w:tabs>
        <w:spacing w:after="0" w:line="288" w:lineRule="auto"/>
        <w:jc w:val="both"/>
        <w:rPr>
          <w:rFonts w:ascii="Times New Roman" w:cs="Times New Roman" w:eastAsia="Times New Roman" w:hAnsi="Times New Roman"/>
          <w:b w:val="1"/>
          <w:color w:val="1f284c"/>
          <w:sz w:val="24"/>
          <w:szCs w:val="24"/>
        </w:rPr>
      </w:pPr>
      <w:r w:rsidDel="00000000" w:rsidR="00000000" w:rsidRPr="00000000">
        <w:rPr>
          <w:rFonts w:ascii="Times New Roman" w:cs="Times New Roman" w:eastAsia="Times New Roman" w:hAnsi="Times New Roman"/>
          <w:b w:val="1"/>
          <w:color w:val="1f284c"/>
          <w:sz w:val="24"/>
          <w:szCs w:val="24"/>
          <w:rtl w:val="0"/>
        </w:rPr>
        <w:t xml:space="preserve">B. EĞİTİM ve ÖĞRETİM</w:t>
      </w:r>
    </w:p>
    <w:p w:rsidR="00000000" w:rsidDel="00000000" w:rsidP="00000000" w:rsidRDefault="00000000" w:rsidRPr="00000000" w14:paraId="00000171">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 Program Tasarımı, Değerlendirmesi ve Güncellenmesi </w:t>
      </w:r>
    </w:p>
    <w:p w:rsidR="00000000" w:rsidDel="00000000" w:rsidP="00000000" w:rsidRDefault="00000000" w:rsidRPr="00000000" w14:paraId="00000172">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 </w:t>
      </w:r>
    </w:p>
    <w:p w:rsidR="00000000" w:rsidDel="00000000" w:rsidP="00000000" w:rsidRDefault="00000000" w:rsidRPr="00000000" w14:paraId="00000173">
      <w:pPr>
        <w:widowControl w:val="0"/>
        <w:tabs>
          <w:tab w:val="left" w:leader="none" w:pos="142"/>
        </w:tabs>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74">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B.1.1. Programların tasarımı ve onayı</w:t>
      </w:r>
      <w:r w:rsidDel="00000000" w:rsidR="00000000" w:rsidRPr="00000000">
        <w:rPr>
          <w:rtl w:val="0"/>
        </w:rPr>
      </w:r>
    </w:p>
    <w:p w:rsidR="00000000" w:rsidDel="00000000" w:rsidP="00000000" w:rsidRDefault="00000000" w:rsidRPr="00000000" w14:paraId="00000175">
      <w:pPr>
        <w:widowControl w:val="0"/>
        <w:tabs>
          <w:tab w:val="left" w:leader="none" w:pos="142"/>
        </w:tabs>
        <w:spacing w:after="240" w:before="24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İGÜ eğitim – öğretim hizmetlerinin tasarımı ve geliştirilmesi prosedürüne göre; İGÜ’de bölüm yeterliliklerinin ulusal ve uluslararası düzeyde belirlenmesi, program, müfredat ve modül tasarlanması, ders içeriklerinin uluslararası düzeyde literatürlere uygun olarak güncellenmesi, program ve öğrenim çıktıları ile öğrenci iş yüklerinin ve ders kredilerinin hesaplanması; yeni lisans ve lisansüstü programların açılması, yeni lisans ve lisansüstü derslerin açılması; yeni araştırma merkezlerinin kurulması; öğretim elemanlarının bilimsel yayınlarının basılması işlemleri standart altındadır.</w:t>
      </w:r>
    </w:p>
    <w:p w:rsidR="00000000" w:rsidDel="00000000" w:rsidP="00000000" w:rsidRDefault="00000000" w:rsidRPr="00000000" w14:paraId="00000176">
      <w:pPr>
        <w:widowControl w:val="0"/>
        <w:tabs>
          <w:tab w:val="left" w:leader="none" w:pos="142"/>
        </w:tabs>
        <w:spacing w:after="240" w:before="24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yeterlilikleri, akademik birimin misyon ve vizyonu doğrultusunda belirlenmiş; ders bilgi paketleri  TYYÇ standartlarına uygun olarak hazırlanmıştır. Öğrenme kazanımları, Bloom Taksonomisi'ne göre bilişsel, duyuşsal ve devinimsel seviyeleri içerecek şekilde yapılandırılmış ve Gelişim Bilgi Sistemi (GBS) üzerinden açıkça paylaşılmıştır. Eğitim programı ve içerikleri, bloom taksonomiye göre düzenlenmiştir ve yine ilgili kapsamda da yıllık periyotlarla güncellemeler gerçekleştirilmektedir. Her dönem başında, ders içeriklerinin düzenlenmesi, güncellenmesi ve eksikler var ise tamamlanması ile ilgili öğretim elemanlarına mail atılmakta ve dönüşler alınmaktadır. İlgili veriler toplandıktan sonra Dekanlık makamına bildirilmekte, onay süreçleri için Eğitim-Öğretim Komisyonu ve Kalite Komisyonu ile paylaşılmaktadır. (A.1.1.3  2024 Perfüzyon Bloom Taksonomi Revize</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A.1.1.1 10.10.2024 Tarihli 2024 – 06 Sayılı Perfüzyon Bölüm Kurul Kararı)</w:t>
      </w:r>
    </w:p>
    <w:p w:rsidR="00000000" w:rsidDel="00000000" w:rsidP="00000000" w:rsidRDefault="00000000" w:rsidRPr="00000000" w14:paraId="00000177">
      <w:pPr>
        <w:widowControl w:val="0"/>
        <w:tabs>
          <w:tab w:val="left" w:leader="none" w:pos="142"/>
        </w:tabs>
        <w:spacing w:after="0" w:line="288"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178">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w:t>
      </w:r>
      <w:r w:rsidDel="00000000" w:rsidR="00000000" w:rsidRPr="00000000">
        <w:rPr>
          <w:rtl w:val="0"/>
        </w:rPr>
      </w:r>
    </w:p>
    <w:tbl>
      <w:tblPr>
        <w:tblStyle w:val="Table16"/>
        <w:tblW w:w="102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82"/>
        <w:tblGridChange w:id="0">
          <w:tblGrid>
            <w:gridCol w:w="420"/>
            <w:gridCol w:w="316"/>
            <w:gridCol w:w="9482"/>
          </w:tblGrid>
        </w:tblGridChange>
      </w:tblGrid>
      <w:tr>
        <w:trPr>
          <w:cantSplit w:val="0"/>
          <w:trHeight w:val="503" w:hRule="atLeast"/>
          <w:tblHeader w:val="0"/>
        </w:trPr>
        <w:tc>
          <w:tcPr>
            <w:vAlign w:val="center"/>
          </w:tcPr>
          <w:p w:rsidR="00000000" w:rsidDel="00000000" w:rsidP="00000000" w:rsidRDefault="00000000" w:rsidRPr="00000000" w14:paraId="00000179">
            <w:pPr>
              <w:spacing w:line="288" w:lineRule="auto"/>
              <w:jc w:val="both"/>
              <w:rPr>
                <w:rFonts w:ascii="Times New Roman" w:cs="Times New Roman" w:eastAsia="Times New Roman" w:hAnsi="Times New Roman"/>
                <w:b w:val="1"/>
                <w:sz w:val="20"/>
                <w:szCs w:val="20"/>
              </w:rPr>
            </w:pPr>
            <w:r w:rsidDel="00000000" w:rsidR="00000000" w:rsidRPr="00000000">
              <w:rPr>
                <w:rFonts w:ascii="MS Gothic" w:cs="MS Gothic" w:eastAsia="MS Gothic" w:hAnsi="MS Gothic"/>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17A">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7B">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Programların tasarım ve onay süreçleri sistematik olarak izlenmekte ve ilgili paydaşlarla birlikte değerlendirilerek iyileştirilmektedir.</w:t>
            </w:r>
          </w:p>
        </w:tc>
      </w:tr>
    </w:tbl>
    <w:p w:rsidR="00000000" w:rsidDel="00000000" w:rsidP="00000000" w:rsidRDefault="00000000" w:rsidRPr="00000000" w14:paraId="0000017C">
      <w:pPr>
        <w:widowControl w:val="0"/>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D">
      <w:pPr>
        <w:widowControl w:val="0"/>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E">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7F">
      <w:pPr>
        <w:widowControl w:val="0"/>
        <w:numPr>
          <w:ilvl w:val="0"/>
          <w:numId w:val="5"/>
        </w:numPr>
        <w:tabs>
          <w:tab w:val="left" w:leader="none" w:pos="142"/>
        </w:tabs>
        <w:spacing w:after="0" w:line="288.00000000000006" w:lineRule="auto"/>
        <w:ind w:left="720" w:hanging="36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B.1.1.1 </w:t>
      </w:r>
      <w:hyperlink r:id="rId33">
        <w:r w:rsidDel="00000000" w:rsidR="00000000" w:rsidRPr="00000000">
          <w:rPr>
            <w:rFonts w:ascii="Times New Roman" w:cs="Times New Roman" w:eastAsia="Times New Roman" w:hAnsi="Times New Roman"/>
            <w:i w:val="1"/>
            <w:color w:val="1155cc"/>
            <w:sz w:val="20"/>
            <w:szCs w:val="20"/>
            <w:u w:val="single"/>
            <w:rtl w:val="0"/>
          </w:rPr>
          <w:t xml:space="preserve">İstanbul Gelişim Üniversitesi Bilgi Sistemi Perfüzyon</w:t>
        </w:r>
      </w:hyperlink>
      <w:r w:rsidDel="00000000" w:rsidR="00000000" w:rsidRPr="00000000">
        <w:rPr>
          <w:rtl w:val="0"/>
        </w:rPr>
      </w:r>
    </w:p>
    <w:p w:rsidR="00000000" w:rsidDel="00000000" w:rsidP="00000000" w:rsidRDefault="00000000" w:rsidRPr="00000000" w14:paraId="00000180">
      <w:pPr>
        <w:widowControl w:val="0"/>
        <w:numPr>
          <w:ilvl w:val="0"/>
          <w:numId w:val="5"/>
        </w:numPr>
        <w:tabs>
          <w:tab w:val="left" w:leader="none" w:pos="142"/>
        </w:tabs>
        <w:spacing w:after="0" w:line="288.0000000000000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A.1.1.1 10.10.2024 Tarihli 2024 – 06 Sayılı Perfüzyon Bölüm Kurul Kararı</w:t>
      </w:r>
    </w:p>
    <w:p w:rsidR="00000000" w:rsidDel="00000000" w:rsidP="00000000" w:rsidRDefault="00000000" w:rsidRPr="00000000" w14:paraId="00000181">
      <w:pPr>
        <w:widowControl w:val="0"/>
        <w:numPr>
          <w:ilvl w:val="0"/>
          <w:numId w:val="5"/>
        </w:numPr>
        <w:tabs>
          <w:tab w:val="left" w:leader="none" w:pos="142"/>
        </w:tabs>
        <w:spacing w:after="0" w:line="288.0000000000000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A.1.1.3  2024 Perfüzyon Bloom Taksonomi Revize</w:t>
      </w:r>
    </w:p>
    <w:p w:rsidR="00000000" w:rsidDel="00000000" w:rsidP="00000000" w:rsidRDefault="00000000" w:rsidRPr="00000000" w14:paraId="00000182">
      <w:pPr>
        <w:widowControl w:val="0"/>
        <w:tabs>
          <w:tab w:val="left" w:leader="none" w:pos="142"/>
        </w:tabs>
        <w:spacing w:after="0" w:line="288" w:lineRule="auto"/>
        <w:jc w:val="both"/>
        <w:rPr>
          <w:rFonts w:ascii="Times New Roman" w:cs="Times New Roman" w:eastAsia="Times New Roman" w:hAnsi="Times New Roman"/>
          <w:b w:val="1"/>
          <w:i w:val="1"/>
          <w:sz w:val="16"/>
          <w:szCs w:val="16"/>
        </w:rPr>
      </w:pPr>
      <w:r w:rsidDel="00000000" w:rsidR="00000000" w:rsidRPr="00000000">
        <w:rPr>
          <w:rtl w:val="0"/>
        </w:rPr>
      </w:r>
    </w:p>
    <w:p w:rsidR="00000000" w:rsidDel="00000000" w:rsidP="00000000" w:rsidRDefault="00000000" w:rsidRPr="00000000" w14:paraId="00000183">
      <w:pPr>
        <w:widowControl w:val="0"/>
        <w:tabs>
          <w:tab w:val="left" w:leader="none" w:pos="142"/>
        </w:tabs>
        <w:spacing w:after="0" w:line="288" w:lineRule="auto"/>
        <w:jc w:val="both"/>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184">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B.1.2. Programın ders dağılım dengesi </w:t>
      </w:r>
    </w:p>
    <w:p w:rsidR="00000000" w:rsidDel="00000000" w:rsidP="00000000" w:rsidRDefault="00000000" w:rsidRPr="00000000" w14:paraId="00000185">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ders dağılımları alan-öğretim elemanı uyumu olacak şekilde planlanmaktadır. (B.1.2.2 Uzmanlık Alanları Tablosu) Programın ders dağılımına ilişkin ilke, kural ve yöntemler belirlenmiş olup, her akademik döneme yönelik planlamalar bu çerçevede yürütülmektedir. Ders dağılım sürecinde öğretim elemanlarının uzmanlık alanları ve iş yükleri dikkate alınmakta; bölüm kurul toplantıları aracılığıyla katılımcı bir anlayışla belirleme işlemleri gerçekleştirilmektedir. (B.1.2.1 Ders Bilgi Paketi Örneği)</w:t>
      </w:r>
    </w:p>
    <w:p w:rsidR="00000000" w:rsidDel="00000000" w:rsidP="00000000" w:rsidRDefault="00000000" w:rsidRPr="00000000" w14:paraId="00000186">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Öğretim programı (müfredat) yapısı; zorunlu ve seçmeli dersler ile alan içi ve alan dışı dersler arasında denge sağlamakta, öğrencilere kültürel bir derinlik kazandırmakta ve farklı disiplinleri tanıma fırsatı sunmaktadır. (B.1.2.3 Bölüm İçi Seçmeli Ders Havuzu) Ders sayısı ve haftalık ders saatleri, öğrencilerin akademik olmayan etkinliklere de zaman ayırabilmesine imkân tanıyacak şekilde düzenlenmiştir. Bu doğrultuda oluşturulan ders bilgi paketlerinin amaçlara uygunluğu ve etkinliği düzenli olarak izlenmekte, gerekli görülen iyileştirmeler yapılmaktadır.</w:t>
      </w:r>
    </w:p>
    <w:p w:rsidR="00000000" w:rsidDel="00000000" w:rsidP="00000000" w:rsidRDefault="00000000" w:rsidRPr="00000000" w14:paraId="00000187">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Zorunlu, seçmeli, uygulamalı, teorik ve uzaktan eğitimle verilen tüm dersler, “İGÜ Ön Lisans ve Lisans Eğitim Öğretim ve Sınav Yönetmeliği” ile “İGÜ Lisansüstü Eğitim Öğretim ve Sınav Yönetmeliği”ne uygun şekilde tasarlanmıştır. Ders dağılımları, Türkiye Yükseköğretim Yeterlilikler Çerçevesi (TYYÇ) doğrultusunda planlanmaktadır. Bölümlerin ders dağılımına yönelik ilke, kural ve yöntemler açıkça tanımlanmış olup, her bölüme ilişkin ders bilgi paketleri, ders iş yükü ve öğrenme çıktıları GBS web sayfasında yayımlanmaktadır.</w:t>
      </w:r>
    </w:p>
    <w:p w:rsidR="00000000" w:rsidDel="00000000" w:rsidP="00000000" w:rsidRDefault="00000000" w:rsidRPr="00000000" w14:paraId="00000188">
      <w:pPr>
        <w:widowControl w:val="0"/>
        <w:tabs>
          <w:tab w:val="left" w:leader="none" w:pos="142"/>
        </w:tabs>
        <w:spacing w:after="0" w:line="288"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89">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17"/>
        <w:tblW w:w="102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82"/>
        <w:tblGridChange w:id="0">
          <w:tblGrid>
            <w:gridCol w:w="420"/>
            <w:gridCol w:w="316"/>
            <w:gridCol w:w="9482"/>
          </w:tblGrid>
        </w:tblGridChange>
      </w:tblGrid>
      <w:tr>
        <w:trPr>
          <w:cantSplit w:val="0"/>
          <w:trHeight w:val="296" w:hRule="atLeast"/>
          <w:tblHeader w:val="0"/>
        </w:trPr>
        <w:tc>
          <w:tcPr>
            <w:vAlign w:val="center"/>
          </w:tcPr>
          <w:p w:rsidR="00000000" w:rsidDel="00000000" w:rsidP="00000000" w:rsidRDefault="00000000" w:rsidRPr="00000000" w14:paraId="0000018A">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18B">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8C">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dağılımı dengesine ilişkin tanımlı süreçlere uygun olarak akademik birim genelinde uygulamalar bulunmaktadır.</w:t>
            </w:r>
          </w:p>
        </w:tc>
      </w:tr>
    </w:tbl>
    <w:p w:rsidR="00000000" w:rsidDel="00000000" w:rsidP="00000000" w:rsidRDefault="00000000" w:rsidRPr="00000000" w14:paraId="0000018D">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E">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8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B.1.2.1 Ders Bilgi Paketi Örneği</w:t>
      </w:r>
      <w:r w:rsidDel="00000000" w:rsidR="00000000" w:rsidRPr="00000000">
        <w:rPr>
          <w:rtl w:val="0"/>
        </w:rPr>
      </w:r>
    </w:p>
    <w:p w:rsidR="00000000" w:rsidDel="00000000" w:rsidP="00000000" w:rsidRDefault="00000000" w:rsidRPr="00000000" w14:paraId="00000190">
      <w:pPr>
        <w:widowControl w:val="0"/>
        <w:numPr>
          <w:ilvl w:val="0"/>
          <w:numId w:val="27"/>
        </w:numPr>
        <w:tabs>
          <w:tab w:val="left" w:leader="none" w:pos="142"/>
        </w:tabs>
        <w:spacing w:after="0" w:line="288.0000000000000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B.1.2.2 Uzmanlık Alanları Tablosu</w:t>
      </w:r>
    </w:p>
    <w:p w:rsidR="00000000" w:rsidDel="00000000" w:rsidP="00000000" w:rsidRDefault="00000000" w:rsidRPr="00000000" w14:paraId="00000191">
      <w:pPr>
        <w:widowControl w:val="0"/>
        <w:numPr>
          <w:ilvl w:val="0"/>
          <w:numId w:val="27"/>
        </w:numPr>
        <w:tabs>
          <w:tab w:val="left" w:leader="none" w:pos="142"/>
        </w:tabs>
        <w:spacing w:after="0" w:line="288.00000000000006"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B.1.2.3 Bölüm İçi Seçmeli Ders Havuzu</w:t>
      </w:r>
      <w:r w:rsidDel="00000000" w:rsidR="00000000" w:rsidRPr="00000000">
        <w:rPr>
          <w:rtl w:val="0"/>
        </w:rPr>
      </w:r>
    </w:p>
    <w:p w:rsidR="00000000" w:rsidDel="00000000" w:rsidP="00000000" w:rsidRDefault="00000000" w:rsidRPr="00000000" w14:paraId="00000192">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B.1.3. Ders kazanımlarının program çıktılarıyla uyumu </w:t>
      </w:r>
    </w:p>
    <w:p w:rsidR="00000000" w:rsidDel="00000000" w:rsidP="00000000" w:rsidRDefault="00000000" w:rsidRPr="00000000" w14:paraId="00000194">
      <w:pPr>
        <w:widowControl w:val="0"/>
        <w:tabs>
          <w:tab w:val="left" w:leader="none" w:pos="142"/>
        </w:tabs>
        <w:spacing w:after="0" w:before="240" w:line="288.0000000000000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İlgili derslerin öğrenme kazanımları (karma ve uzaktan eğitim dâhil) tanımlanmış olup, program çıktıları ile ders kazanımları arasındaki eşleştirme tamamlanarak ilan edilmiştir. Kazanımların ifade biçimi, öngörülen bilişsel, duyuşsal ve devinimsel seviyeleri açık bir şekilde ortaya koymaktadır. Ders öğrenme kazanımlarının gerçekleşme düzeyinin izlenmesine yönelik planlamalar yapılmış olup, özellikle alana özgü olmayan genel kazanımların değerlendirilme yöntemleri ve süreçleri ayrıntılı olarak belirlenmiştir.</w:t>
      </w:r>
    </w:p>
    <w:p w:rsidR="00000000" w:rsidDel="00000000" w:rsidP="00000000" w:rsidRDefault="00000000" w:rsidRPr="00000000" w14:paraId="00000195">
      <w:pPr>
        <w:widowControl w:val="0"/>
        <w:tabs>
          <w:tab w:val="left" w:leader="none" w:pos="142"/>
        </w:tabs>
        <w:spacing w:after="240" w:before="240" w:line="288.0000000000000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 müfredatında yer alan derslerin kazanımlarının program çıktılarıyla uyumunu sağlamak amacıyla, her dersin öğrenme hedefleri programın genel amaç ve yeterlilikleriyle ilişkilendirilmiştir. Bu doğrultuda ders içerikleri ve kazanımları, öğrencilerin perfüzyon alanındaki teorik bilgi birikimini güçlendirmek, mesleki becerilerini geliştirmek ve etik değerleri benimsemelerini sağlamak üzere tasarlanmıştır.</w:t>
      </w:r>
    </w:p>
    <w:p w:rsidR="00000000" w:rsidDel="00000000" w:rsidP="00000000" w:rsidRDefault="00000000" w:rsidRPr="00000000" w14:paraId="00000196">
      <w:pPr>
        <w:widowControl w:val="0"/>
        <w:tabs>
          <w:tab w:val="left" w:leader="none" w:pos="142"/>
        </w:tabs>
        <w:spacing w:after="0" w:before="240" w:line="288.0000000000000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Gelişim Bilgi Sistemi Ders İçeriği Değişiklik Takip Formları doldurulmuştur. Öğretim elemanı geribildirimleri doğrultusunda PER142/ Perfüzyon Teknikleri Teknolojisi II ve PER342/ Ekstrakarporeal Dolaşımda Hasta   Monitorizasyonu  dersleri Gelişim Bilgi Sistemi (GBS) ekranları güncellenmiştir. Gelişim Bilgi Sistemi Ders İçeriği Değişiklik Takip Formları doldurulmuştur.</w:t>
      </w:r>
    </w:p>
    <w:p w:rsidR="00000000" w:rsidDel="00000000" w:rsidP="00000000" w:rsidRDefault="00000000" w:rsidRPr="00000000" w14:paraId="00000197">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98">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99">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18"/>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6"/>
        <w:gridCol w:w="9459"/>
        <w:tblGridChange w:id="0">
          <w:tblGrid>
            <w:gridCol w:w="419"/>
            <w:gridCol w:w="316"/>
            <w:gridCol w:w="9459"/>
          </w:tblGrid>
        </w:tblGridChange>
      </w:tblGrid>
      <w:tr>
        <w:trPr>
          <w:cantSplit w:val="0"/>
          <w:trHeight w:val="311" w:hRule="atLeast"/>
          <w:tblHeader w:val="0"/>
        </w:trPr>
        <w:tc>
          <w:tcPr>
            <w:vAlign w:val="center"/>
          </w:tcPr>
          <w:p w:rsidR="00000000" w:rsidDel="00000000" w:rsidP="00000000" w:rsidRDefault="00000000" w:rsidRPr="00000000" w14:paraId="0000019A">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19B">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9C">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kazanımlarının program çıktılarıyla uyumu izlenmekte ve iyileştirilmektedir.</w:t>
            </w:r>
          </w:p>
        </w:tc>
      </w:tr>
    </w:tbl>
    <w:p w:rsidR="00000000" w:rsidDel="00000000" w:rsidP="00000000" w:rsidRDefault="00000000" w:rsidRPr="00000000" w14:paraId="0000019D">
      <w:pPr>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9E">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9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B.1.3.1 İyileştirme raporları (PER142/ Perfüzyon Teknikleri Teknolojisi II ve PER342/ Ekstrakarporeal Dolaşımda Hasta   Monitorizasyonu)</w:t>
      </w:r>
      <w:r w:rsidDel="00000000" w:rsidR="00000000" w:rsidRPr="00000000">
        <w:rPr>
          <w:rtl w:val="0"/>
        </w:rPr>
      </w:r>
    </w:p>
    <w:p w:rsidR="00000000" w:rsidDel="00000000" w:rsidP="00000000" w:rsidRDefault="00000000" w:rsidRPr="00000000" w14:paraId="000001A0">
      <w:pPr>
        <w:widowControl w:val="0"/>
        <w:numPr>
          <w:ilvl w:val="0"/>
          <w:numId w:val="13"/>
        </w:numPr>
        <w:tabs>
          <w:tab w:val="left" w:leader="none" w:pos="142"/>
        </w:tabs>
        <w:spacing w:after="0" w:before="0" w:line="288.0000000000000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B.1.3.2 Gelişim Bilgi Sistemi Ders İçeriği Değişiklik Takip Formları</w:t>
      </w:r>
    </w:p>
    <w:p w:rsidR="00000000" w:rsidDel="00000000" w:rsidP="00000000" w:rsidRDefault="00000000" w:rsidRPr="00000000" w14:paraId="000001A1">
      <w:pPr>
        <w:widowControl w:val="0"/>
        <w:numPr>
          <w:ilvl w:val="0"/>
          <w:numId w:val="13"/>
        </w:numPr>
        <w:tabs>
          <w:tab w:val="left" w:leader="none" w:pos="142"/>
        </w:tabs>
        <w:spacing w:after="0" w:before="0" w:line="288.0000000000000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B.1.3.3 GBS ekranlarındaki güncellemeler (PER142/ Perfüzyon Teknikleri Teknolojisi II ve PER342/ Ekstrakarporeal Dolaşımda Hasta   Monitorizasyonu)</w:t>
      </w:r>
    </w:p>
    <w:p w:rsidR="00000000" w:rsidDel="00000000" w:rsidP="00000000" w:rsidRDefault="00000000" w:rsidRPr="00000000" w14:paraId="000001A2">
      <w:pPr>
        <w:widowControl w:val="0"/>
        <w:numPr>
          <w:ilvl w:val="0"/>
          <w:numId w:val="13"/>
        </w:numPr>
        <w:tabs>
          <w:tab w:val="left" w:leader="none" w:pos="142"/>
        </w:tabs>
        <w:spacing w:after="0" w:before="0" w:line="288.0000000000000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B.1.3.4 Perfüzyon Bölümü Bloom Taksonomi Excel Dosyası</w:t>
      </w:r>
    </w:p>
    <w:p w:rsidR="00000000" w:rsidDel="00000000" w:rsidP="00000000" w:rsidRDefault="00000000" w:rsidRPr="00000000" w14:paraId="000001A3">
      <w:pPr>
        <w:widowControl w:val="0"/>
        <w:tabs>
          <w:tab w:val="left" w:leader="none" w:pos="142"/>
        </w:tabs>
        <w:spacing w:after="0" w:before="240" w:line="288.00000000000006"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4">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B.1.4. Öğrenci iş yüküne dayalı ders tasarımı </w:t>
      </w:r>
    </w:p>
    <w:p w:rsidR="00000000" w:rsidDel="00000000" w:rsidP="00000000" w:rsidRDefault="00000000" w:rsidRPr="00000000" w14:paraId="000001A5">
      <w:pPr>
        <w:widowControl w:val="0"/>
        <w:tabs>
          <w:tab w:val="left" w:leader="none" w:pos="142"/>
        </w:tabs>
        <w:spacing w:after="200" w:line="276" w:lineRule="auto"/>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sz w:val="20"/>
          <w:szCs w:val="20"/>
          <w:rtl w:val="0"/>
        </w:rPr>
        <w:t xml:space="preserve">Programlarda yer alan derslerin iş yüküne dayalı kredi değerleri (AKTS) ve hesaplama yöntemleri ve kredilerin güncellenmesinde öğrenci geri bildirimleri iş yükü anketleri ve yapılan PUKÖ iyileştirmeler; SBF Perfüzyon Bölüm Başkanı AKTS belirleme ölçütlerine göre müfredat oluşturup SBF yönetimine sunar. Öğrencilerin bölüm müfredatı kapsamında yurt içinde gerçekleştirebilecekleri uygulamaların AKTS’si toplam iş yüküne dahil edilmektedir. Programların yürütülmesinde uygulamalar,  uzaktan eğitim dersleri, projeler, ödevler ve sunumlarla öğrenciler aktif rol almaya teşvik edilmektedir. Bolongna Sürecine uygun olarak her dönem 30 AKTS ve 8 Dönemin sonunda 240 AKTS olarak uygulanır. 1 AKTS (Avrupa Kredi Transfer Sistemi) bir dersin hedeflenen öğrenim çıktılarını kazandırmak amacıyla planlanan öğrenim aktivitelerini başarıyla tamamlamak için gerekli zamanı temel alarak belirlenen iş yüküne dayanan kredi sistemidir. Bir AKTS 25,5 saat iş yüküne denk gelmektedir. Uygulama derslerine %80 devam zorunluluğu vardır. Uygulama alanları, kamu ya da özel olabilir. Temel uygulama alanlarımız, Sağlık Bakanlığı’na bağlı devlet hastaneleri ve özel hastanelerdir. Uygulama dersleri ‘’Mesleki Uygulama Yönergesine’’, göre değerlendirilir. </w:t>
      </w:r>
      <w:r w:rsidDel="00000000" w:rsidR="00000000" w:rsidRPr="00000000">
        <w:rPr>
          <w:rtl w:val="0"/>
        </w:rPr>
      </w:r>
    </w:p>
    <w:p w:rsidR="00000000" w:rsidDel="00000000" w:rsidP="00000000" w:rsidRDefault="00000000" w:rsidRPr="00000000" w14:paraId="000001A6">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A7">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w:t>
      </w:r>
      <w:r w:rsidDel="00000000" w:rsidR="00000000" w:rsidRPr="00000000">
        <w:rPr>
          <w:rtl w:val="0"/>
        </w:rPr>
      </w:r>
    </w:p>
    <w:tbl>
      <w:tblPr>
        <w:tblStyle w:val="Table19"/>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6"/>
        <w:gridCol w:w="9459"/>
        <w:tblGridChange w:id="0">
          <w:tblGrid>
            <w:gridCol w:w="419"/>
            <w:gridCol w:w="316"/>
            <w:gridCol w:w="9459"/>
          </w:tblGrid>
        </w:tblGridChange>
      </w:tblGrid>
      <w:tr>
        <w:trPr>
          <w:cantSplit w:val="0"/>
          <w:trHeight w:val="286" w:hRule="atLeast"/>
          <w:tblHeader w:val="0"/>
        </w:trPr>
        <w:tc>
          <w:tcPr>
            <w:vAlign w:val="center"/>
          </w:tcPr>
          <w:p w:rsidR="00000000" w:rsidDel="00000000" w:rsidP="00000000" w:rsidRDefault="00000000" w:rsidRPr="00000000" w14:paraId="000001A8">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1A9">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AA">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Dersler öğrenci iş yüküne uygun olarak tasarlanmış, ilan edilmiş ve uygulamaya konulmuştur.</w:t>
            </w:r>
          </w:p>
        </w:tc>
      </w:tr>
    </w:tbl>
    <w:p w:rsidR="00000000" w:rsidDel="00000000" w:rsidP="00000000" w:rsidRDefault="00000000" w:rsidRPr="00000000" w14:paraId="000001AB">
      <w:pPr>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AC">
      <w:pPr>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AD">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AE">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B.1.5. Programların izlenmesi ve güncellenmesi </w:t>
      </w:r>
    </w:p>
    <w:p w:rsidR="00000000" w:rsidDel="00000000" w:rsidP="00000000" w:rsidRDefault="00000000" w:rsidRPr="00000000" w14:paraId="000001B0">
      <w:pPr>
        <w:widowControl w:val="0"/>
        <w:tabs>
          <w:tab w:val="left" w:leader="none" w:pos="142"/>
        </w:tabs>
        <w:spacing w:after="240" w:before="24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İGÜ performans değerlendirmesi “YÖK Mevzuatı” ve değişiklikleri, “İGÜ Eğitim Planlama ve İstatistik Ofisi Yönergesi” ve “İGÜ Kalite El Kitabı” esas alınarak yapılmaktadır. Programın gözden geçirme faaliyetleri “İGÜ Kalite El Kitabı”nda belirlenen kişiler tarafından belirtilen sıklıkta yapılmaktadır.  Değerlendirme sonuçları programın güncellenmesi ve sürekli iyileştirilmesi için “İGÜ Kalite El Kitabı”, “İç Tetkik Prosedürü”, “Düzenleyici ve Önleyici Faaliyetler Prosedürü” doğrultusunda kullanılmaktadır. Programların eğitim amaçlarına ilişkin hedeflerine ulaştığı; öğrencilerin ve toplumun ihtiyaçlarına cevap verdiği “İGÜ Kalite El Kitabı”nda tanımlanan prosedür ve “İGÜ Bologna Eşgüdüm Komisyonu Yönergesi” ile uyumlu bir şekilde izlenmekte ve ölçülmektedir. Programların eğitim amaçları ve öğrenme çıktılarına ilişkin taahhütleri “İGÜ Bologna Eşgüdüm Komisyonu Yönergesi”, “Türkiye Yükseköğretim Yeterlilikler Çerçevesi” ve “YÖK Mevzuatı”  ile güvence altına alınmaktadır.</w:t>
      </w:r>
    </w:p>
    <w:p w:rsidR="00000000" w:rsidDel="00000000" w:rsidP="00000000" w:rsidRDefault="00000000" w:rsidRPr="00000000" w14:paraId="000001B1">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2">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20"/>
        <w:tblW w:w="102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7"/>
        <w:gridCol w:w="9469"/>
        <w:tblGridChange w:id="0">
          <w:tblGrid>
            <w:gridCol w:w="419"/>
            <w:gridCol w:w="317"/>
            <w:gridCol w:w="9469"/>
          </w:tblGrid>
        </w:tblGridChange>
      </w:tblGrid>
      <w:tr>
        <w:trPr>
          <w:cantSplit w:val="0"/>
          <w:trHeight w:val="282" w:hRule="atLeast"/>
          <w:tblHeader w:val="0"/>
        </w:trPr>
        <w:tc>
          <w:tcPr>
            <w:vAlign w:val="center"/>
          </w:tcPr>
          <w:p w:rsidR="00000000" w:rsidDel="00000000" w:rsidP="00000000" w:rsidRDefault="00000000" w:rsidRPr="00000000" w14:paraId="000001B3">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1B4">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B5">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Programların genelinde program çıktılarının izlenmesine ve güncellenmesine ilişkin mekanizmalar işletilmektedir.</w:t>
            </w:r>
          </w:p>
        </w:tc>
      </w:tr>
    </w:tbl>
    <w:p w:rsidR="00000000" w:rsidDel="00000000" w:rsidP="00000000" w:rsidRDefault="00000000" w:rsidRPr="00000000" w14:paraId="000001B6">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B7">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B.1.6. Eğitim ve öğretim süreçlerinin yönetimi </w:t>
      </w:r>
    </w:p>
    <w:p w:rsidR="00000000" w:rsidDel="00000000" w:rsidP="00000000" w:rsidRDefault="00000000" w:rsidRPr="00000000" w14:paraId="000001BB">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Üniversitenin bilgi yönetim sistemleri (GELSİS, EBYS, AVESİS vb.), süreçlerin etkin ve şeffaf bir şekilde yürütülmesine katkı sağlamakta; bu sistemler aracılığıyla tüm süreçler izlenebilir, ölçülebilir ve raporlanabilir bir yapıya kavuşturulmaktadır. Fakülte bünyesinde düzenli olarak gerçekleştirilen bölüm kurul toplantıları, eğitim-öğretim faaliyetlerinin değerlendirilmesi ve paydaş geri bildirimlerinin alınması amacıyla önemli bir platform oluşturmaktadır.</w:t>
      </w:r>
    </w:p>
    <w:p w:rsidR="00000000" w:rsidDel="00000000" w:rsidP="00000000" w:rsidRDefault="00000000" w:rsidRPr="00000000" w14:paraId="000001BC">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Öğretim elemanları, ilgili derslerin öğrenme hedefleri ile program çıktıları arasındaki uyuma yönelik geri bildirimlerini LMS üzerinden iletmekte; ders içeriklerinin GBS ile uyumluluğu düzenli olarak denetlenmektedir. Fakültenin akreditasyon süreçleri, eğitim kalitesinin uluslararası standartlara uygunluğunu sağlamak amacıyla titizlikle planlanmakta ve uygulanmaktadır. Akreditasyon çalışmaları, kalite güvencesi sistemine önemli katkılar sunarak süreçlerin daha etkin ve sürdürülebilir bir şekilde yürütülmesine imkân tanımaktadır.</w:t>
      </w:r>
    </w:p>
    <w:p w:rsidR="00000000" w:rsidDel="00000000" w:rsidP="00000000" w:rsidRDefault="00000000" w:rsidRPr="00000000" w14:paraId="000001BD">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E">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2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7"/>
        <w:gridCol w:w="326"/>
        <w:gridCol w:w="9438"/>
        <w:tblGridChange w:id="0">
          <w:tblGrid>
            <w:gridCol w:w="437"/>
            <w:gridCol w:w="326"/>
            <w:gridCol w:w="9438"/>
          </w:tblGrid>
        </w:tblGridChange>
      </w:tblGrid>
      <w:tr>
        <w:trPr>
          <w:cantSplit w:val="0"/>
          <w:tblHeader w:val="0"/>
        </w:trPr>
        <w:tc>
          <w:tcPr>
            <w:vAlign w:val="center"/>
          </w:tcPr>
          <w:p w:rsidR="00000000" w:rsidDel="00000000" w:rsidP="00000000" w:rsidRDefault="00000000" w:rsidRPr="00000000" w14:paraId="000001BF">
            <w:pPr>
              <w:spacing w:line="288" w:lineRule="auto"/>
              <w:jc w:val="both"/>
              <w:rPr>
                <w:rFonts w:ascii="Times New Roman" w:cs="Times New Roman" w:eastAsia="Times New Roman" w:hAnsi="Times New Roman"/>
                <w:b w:val="1"/>
                <w:sz w:val="20"/>
                <w:szCs w:val="20"/>
              </w:rPr>
            </w:pPr>
            <w:sdt>
              <w:sdtPr>
                <w:tag w:val="goog_rdk_6"/>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C0">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C1">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eğitim ve öğretim süreçleri belirlenmiş ilke ve kuralara uygun yönetilmektedir.</w:t>
            </w:r>
          </w:p>
        </w:tc>
      </w:tr>
    </w:tbl>
    <w:p w:rsidR="00000000" w:rsidDel="00000000" w:rsidP="00000000" w:rsidRDefault="00000000" w:rsidRPr="00000000" w14:paraId="000001C2">
      <w:pPr>
        <w:widowControl w:val="0"/>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C3">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C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B.1.6.1 2024-2025 Akademik Yılı Akademik Takvimi</w:t>
      </w: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B.1.6.2 GBS Bilgi Paketi Örnek Ekranı</w:t>
      </w:r>
      <w:r w:rsidDel="00000000" w:rsidR="00000000" w:rsidRPr="00000000">
        <w:rPr>
          <w:rtl w:val="0"/>
        </w:rPr>
      </w:r>
    </w:p>
    <w:p w:rsidR="00000000" w:rsidDel="00000000" w:rsidP="00000000" w:rsidRDefault="00000000" w:rsidRPr="00000000" w14:paraId="000001C6">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B.2. Programların Yürütülmesi (Öğrenci Merkezli Öğrenme, Öğretme ve Değerlendirme) </w:t>
      </w:r>
    </w:p>
    <w:p w:rsidR="00000000" w:rsidDel="00000000" w:rsidP="00000000" w:rsidRDefault="00000000" w:rsidRPr="00000000" w14:paraId="000001C8">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 hedeflediği nitelikli mezun yeterliliklerine ulaşmak amacıyla öğrenci merkezli ve yetkinlik temelli öğretim, ölçme ve değerlendirme yöntemlerini uygulamalıdır. Akademik birim, öğrenci kabulleri, diploma, derece ve diğer yeterliliklerin tanınması ve sertifikalandırılmasına yönelik açık kriterler belirlemeli; önceden tanımlanmış ve ilan edilmiş kuralları tutarlı şekilde uygulamalıdır.</w:t>
      </w:r>
    </w:p>
    <w:p w:rsidR="00000000" w:rsidDel="00000000" w:rsidP="00000000" w:rsidRDefault="00000000" w:rsidRPr="00000000" w14:paraId="000001C9">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CA">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B.2.1. Öğretim yöntem ve teknikleri </w:t>
      </w:r>
    </w:p>
    <w:p w:rsidR="00000000" w:rsidDel="00000000" w:rsidP="00000000" w:rsidRDefault="00000000" w:rsidRPr="00000000" w14:paraId="000001CB">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 kardiyovasküler cerrahi alanında kritik bir role sahip olan perfüzyonistlerin yetiştirilmesine yönelik bir eğitim programıdır. Bu bağlamda, öğretim yöntem ve tekniklerinin multidisipliner bir yaklaşımla planlanmış teorik bilginin yanı sıra pratik beceriler de etkin bir şekilde kazandırılmaktadır. </w:t>
      </w:r>
    </w:p>
    <w:p w:rsidR="00000000" w:rsidDel="00000000" w:rsidP="00000000" w:rsidRDefault="00000000" w:rsidRPr="00000000" w14:paraId="000001CC">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eğitimi kapsamında öğrencilerin alan derslerinde genel olarak problem tabanlı öğrenme (PBL) yöntemi kullanılmaktadır. Bu sayede öğrenciler klinik senaryolar üzerinden eleştirel düşünme ve problem çözme becerilerini geliştirmektedir. Müfredat, vaka temelli öğrenme ve uygulama çalışmaları gibi modern öğretim yaklaşımlarıyla zenginleştirilerek öğrencilerin derin öğrenme süreçlerine katkı sağlamaktadır. Her yıl düzenli olarak gerçekleştirilen bölüm etkinlikleri, mesleki oryantasyon dersleri kapsamında yapılan alanında uzman meslek profesyonellerinin derslere katılımı, öğrencilere önemli deneyimler kazandırmaktadır.</w:t>
      </w:r>
    </w:p>
    <w:p w:rsidR="00000000" w:rsidDel="00000000" w:rsidP="00000000" w:rsidRDefault="00000000" w:rsidRPr="00000000" w14:paraId="000001CD">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Ayrıca, öğrenci geri bildirimleri doğrultusunda farklı seçmeli derslerin sunulması, bireysel yeteneklerin desteklenmesine katkıda bulunmaktadır. Tüm bu süreçlerin etkinliği düzenli olarak izlenmekte ve sürekli iyileştirme ilkesi doğrultusunda güncellenmektedir. Öğrencilerden alınan geri bildirimler doğrultusunda; ders kapsamının genişletilmesi, içeriklerin çeşitlendirilmesi, öğretim yöntemlerinin zenginleştirilmesi ve değerlendirme etkinliklerinin farklılaştırılması gibi uygulamalar gerçekleştirilmektedir.</w:t>
      </w:r>
    </w:p>
    <w:p w:rsidR="00000000" w:rsidDel="00000000" w:rsidP="00000000" w:rsidRDefault="00000000" w:rsidRPr="00000000" w14:paraId="000001CE">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CF">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22"/>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6"/>
        <w:gridCol w:w="9471"/>
        <w:tblGridChange w:id="0">
          <w:tblGrid>
            <w:gridCol w:w="419"/>
            <w:gridCol w:w="316"/>
            <w:gridCol w:w="9471"/>
          </w:tblGrid>
        </w:tblGridChange>
      </w:tblGrid>
      <w:tr>
        <w:trPr>
          <w:cantSplit w:val="0"/>
          <w:trHeight w:val="286" w:hRule="atLeast"/>
          <w:tblHeader w:val="0"/>
        </w:trPr>
        <w:tc>
          <w:tcPr>
            <w:vAlign w:val="center"/>
          </w:tcPr>
          <w:p w:rsidR="00000000" w:rsidDel="00000000" w:rsidP="00000000" w:rsidRDefault="00000000" w:rsidRPr="00000000" w14:paraId="000001D0">
            <w:pPr>
              <w:spacing w:line="288" w:lineRule="auto"/>
              <w:jc w:val="both"/>
              <w:rPr>
                <w:rFonts w:ascii="Times New Roman" w:cs="Times New Roman" w:eastAsia="Times New Roman" w:hAnsi="Times New Roman"/>
                <w:b w:val="1"/>
                <w:sz w:val="20"/>
                <w:szCs w:val="20"/>
              </w:rPr>
            </w:pPr>
            <w:sdt>
              <w:sdtPr>
                <w:tag w:val="goog_rdk_7"/>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D1">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D2">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Öğrenci merkezli uygulamalar izlenmekte ve ilgili iç paydaşların katılımıyla iyileştirilmektedir.</w:t>
            </w:r>
          </w:p>
        </w:tc>
      </w:tr>
    </w:tbl>
    <w:p w:rsidR="00000000" w:rsidDel="00000000" w:rsidP="00000000" w:rsidRDefault="00000000" w:rsidRPr="00000000" w14:paraId="000001D3">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4">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D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B.2.1.1 Perfüzyon Bölüm İçi Seçmeli Dersler</w:t>
      </w:r>
      <w:r w:rsidDel="00000000" w:rsidR="00000000" w:rsidRPr="00000000">
        <w:rPr>
          <w:rtl w:val="0"/>
        </w:rPr>
      </w:r>
    </w:p>
    <w:p w:rsidR="00000000" w:rsidDel="00000000" w:rsidP="00000000" w:rsidRDefault="00000000" w:rsidRPr="00000000" w14:paraId="000001D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B.2.1.2 Bölüm Danışmanlık Saatleri</w:t>
      </w:r>
      <w:r w:rsidDel="00000000" w:rsidR="00000000" w:rsidRPr="00000000">
        <w:rPr>
          <w:rtl w:val="0"/>
        </w:rPr>
      </w:r>
    </w:p>
    <w:p w:rsidR="00000000" w:rsidDel="00000000" w:rsidP="00000000" w:rsidRDefault="00000000" w:rsidRPr="00000000" w14:paraId="000001D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B.2.1.3 Perfüzyonistler Derneği Ziyaret Görseli</w:t>
      </w:r>
      <w:r w:rsidDel="00000000" w:rsidR="00000000" w:rsidRPr="00000000">
        <w:rPr>
          <w:rtl w:val="0"/>
        </w:rPr>
      </w:r>
    </w:p>
    <w:p w:rsidR="00000000" w:rsidDel="00000000" w:rsidP="00000000" w:rsidRDefault="00000000" w:rsidRPr="00000000" w14:paraId="000001D8">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B.2.2. Ölçme ve değerlendirme </w:t>
      </w:r>
    </w:p>
    <w:p w:rsidR="00000000" w:rsidDel="00000000" w:rsidP="00000000" w:rsidRDefault="00000000" w:rsidRPr="00000000" w14:paraId="000001DA">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Başarı ölçme ve değerlendirme yöntemleri, her dersin hedeflenen öğrenme çıktılarına uygun olarak tasarlanmıştır. Eğitim programında belirlenen amaç ve hedefler doğrultusunda, sadece ara ve dönem sonu sınavları gibi toplu değerlendirme yöntemleri değil, aynı zamanda süreci değerlendirme imkânı sunan uygulamalar, kısa sınavlar, ödevler, sözlü değerlendirmeler, gibi biçimlendirici değerlendirme teknikleri de uygulanmaktadır. Bu sayede, öğrencilerin kendilerini farklı yollarla ifade etmeleri teşvik edilmekte ve süreci kapsayan değerlendirme yöntemleri hayata geçirilmektedir.</w:t>
      </w:r>
    </w:p>
    <w:p w:rsidR="00000000" w:rsidDel="00000000" w:rsidP="00000000" w:rsidRDefault="00000000" w:rsidRPr="00000000" w14:paraId="000001DB">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Programdaki ölçme ve değerlendirme yöntemleri, bölümlere göre farklılık gösterebilmekte ve ilgili bölümlerin ders bazında değerlendirme yöntemleri GBS bağlantısı üzerinden incelenebilmektedir. Ayrıca, öğrenci merkezli değerlendirme uygulamalarının, ders kazanımları ve program yeterlilikleriyle ilişkisi kurulmakta ve bu uygulamalar, öğrencilerin iş yükü temel alınarak tasarlanmaktadır. Derslere ilişkin bilgi paketleri, akademik birimlerin web sayfalarındaki GBS ekranlarında yer almaktadır.</w:t>
      </w:r>
    </w:p>
    <w:p w:rsidR="00000000" w:rsidDel="00000000" w:rsidP="00000000" w:rsidRDefault="00000000" w:rsidRPr="00000000" w14:paraId="000001DC">
      <w:pPr>
        <w:widowControl w:val="0"/>
        <w:tabs>
          <w:tab w:val="left" w:leader="none" w:pos="142"/>
        </w:tabs>
        <w:spacing w:after="240" w:before="24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Örgün, uzaktan veya karma eğitimde kullanılan sınav türleri, öğretim elemanlarının tercihine göre değişmekte olup ilgili dersin izlencesinden takip edilebilmektedir. Bununla birlikte, doğal afet, pandemi gibi olağanüstü durumlarda YÖK ve Rektörlük tarafından belirlenen sınav prosedürleri uygulanmaktadır. Dezavantajlı gruplar için sınav düzenlemeleri bölüm başkanlıkları tarafından engel durumlarına uygun olarak planlanmakta ve gerekli durumlarda Dekanlık aracılığıyla eğitim planlama birimiyle koordinasyon sağlanmaktadır. Merdiven veya asansör kullanımı kısıtlı öğrenciler için ayrı bir sınav salonu tahsis edilmekte, işitme veya görme kaybı olan öğrencilere yardımcı gözetmen desteği sağlanmaktadır. Bu süreçler, İGÜ Engelli Öğrenci Mevzuatı çerçevesinde yürütülmektedir. Program yeterliliklerine erişim düzeyi, vize ve final sınavları sonrasında elde edilen verilerle değerlendirilmektedir. Eğitim-öğretim faaliyetleri, "Ön Lisans ve Lisans Eğitim-Öğretim ve Sınav Yönetmeliği"ne uygun şekilde sürdürülmektedir.Ölçme ve değerlendirme süreçlerinin etkinliği ve şeffaflığını artırmak amacıyla, 2024-2025 Güz dönemi itibarıyla kullanılan formlar, iç ve dış paydaşların katkılarıyla güncellenmiş ve onay süreçlerinin tamamlanmasının ardından uygulamaya alınmıştır.</w:t>
      </w:r>
      <w:r w:rsidDel="00000000" w:rsidR="00000000" w:rsidRPr="00000000">
        <w:rPr>
          <w:rtl w:val="0"/>
        </w:rPr>
      </w:r>
    </w:p>
    <w:p w:rsidR="00000000" w:rsidDel="00000000" w:rsidP="00000000" w:rsidRDefault="00000000" w:rsidRPr="00000000" w14:paraId="000001DD">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E">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23"/>
        <w:tblW w:w="102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316"/>
        <w:gridCol w:w="9470"/>
        <w:tblGridChange w:id="0">
          <w:tblGrid>
            <w:gridCol w:w="418"/>
            <w:gridCol w:w="316"/>
            <w:gridCol w:w="9470"/>
          </w:tblGrid>
        </w:tblGridChange>
      </w:tblGrid>
      <w:tr>
        <w:trPr>
          <w:cantSplit w:val="0"/>
          <w:trHeight w:val="297" w:hRule="atLeast"/>
          <w:tblHeader w:val="0"/>
        </w:trPr>
        <w:tc>
          <w:tcPr>
            <w:vAlign w:val="center"/>
          </w:tcPr>
          <w:p w:rsidR="00000000" w:rsidDel="00000000" w:rsidP="00000000" w:rsidRDefault="00000000" w:rsidRPr="00000000" w14:paraId="000001DF">
            <w:pPr>
              <w:spacing w:line="288" w:lineRule="auto"/>
              <w:jc w:val="both"/>
              <w:rPr>
                <w:rFonts w:ascii="Times New Roman" w:cs="Times New Roman" w:eastAsia="Times New Roman" w:hAnsi="Times New Roman"/>
                <w:b w:val="1"/>
                <w:sz w:val="20"/>
                <w:szCs w:val="20"/>
              </w:rPr>
            </w:pPr>
            <w:sdt>
              <w:sdtPr>
                <w:tag w:val="goog_rdk_8"/>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E0">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E1">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Öğrenci merkezli ölçme ve değerlendirme uygulamaları izlenmekte ve ilgili iç paydaşların katılımıyla iyileştirilmektedir</w:t>
            </w:r>
          </w:p>
        </w:tc>
      </w:tr>
    </w:tbl>
    <w:p w:rsidR="00000000" w:rsidDel="00000000" w:rsidP="00000000" w:rsidRDefault="00000000" w:rsidRPr="00000000" w14:paraId="000001E2">
      <w:pPr>
        <w:widowControl w:val="0"/>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E3">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E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B.2.2.1. Dış Paydaş Anketleri</w:t>
      </w:r>
      <w:r w:rsidDel="00000000" w:rsidR="00000000" w:rsidRPr="00000000">
        <w:rPr>
          <w:rtl w:val="0"/>
        </w:rPr>
      </w:r>
    </w:p>
    <w:p w:rsidR="00000000" w:rsidDel="00000000" w:rsidP="00000000" w:rsidRDefault="00000000" w:rsidRPr="00000000" w14:paraId="000001E5">
      <w:pPr>
        <w:widowControl w:val="0"/>
        <w:numPr>
          <w:ilvl w:val="0"/>
          <w:numId w:val="25"/>
        </w:numPr>
        <w:tabs>
          <w:tab w:val="left" w:leader="none" w:pos="142"/>
        </w:tabs>
        <w:spacing w:after="0" w:line="288.0000000000000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B.2.2.2. </w:t>
      </w:r>
      <w:hyperlink r:id="rId34">
        <w:r w:rsidDel="00000000" w:rsidR="00000000" w:rsidRPr="00000000">
          <w:rPr>
            <w:rFonts w:ascii="Times New Roman" w:cs="Times New Roman" w:eastAsia="Times New Roman" w:hAnsi="Times New Roman"/>
            <w:sz w:val="14"/>
            <w:szCs w:val="14"/>
            <w:rtl w:val="0"/>
          </w:rPr>
          <w:t xml:space="preserve"> </w:t>
        </w:r>
      </w:hyperlink>
      <w:hyperlink r:id="rId35">
        <w:r w:rsidDel="00000000" w:rsidR="00000000" w:rsidRPr="00000000">
          <w:rPr>
            <w:rFonts w:ascii="Times New Roman" w:cs="Times New Roman" w:eastAsia="Times New Roman" w:hAnsi="Times New Roman"/>
            <w:color w:val="1155cc"/>
            <w:sz w:val="20"/>
            <w:szCs w:val="20"/>
            <w:u w:val="single"/>
            <w:rtl w:val="0"/>
          </w:rPr>
          <w:t xml:space="preserve">İstanbul Gelişim Üniversitesi - Engelli Öğrenci Mevzuatı</w:t>
        </w:r>
      </w:hyperlink>
      <w:r w:rsidDel="00000000" w:rsidR="00000000" w:rsidRPr="00000000">
        <w:rPr>
          <w:rtl w:val="0"/>
        </w:rPr>
      </w:r>
    </w:p>
    <w:p w:rsidR="00000000" w:rsidDel="00000000" w:rsidP="00000000" w:rsidRDefault="00000000" w:rsidRPr="00000000" w14:paraId="000001E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B.2.2.3.  Perfüzyon Bölümü Alan Çalışması I ve Alan Çalışması II Değerlendirme Kriterleri</w:t>
      </w:r>
      <w:r w:rsidDel="00000000" w:rsidR="00000000" w:rsidRPr="00000000">
        <w:rPr>
          <w:rtl w:val="0"/>
        </w:rPr>
      </w:r>
    </w:p>
    <w:p w:rsidR="00000000" w:rsidDel="00000000" w:rsidP="00000000" w:rsidRDefault="00000000" w:rsidRPr="00000000" w14:paraId="000001E7">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E8">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B.2.3. Öğrenci kabulü, önceki öğrenmenin tanınması ve kredilendirilmesi*</w:t>
      </w:r>
    </w:p>
    <w:p w:rsidR="00000000" w:rsidDel="00000000" w:rsidP="00000000" w:rsidRDefault="00000000" w:rsidRPr="00000000" w14:paraId="000001E9">
      <w:pPr>
        <w:tabs>
          <w:tab w:val="left" w:leader="none" w:pos="142"/>
        </w:tabs>
        <w:jc w:val="both"/>
        <w:rPr>
          <w:rFonts w:ascii="Times New Roman" w:cs="Times New Roman" w:eastAsia="Times New Roman" w:hAnsi="Times New Roman"/>
          <w:sz w:val="20"/>
          <w:szCs w:val="20"/>
        </w:rPr>
      </w:pPr>
      <w:r w:rsidDel="00000000" w:rsidR="00000000" w:rsidRPr="00000000">
        <w:rPr>
          <w:sz w:val="20"/>
          <w:szCs w:val="20"/>
          <w:rtl w:val="0"/>
        </w:rPr>
        <w:t xml:space="preserve">P</w:t>
      </w:r>
      <w:r w:rsidDel="00000000" w:rsidR="00000000" w:rsidRPr="00000000">
        <w:rPr>
          <w:rFonts w:ascii="Times New Roman" w:cs="Times New Roman" w:eastAsia="Times New Roman" w:hAnsi="Times New Roman"/>
          <w:sz w:val="20"/>
          <w:szCs w:val="20"/>
          <w:rtl w:val="0"/>
        </w:rPr>
        <w:t xml:space="preserve">erfüzyon Bölümü kontenjanları,</w:t>
      </w:r>
      <w:hyperlink r:id="rId36">
        <w:r w:rsidDel="00000000" w:rsidR="00000000" w:rsidRPr="00000000">
          <w:rPr>
            <w:rFonts w:ascii="Times New Roman" w:cs="Times New Roman" w:eastAsia="Times New Roman" w:hAnsi="Times New Roman"/>
            <w:color w:val="1155cc"/>
            <w:sz w:val="20"/>
            <w:szCs w:val="20"/>
            <w:u w:val="single"/>
            <w:rtl w:val="0"/>
          </w:rPr>
          <w:t xml:space="preserve"> YÖK tercih kılavuzu</w:t>
        </w:r>
      </w:hyperlink>
      <w:r w:rsidDel="00000000" w:rsidR="00000000" w:rsidRPr="00000000">
        <w:rPr>
          <w:rFonts w:ascii="Times New Roman" w:cs="Times New Roman" w:eastAsia="Times New Roman" w:hAnsi="Times New Roman"/>
          <w:sz w:val="20"/>
          <w:szCs w:val="20"/>
          <w:rtl w:val="0"/>
        </w:rPr>
        <w:t xml:space="preserve"> tarafından duyurulur ve öğrenci alımı YÖK esasların uygun olarak gerçekleştirilir.</w:t>
      </w:r>
    </w:p>
    <w:p w:rsidR="00000000" w:rsidDel="00000000" w:rsidP="00000000" w:rsidRDefault="00000000" w:rsidRPr="00000000" w14:paraId="000001EA">
      <w:pPr>
        <w:tabs>
          <w:tab w:val="left" w:leader="none" w:pos="142"/>
        </w:tabs>
        <w:jc w:val="both"/>
        <w:rPr/>
      </w:pPr>
      <w:r w:rsidDel="00000000" w:rsidR="00000000" w:rsidRPr="00000000">
        <w:rPr>
          <w:rFonts w:ascii="Times New Roman" w:cs="Times New Roman" w:eastAsia="Times New Roman" w:hAnsi="Times New Roman"/>
          <w:sz w:val="20"/>
          <w:szCs w:val="20"/>
          <w:rtl w:val="0"/>
        </w:rPr>
        <w:t xml:space="preserve">Yatay geçiş işlemleri için elektronik online başvuru sisteminden yapılan başvurular kabul edilmektedir. Online Yatay Geçiş başvurusu yapan öğrencilerin intibak ve muafiyet işlemleri Bölüm Başkanları tarafından PERSİS üzerinden yapılmaktadır. Sistem üzerinden Dekanlık onayından geçen başvuru işlemleri öğrenci işlerine bildirilir. Sonuçlar, Akademik Takvimde belirtilen tarihler içerisinde İGÜ web sayfasında ve ilan panosunda duyurulmaktadır. Çift Anadal başvuruları öğrenciler tarafından OBİS üzerinden yapılmaktadır. Muafiyet ve intibak işlemleri</w:t>
      </w:r>
      <w:hyperlink r:id="rId37">
        <w:r w:rsidDel="00000000" w:rsidR="00000000" w:rsidRPr="00000000">
          <w:rPr>
            <w:rFonts w:ascii="Times New Roman" w:cs="Times New Roman" w:eastAsia="Times New Roman" w:hAnsi="Times New Roman"/>
            <w:color w:val="1155cc"/>
            <w:sz w:val="20"/>
            <w:szCs w:val="20"/>
            <w:u w:val="single"/>
            <w:rtl w:val="0"/>
          </w:rPr>
          <w:t xml:space="preserve"> İstanbul Gelişim Üniversitesi Muafiyet- İntibak İşlemleri ve Yatay Geçiş Esasları Yönergesi</w:t>
        </w:r>
      </w:hyperlink>
      <w:r w:rsidDel="00000000" w:rsidR="00000000" w:rsidRPr="00000000">
        <w:rPr>
          <w:rFonts w:ascii="Times New Roman" w:cs="Times New Roman" w:eastAsia="Times New Roman" w:hAnsi="Times New Roman"/>
          <w:sz w:val="20"/>
          <w:szCs w:val="20"/>
          <w:rtl w:val="0"/>
        </w:rPr>
        <w:t xml:space="preserve">’ne uygun olarak yapılmaktadır.</w:t>
      </w:r>
      <w:r w:rsidDel="00000000" w:rsidR="00000000" w:rsidRPr="00000000">
        <w:rPr>
          <w:rtl w:val="0"/>
        </w:rPr>
      </w:r>
    </w:p>
    <w:p w:rsidR="00000000" w:rsidDel="00000000" w:rsidP="00000000" w:rsidRDefault="00000000" w:rsidRPr="00000000" w14:paraId="000001EB">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C">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24"/>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6"/>
        <w:gridCol w:w="9459"/>
        <w:tblGridChange w:id="0">
          <w:tblGrid>
            <w:gridCol w:w="419"/>
            <w:gridCol w:w="316"/>
            <w:gridCol w:w="9459"/>
          </w:tblGrid>
        </w:tblGridChange>
      </w:tblGrid>
      <w:tr>
        <w:trPr>
          <w:cantSplit w:val="0"/>
          <w:trHeight w:val="509" w:hRule="atLeast"/>
          <w:tblHeader w:val="0"/>
        </w:trPr>
        <w:tc>
          <w:tcPr>
            <w:vAlign w:val="center"/>
          </w:tcPr>
          <w:p w:rsidR="00000000" w:rsidDel="00000000" w:rsidP="00000000" w:rsidRDefault="00000000" w:rsidRPr="00000000" w14:paraId="000001ED">
            <w:pPr>
              <w:spacing w:line="288" w:lineRule="auto"/>
              <w:jc w:val="both"/>
              <w:rPr>
                <w:rFonts w:ascii="Times New Roman" w:cs="Times New Roman" w:eastAsia="Times New Roman" w:hAnsi="Times New Roman"/>
                <w:b w:val="1"/>
                <w:sz w:val="20"/>
                <w:szCs w:val="20"/>
              </w:rPr>
            </w:pPr>
            <w:sdt>
              <w:sdtPr>
                <w:tag w:val="goog_rdk_9"/>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EE">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EF">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Öğrenci kabulü, önceki öğrenmenin tanınması ve kredilendirilmesine ilişkin planlar dâhilinde uygulamalar bulunmaktadır.</w:t>
            </w:r>
          </w:p>
        </w:tc>
      </w:tr>
    </w:tbl>
    <w:p w:rsidR="00000000" w:rsidDel="00000000" w:rsidP="00000000" w:rsidRDefault="00000000" w:rsidRPr="00000000" w14:paraId="000001F0">
      <w:pPr>
        <w:widowControl w:val="0"/>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1">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F2">
      <w:pPr>
        <w:widowControl w:val="0"/>
        <w:numPr>
          <w:ilvl w:val="0"/>
          <w:numId w:val="17"/>
        </w:numPr>
        <w:tabs>
          <w:tab w:val="left" w:leader="none" w:pos="142"/>
        </w:tabs>
        <w:spacing w:after="0" w:line="288" w:lineRule="auto"/>
        <w:ind w:left="720" w:hanging="360"/>
        <w:jc w:val="both"/>
        <w:rPr>
          <w:rFonts w:ascii="Times New Roman" w:cs="Times New Roman" w:eastAsia="Times New Roman" w:hAnsi="Times New Roman"/>
          <w:i w:val="1"/>
          <w:sz w:val="18"/>
          <w:szCs w:val="18"/>
          <w:u w:val="none"/>
        </w:rPr>
      </w:pPr>
      <w:r w:rsidDel="00000000" w:rsidR="00000000" w:rsidRPr="00000000">
        <w:rPr>
          <w:rFonts w:ascii="Times New Roman" w:cs="Times New Roman" w:eastAsia="Times New Roman" w:hAnsi="Times New Roman"/>
          <w:sz w:val="20"/>
          <w:szCs w:val="20"/>
          <w:rtl w:val="0"/>
        </w:rPr>
        <w:t xml:space="preserve">B.2.3.1 YKS Tercih Kılavuzu </w:t>
      </w:r>
      <w:r w:rsidDel="00000000" w:rsidR="00000000" w:rsidRPr="00000000">
        <w:rPr>
          <w:rtl w:val="0"/>
        </w:rPr>
      </w:r>
    </w:p>
    <w:p w:rsidR="00000000" w:rsidDel="00000000" w:rsidP="00000000" w:rsidRDefault="00000000" w:rsidRPr="00000000" w14:paraId="000001F3">
      <w:pPr>
        <w:widowControl w:val="0"/>
        <w:numPr>
          <w:ilvl w:val="0"/>
          <w:numId w:val="17"/>
        </w:numPr>
        <w:tabs>
          <w:tab w:val="left" w:leader="none" w:pos="142"/>
        </w:tabs>
        <w:spacing w:after="0" w:line="288"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B.2.3.2 </w:t>
      </w:r>
      <w:hyperlink r:id="rId38">
        <w:r w:rsidDel="00000000" w:rsidR="00000000" w:rsidRPr="00000000">
          <w:rPr>
            <w:rFonts w:ascii="Times New Roman" w:cs="Times New Roman" w:eastAsia="Times New Roman" w:hAnsi="Times New Roman"/>
            <w:sz w:val="20"/>
            <w:szCs w:val="20"/>
            <w:rtl w:val="0"/>
          </w:rPr>
          <w:t xml:space="preserve">İstanbul Gelişim Üniversitesi Muafiyet- İntibak İşlemleri ve Yatay Geçiş Esasları Yönergesi</w:t>
        </w:r>
      </w:hyperlink>
      <w:r w:rsidDel="00000000" w:rsidR="00000000" w:rsidRPr="00000000">
        <w:rPr>
          <w:rtl w:val="0"/>
        </w:rPr>
      </w:r>
    </w:p>
    <w:p w:rsidR="00000000" w:rsidDel="00000000" w:rsidP="00000000" w:rsidRDefault="00000000" w:rsidRPr="00000000" w14:paraId="000001F4">
      <w:pPr>
        <w:widowControl w:val="0"/>
        <w:tabs>
          <w:tab w:val="left" w:leader="none" w:pos="142"/>
        </w:tabs>
        <w:spacing w:after="0" w:line="288"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1F5">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B.2.4. Yeterliliklerin sertifikalandırılması ve diploma </w:t>
      </w:r>
    </w:p>
    <w:p w:rsidR="00000000" w:rsidDel="00000000" w:rsidP="00000000" w:rsidRDefault="00000000" w:rsidRPr="00000000" w14:paraId="000001F6">
      <w:pPr>
        <w:widowControl w:val="0"/>
        <w:tabs>
          <w:tab w:val="left" w:leader="none" w:pos="142"/>
        </w:tabs>
        <w:spacing w:after="0" w:before="240" w:line="288.0000000000000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 lisans öğrencilerinin mezuniyet işlemleri “İGÜ Ön Lisans ve Lisans Eğitim-Öğretim ve Sınav Yönetmeliği”nde yer alan ilgili maddeler, lisansüstü öğrencilerinin mezuniyet işlemleri “İGÜ Lisansüstü Eğitim-Öğretim ve Sınav Yönetmeliği” ile tanımlanmakta ve İGÜ web sayfası aracılığı ile paylaşılmaktadır.</w:t>
      </w:r>
    </w:p>
    <w:p w:rsidR="00000000" w:rsidDel="00000000" w:rsidP="00000000" w:rsidRDefault="00000000" w:rsidRPr="00000000" w14:paraId="000001F7">
      <w:pPr>
        <w:widowControl w:val="0"/>
        <w:tabs>
          <w:tab w:val="left" w:leader="none" w:pos="142"/>
        </w:tabs>
        <w:spacing w:after="0" w:before="240" w:line="288.0000000000000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Öğrencilere yönelik düzenlenen sertifika, diploma ve belgeler; “İGÜ Diploma, Diploma Defteri, Mezuniyet Belgesi ve Sertifika Düzenleme Esasları Yönergesinde” belirtilen üniversiteye bağlı akademik birimlerdeki ve çift anadal/yandal programlarını tamamlayan öğrenciler için hazırlanacak olan diploma, geçici mezuniyet belgesi, diploma eki, onur belgesi, yüksek onur belgesi sertifika ve katılım belgeleri ile diploma defterlerinin düzenlenmesine ilişkin esaslara göre hazırlanmaktadır.</w:t>
      </w:r>
      <w:r w:rsidDel="00000000" w:rsidR="00000000" w:rsidRPr="00000000">
        <w:rPr>
          <w:rtl w:val="0"/>
        </w:rPr>
      </w:r>
    </w:p>
    <w:p w:rsidR="00000000" w:rsidDel="00000000" w:rsidP="00000000" w:rsidRDefault="00000000" w:rsidRPr="00000000" w14:paraId="000001F8">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F9">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25"/>
        <w:tblW w:w="102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82"/>
        <w:tblGridChange w:id="0">
          <w:tblGrid>
            <w:gridCol w:w="420"/>
            <w:gridCol w:w="316"/>
            <w:gridCol w:w="9482"/>
          </w:tblGrid>
        </w:tblGridChange>
      </w:tblGrid>
      <w:tr>
        <w:trPr>
          <w:cantSplit w:val="0"/>
          <w:trHeight w:val="307" w:hRule="atLeast"/>
          <w:tblHeader w:val="0"/>
        </w:trPr>
        <w:tc>
          <w:tcPr>
            <w:vAlign w:val="center"/>
          </w:tcPr>
          <w:p w:rsidR="00000000" w:rsidDel="00000000" w:rsidP="00000000" w:rsidRDefault="00000000" w:rsidRPr="00000000" w14:paraId="000001FA">
            <w:pPr>
              <w:spacing w:line="288" w:lineRule="auto"/>
              <w:jc w:val="both"/>
              <w:rPr>
                <w:rFonts w:ascii="Times New Roman" w:cs="Times New Roman" w:eastAsia="Times New Roman" w:hAnsi="Times New Roman"/>
                <w:b w:val="1"/>
                <w:sz w:val="20"/>
                <w:szCs w:val="20"/>
              </w:rPr>
            </w:pPr>
            <w:sdt>
              <w:sdtPr>
                <w:tag w:val="goog_rdk_1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1FB">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FC">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Diploma onayı ve diğer yeterliliklerin sertifikalandırılmasına ilişkin uygulamalar bulunmaktadır.</w:t>
            </w:r>
          </w:p>
        </w:tc>
      </w:tr>
    </w:tbl>
    <w:p w:rsidR="00000000" w:rsidDel="00000000" w:rsidP="00000000" w:rsidRDefault="00000000" w:rsidRPr="00000000" w14:paraId="000001FD">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FE">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1F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B.2.4.1 İGÜ Lisansüstü Eğitim-Öğretim ve Sınav Yönetmeliği</w:t>
      </w:r>
      <w:r w:rsidDel="00000000" w:rsidR="00000000" w:rsidRPr="00000000">
        <w:rPr>
          <w:rtl w:val="0"/>
        </w:rPr>
      </w:r>
    </w:p>
    <w:p w:rsidR="00000000" w:rsidDel="00000000" w:rsidP="00000000" w:rsidRDefault="00000000" w:rsidRPr="00000000" w14:paraId="00000200">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B.3. Öğrenme Kaynakları ve Akademik Destek Hizmetleri </w:t>
      </w:r>
    </w:p>
    <w:p w:rsidR="00000000" w:rsidDel="00000000" w:rsidP="00000000" w:rsidRDefault="00000000" w:rsidRPr="00000000" w14:paraId="00000202">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Akademik birim,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Akademik birim, öğrencilerin akademik gelişimi ve kariyer planlamasına yönelik destek hizmetleri sağlamalıdır.</w:t>
      </w:r>
    </w:p>
    <w:p w:rsidR="00000000" w:rsidDel="00000000" w:rsidP="00000000" w:rsidRDefault="00000000" w:rsidRPr="00000000" w14:paraId="00000203">
      <w:pPr>
        <w:widowControl w:val="0"/>
        <w:tabs>
          <w:tab w:val="left" w:leader="none" w:pos="142"/>
        </w:tabs>
        <w:spacing w:after="0" w:line="288"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04">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B.3.1. Öğrenme ortam ve kaynakları </w:t>
      </w:r>
    </w:p>
    <w:p w:rsidR="00000000" w:rsidDel="00000000" w:rsidP="00000000" w:rsidRDefault="00000000" w:rsidRPr="00000000" w14:paraId="00000205">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Sağlık Bilimleri Fakültesi bünyesinde 2515 kişi kapasiteli 22 derslik bulunmaktadır. Perfüzyon bölümüne ait bir lavoratuvar bulunmaktadır. Hem teorik hem de uygulamalı derslerin işlenmesi kapsamında Perfüzyon Bölümü öğrencilerinin sınıflara göre mevcudiyeti, her öğrencinin aktif katılımı ile derslere dahil olmasına ve mesleğe dair bilgi ve becerilerin daha iyi kavranmasına fırsat sunmaktadır. Ayrıca bölüm laboratuvarlarında yer alan Perfüzyon alanına dair standardize edilmiş ölçme ve değerlendirme materyallerinin ders kapsamında uygulanması, öğrencilerin ilerideki meslek hayatında kullanacağı klinik muhakeme süreçlerinin altyapısını oluşturmaktadır.</w:t>
      </w:r>
      <w:r w:rsidDel="00000000" w:rsidR="00000000" w:rsidRPr="00000000">
        <w:rPr>
          <w:rtl w:val="0"/>
        </w:rPr>
      </w:r>
    </w:p>
    <w:p w:rsidR="00000000" w:rsidDel="00000000" w:rsidP="00000000" w:rsidRDefault="00000000" w:rsidRPr="00000000" w14:paraId="00000206">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7">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08">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26"/>
        <w:tblW w:w="101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316"/>
        <w:gridCol w:w="9448"/>
        <w:tblGridChange w:id="0">
          <w:tblGrid>
            <w:gridCol w:w="418"/>
            <w:gridCol w:w="316"/>
            <w:gridCol w:w="9448"/>
          </w:tblGrid>
        </w:tblGridChange>
      </w:tblGrid>
      <w:tr>
        <w:trPr>
          <w:cantSplit w:val="0"/>
          <w:trHeight w:val="513" w:hRule="atLeast"/>
          <w:tblHeader w:val="0"/>
        </w:trPr>
        <w:tc>
          <w:tcPr>
            <w:vAlign w:val="center"/>
          </w:tcPr>
          <w:p w:rsidR="00000000" w:rsidDel="00000000" w:rsidP="00000000" w:rsidRDefault="00000000" w:rsidRPr="00000000" w14:paraId="00000209">
            <w:pPr>
              <w:spacing w:line="288" w:lineRule="auto"/>
              <w:jc w:val="both"/>
              <w:rPr>
                <w:rFonts w:ascii="Times New Roman" w:cs="Times New Roman" w:eastAsia="Times New Roman" w:hAnsi="Times New Roman"/>
                <w:b w:val="1"/>
                <w:sz w:val="20"/>
                <w:szCs w:val="20"/>
              </w:rPr>
            </w:pPr>
            <w:sdt>
              <w:sdtPr>
                <w:tag w:val="goog_rdk_1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0A">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0B">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Öğrenme kaynaklarının yönetimi alana özgü koşullar, erişilebilirlik ve akademik birimler arası denge gözetilerek gerçekleştirilmektedir.</w:t>
            </w:r>
          </w:p>
        </w:tc>
      </w:tr>
    </w:tbl>
    <w:p w:rsidR="00000000" w:rsidDel="00000000" w:rsidP="00000000" w:rsidRDefault="00000000" w:rsidRPr="00000000" w14:paraId="0000020C">
      <w:pPr>
        <w:spacing w:after="0" w:line="288"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0D">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right="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B.3.1.1 Perfüzyon Laboratuvarı Sarf Malzeme Stok Durumu</w:t>
      </w: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right="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1">
      <w:pPr>
        <w:widowControl w:val="0"/>
        <w:tabs>
          <w:tab w:val="left" w:leader="none" w:pos="142"/>
        </w:tabs>
        <w:spacing w:after="0"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12">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B.3.2. Akademik destek hizmetleri </w:t>
      </w:r>
    </w:p>
    <w:p w:rsidR="00000000" w:rsidDel="00000000" w:rsidP="00000000" w:rsidRDefault="00000000" w:rsidRPr="00000000" w14:paraId="00000213">
      <w:pPr>
        <w:widowControl w:val="0"/>
        <w:tabs>
          <w:tab w:val="left" w:leader="none" w:pos="142"/>
        </w:tabs>
        <w:spacing w:after="240" w:before="24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Yeni öğrenciler Perfüzyon Bölüm Başkanı tarafından “İGÜ Öğrenci El Rehberi” ile bilgilendirilir. Yeni öğrencilerimizin akademik ve sosyal hayata kolay uyum sağlamalarının yanı sıra bilgi işlem, kütüphane gibi başvuracakları idari birimler hakkında bilgi sahibi olmalarını ve birbirleriyle kaynaşmalarını sağlamak amacıyla her akademik yıl başında oryantasyon programları düzenlemektedir.</w:t>
      </w:r>
    </w:p>
    <w:p w:rsidR="00000000" w:rsidDel="00000000" w:rsidP="00000000" w:rsidRDefault="00000000" w:rsidRPr="00000000" w14:paraId="00000214">
      <w:pPr>
        <w:widowControl w:val="0"/>
        <w:tabs>
          <w:tab w:val="left" w:leader="none" w:pos="142"/>
        </w:tabs>
        <w:spacing w:after="240" w:before="24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Danışman gün ve saatleri öğrencilere </w:t>
      </w:r>
      <w:hyperlink r:id="rId39">
        <w:r w:rsidDel="00000000" w:rsidR="00000000" w:rsidRPr="00000000">
          <w:rPr>
            <w:rFonts w:ascii="Times New Roman" w:cs="Times New Roman" w:eastAsia="Times New Roman" w:hAnsi="Times New Roman"/>
            <w:color w:val="1155cc"/>
            <w:sz w:val="20"/>
            <w:szCs w:val="20"/>
            <w:u w:val="single"/>
            <w:rtl w:val="0"/>
          </w:rPr>
          <w:t xml:space="preserve">bölüm web sayfası</w:t>
        </w:r>
      </w:hyperlink>
      <w:r w:rsidDel="00000000" w:rsidR="00000000" w:rsidRPr="00000000">
        <w:rPr>
          <w:rFonts w:ascii="Times New Roman" w:cs="Times New Roman" w:eastAsia="Times New Roman" w:hAnsi="Times New Roman"/>
          <w:sz w:val="20"/>
          <w:szCs w:val="20"/>
          <w:rtl w:val="0"/>
        </w:rPr>
        <w:t xml:space="preserve"> üzerinden duyurulmaktadır.  İlgili öğrenci öğretim elemanının belirlediği gün ve saat aralığında destek alabilir. Ayrıca özellikle sorunları belirlenmiş öğrenciler için Psikolojik Danışmanlık ve Rehberlik Merkezi bulunmaktadır. Yine Kariyer Geliştirme Koordinatörlüğü ve Sürekli Eğitim Uygulama ve Araştırma Merkezi’de öğrencilere danışmanlık hizmeti sağlamaktadır.</w:t>
      </w:r>
    </w:p>
    <w:p w:rsidR="00000000" w:rsidDel="00000000" w:rsidP="00000000" w:rsidRDefault="00000000" w:rsidRPr="00000000" w14:paraId="00000215">
      <w:pPr>
        <w:widowControl w:val="0"/>
        <w:tabs>
          <w:tab w:val="left" w:leader="none" w:pos="142"/>
        </w:tabs>
        <w:spacing w:after="240" w:before="24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Kariyer Geliştirme Koordinatörlüğü, öğrencilere gerek öğrenimleri sırasında gerekse mezuniyetleri sonrasında sağlıklı sosyal ilişkiler kurmaları ve başarılı çalışmalar yapabilmeleri konusunda danışmanlık desteği sağlayarak, üniversitenin hedefleri doğrultusunda en iyi hizmeti vermeyi hedeflemektedir. Ayrıca, İstanbul Gelişim Üniversitesi Rektörlüğü’nün kurum ve kuruluşlarla yaptığı işbirliği sonucu yurtiçi ve yurtdışında bulunan staj yerleri olanaklar ölçüsünde öğrencilere temin edilmektedir. Üniversiteye bulundukları sektörün önde gelen isimleri davet edilerek, seminerler düzenlenmekte, kariyerinde başarıya ulaşmış kişiler öğrencilerle buluşturulup hem bilgi paylaşımı hem de iş ve staj olanakları sağlanmaktadır.</w:t>
      </w:r>
    </w:p>
    <w:p w:rsidR="00000000" w:rsidDel="00000000" w:rsidP="00000000" w:rsidRDefault="00000000" w:rsidRPr="00000000" w14:paraId="00000216">
      <w:pPr>
        <w:widowControl w:val="0"/>
        <w:tabs>
          <w:tab w:val="left" w:leader="none" w:pos="142"/>
        </w:tabs>
        <w:spacing w:after="240" w:before="24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Psikolojik Danışmanlık Rehberlik Birimi, öğrencilerin ve çalışanların bireysel, sosyal ve akademik gelişmelerine yardımcı olmayı, üniversite yaşamına uyumlarını kolaylaştırmayı hedeflemektedir. Üniversitede Psikolojik Rehberlik Birimi tarafından engelli öğrencilere yaklaşım ve engellilerin karşılaştıkları sorunlar vb. gibi konularda seminerler ve konferanslar düzenlenerek, akademik ve idari personelin farkındalık düzeyinin arttırılması amaçlanmaktadır.</w:t>
      </w:r>
    </w:p>
    <w:p w:rsidR="00000000" w:rsidDel="00000000" w:rsidP="00000000" w:rsidRDefault="00000000" w:rsidRPr="00000000" w14:paraId="00000217">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8">
      <w:pPr>
        <w:widowControl w:val="0"/>
        <w:tabs>
          <w:tab w:val="left" w:leader="none" w:pos="142"/>
        </w:tabs>
        <w:spacing w:after="0" w:line="288"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19">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w:t>
      </w:r>
      <w:r w:rsidDel="00000000" w:rsidR="00000000" w:rsidRPr="00000000">
        <w:rPr>
          <w:rtl w:val="0"/>
        </w:rPr>
      </w:r>
    </w:p>
    <w:tbl>
      <w:tblPr>
        <w:tblStyle w:val="Table27"/>
        <w:tblW w:w="102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82"/>
        <w:tblGridChange w:id="0">
          <w:tblGrid>
            <w:gridCol w:w="420"/>
            <w:gridCol w:w="316"/>
            <w:gridCol w:w="9482"/>
          </w:tblGrid>
        </w:tblGridChange>
      </w:tblGrid>
      <w:tr>
        <w:trPr>
          <w:cantSplit w:val="0"/>
          <w:trHeight w:val="535" w:hRule="atLeast"/>
          <w:tblHeader w:val="0"/>
        </w:trPr>
        <w:tc>
          <w:tcPr>
            <w:vAlign w:val="center"/>
          </w:tcPr>
          <w:p w:rsidR="00000000" w:rsidDel="00000000" w:rsidP="00000000" w:rsidRDefault="00000000" w:rsidRPr="00000000" w14:paraId="0000021A">
            <w:pPr>
              <w:spacing w:line="288" w:lineRule="auto"/>
              <w:jc w:val="both"/>
              <w:rPr>
                <w:rFonts w:ascii="Times New Roman" w:cs="Times New Roman" w:eastAsia="Times New Roman" w:hAnsi="Times New Roman"/>
                <w:b w:val="1"/>
                <w:sz w:val="20"/>
                <w:szCs w:val="20"/>
              </w:rPr>
            </w:pPr>
            <w:sdt>
              <w:sdtPr>
                <w:tag w:val="goog_rdk_1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1B">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1C">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öğrencilerin akademik gelişim ve kariyer planlamasına yönelik destek hizmetleri tanımlı ilke ve kurallar dâhilinde yürütülmektedir.</w:t>
            </w:r>
          </w:p>
        </w:tc>
      </w:tr>
    </w:tbl>
    <w:p w:rsidR="00000000" w:rsidDel="00000000" w:rsidP="00000000" w:rsidRDefault="00000000" w:rsidRPr="00000000" w14:paraId="0000021D">
      <w:pPr>
        <w:widowControl w:val="0"/>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1E">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B.3.2.1 Danışmanlık Saatleri</w:t>
      </w:r>
      <w:r w:rsidDel="00000000" w:rsidR="00000000" w:rsidRPr="00000000">
        <w:rPr>
          <w:rtl w:val="0"/>
        </w:rPr>
      </w:r>
    </w:p>
    <w:p w:rsidR="00000000" w:rsidDel="00000000" w:rsidP="00000000" w:rsidRDefault="00000000" w:rsidRPr="00000000" w14:paraId="0000022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B.3.2.2 2024-2025 Güz Yarıyılı Danışmanlıklar Tablosu</w:t>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B.3.3. Tesis ve altyapılar </w:t>
      </w:r>
    </w:p>
    <w:p w:rsidR="00000000" w:rsidDel="00000000" w:rsidP="00000000" w:rsidRDefault="00000000" w:rsidRPr="00000000" w14:paraId="00000223">
      <w:pPr>
        <w:tabs>
          <w:tab w:val="left" w:leader="none" w:pos="142"/>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İstanbul Gelişim Üniversitesi'nde yemekhane, kantin ve kafeteryalar hijyen ve fiyat dengesi açısından düzenli olarak denetlenmektedir. Öğrencilerin konaklama ihtiyacı, üniversitenin anlaşmalı yurtları aracılığıyla karşılanmaktadır.</w:t>
      </w:r>
    </w:p>
    <w:p w:rsidR="00000000" w:rsidDel="00000000" w:rsidP="00000000" w:rsidRDefault="00000000" w:rsidRPr="00000000" w14:paraId="00000224">
      <w:pPr>
        <w:tabs>
          <w:tab w:val="left" w:leader="none" w:pos="142"/>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Üniversite, öğrenciler için teknolojik donanıma sahip çalışma alanları sunmakta; kütüphaneler bu altyapıya uygun şekilde hizmet vermektedir.Ulaşım bilgileri resmi web sitesinde paylaşılmakta ve öğrencilere ücretsiz servis hizmeti sağlanmaktadır.</w:t>
      </w:r>
    </w:p>
    <w:p w:rsidR="00000000" w:rsidDel="00000000" w:rsidP="00000000" w:rsidRDefault="00000000" w:rsidRPr="00000000" w14:paraId="00000225">
      <w:pPr>
        <w:tabs>
          <w:tab w:val="left" w:leader="none" w:pos="142"/>
        </w:tabs>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0"/>
          <w:szCs w:val="20"/>
          <w:rtl w:val="0"/>
        </w:rPr>
        <w:t xml:space="preserve">Bilişim hizmetleri, Bilgi İşlem Daire Başkanlığı tarafından yürütülmekte; uzaktan eğitim faaliyetleri ise UZEM tarafından dijital platformlar üzerinden sunulmaktadır. UZEM, üniversitenin eğitim faaliyetlerine dijital destek sağlamakta ve uzaktan eğitim içeriklerini geliştirmektedir.</w:t>
      </w:r>
      <w:r w:rsidDel="00000000" w:rsidR="00000000" w:rsidRPr="00000000">
        <w:rPr>
          <w:rtl w:val="0"/>
        </w:rPr>
      </w:r>
    </w:p>
    <w:p w:rsidR="00000000" w:rsidDel="00000000" w:rsidP="00000000" w:rsidRDefault="00000000" w:rsidRPr="00000000" w14:paraId="00000226">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28"/>
        <w:tblW w:w="102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82"/>
        <w:tblGridChange w:id="0">
          <w:tblGrid>
            <w:gridCol w:w="420"/>
            <w:gridCol w:w="316"/>
            <w:gridCol w:w="9482"/>
          </w:tblGrid>
        </w:tblGridChange>
      </w:tblGrid>
      <w:tr>
        <w:trPr>
          <w:cantSplit w:val="0"/>
          <w:trHeight w:val="289" w:hRule="atLeast"/>
          <w:tblHeader w:val="0"/>
        </w:trPr>
        <w:tc>
          <w:tcPr>
            <w:vAlign w:val="center"/>
          </w:tcPr>
          <w:p w:rsidR="00000000" w:rsidDel="00000000" w:rsidP="00000000" w:rsidRDefault="00000000" w:rsidRPr="00000000" w14:paraId="00000227">
            <w:pPr>
              <w:spacing w:line="288" w:lineRule="auto"/>
              <w:jc w:val="both"/>
              <w:rPr>
                <w:rFonts w:ascii="Times New Roman" w:cs="Times New Roman" w:eastAsia="Times New Roman" w:hAnsi="Times New Roman"/>
                <w:b w:val="1"/>
                <w:sz w:val="20"/>
                <w:szCs w:val="20"/>
              </w:rPr>
            </w:pPr>
            <w:sdt>
              <w:sdtPr>
                <w:tag w:val="goog_rdk_13"/>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28">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29">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tesis ve altyapı erişilebilirdir ve bunlardan fırsat eşitliğine dayalı olarak yararlanılmaktadır.</w:t>
            </w:r>
          </w:p>
        </w:tc>
      </w:tr>
    </w:tbl>
    <w:p w:rsidR="00000000" w:rsidDel="00000000" w:rsidP="00000000" w:rsidRDefault="00000000" w:rsidRPr="00000000" w14:paraId="0000022A">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B">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D">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B.3.4. Dezavantajlı gruplar </w:t>
      </w:r>
    </w:p>
    <w:p w:rsidR="00000000" w:rsidDel="00000000" w:rsidP="00000000" w:rsidRDefault="00000000" w:rsidRPr="00000000" w14:paraId="0000022E">
      <w:pPr>
        <w:tabs>
          <w:tab w:val="left" w:leader="none" w:pos="142"/>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İGÜ, engelli öğrencilerin karşılaşabilecekleri akademik ve sosyal her türlü fiziksel ve psikolojik engeli en aza indirmek ve ihtiyaç duydukları desteği sağlamak amacıyla “Engelli Danışma ve Koordinasyon Birimi” kurmuştur ve bu birimin çalışma usul ve esaslarını düzenleyen bir yönerge yayınlamıştır. </w:t>
      </w:r>
    </w:p>
    <w:p w:rsidR="00000000" w:rsidDel="00000000" w:rsidP="00000000" w:rsidRDefault="00000000" w:rsidRPr="00000000" w14:paraId="0000022F">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30">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w:t>
      </w:r>
      <w:r w:rsidDel="00000000" w:rsidR="00000000" w:rsidRPr="00000000">
        <w:rPr>
          <w:rtl w:val="0"/>
        </w:rPr>
      </w:r>
    </w:p>
    <w:tbl>
      <w:tblPr>
        <w:tblStyle w:val="Table29"/>
        <w:tblW w:w="102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93"/>
        <w:tblGridChange w:id="0">
          <w:tblGrid>
            <w:gridCol w:w="420"/>
            <w:gridCol w:w="316"/>
            <w:gridCol w:w="9493"/>
          </w:tblGrid>
        </w:tblGridChange>
      </w:tblGrid>
      <w:tr>
        <w:trPr>
          <w:cantSplit w:val="0"/>
          <w:trHeight w:val="319" w:hRule="atLeast"/>
          <w:tblHeader w:val="0"/>
        </w:trPr>
        <w:tc>
          <w:tcPr>
            <w:vAlign w:val="center"/>
          </w:tcPr>
          <w:p w:rsidR="00000000" w:rsidDel="00000000" w:rsidP="00000000" w:rsidRDefault="00000000" w:rsidRPr="00000000" w14:paraId="00000231">
            <w:pPr>
              <w:spacing w:line="288" w:lineRule="auto"/>
              <w:jc w:val="both"/>
              <w:rPr>
                <w:rFonts w:ascii="Times New Roman" w:cs="Times New Roman" w:eastAsia="Times New Roman" w:hAnsi="Times New Roman"/>
                <w:b w:val="1"/>
                <w:sz w:val="20"/>
                <w:szCs w:val="20"/>
              </w:rPr>
            </w:pPr>
            <w:sdt>
              <w:sdtPr>
                <w:tag w:val="goog_rdk_1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32">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33">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Dezavantajlı grupların eğitim olanaklarına erişimine ilişkin uygulamalar yürütülmektedir.</w:t>
            </w:r>
          </w:p>
        </w:tc>
      </w:tr>
    </w:tbl>
    <w:p w:rsidR="00000000" w:rsidDel="00000000" w:rsidP="00000000" w:rsidRDefault="00000000" w:rsidRPr="00000000" w14:paraId="00000234">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35">
      <w:pPr>
        <w:widowControl w:val="0"/>
        <w:spacing w:after="0"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Kanıtlar</w:t>
      </w:r>
      <w:r w:rsidDel="00000000" w:rsidR="00000000" w:rsidRPr="00000000">
        <w:rPr>
          <w:rtl w:val="0"/>
        </w:rPr>
      </w:r>
    </w:p>
    <w:p w:rsidR="00000000" w:rsidDel="00000000" w:rsidP="00000000" w:rsidRDefault="00000000" w:rsidRPr="00000000" w14:paraId="00000236">
      <w:pPr>
        <w:numPr>
          <w:ilvl w:val="0"/>
          <w:numId w:val="6"/>
        </w:numPr>
        <w:tabs>
          <w:tab w:val="left" w:leader="none" w:pos="142"/>
        </w:tabs>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İGÜ Engelli Danışma ve Koordinasyon Birimi Yönergesi</w:t>
      </w:r>
      <w:r w:rsidDel="00000000" w:rsidR="00000000" w:rsidRPr="00000000">
        <w:rPr>
          <w:rtl w:val="0"/>
        </w:rPr>
      </w:r>
    </w:p>
    <w:p w:rsidR="00000000" w:rsidDel="00000000" w:rsidP="00000000" w:rsidRDefault="00000000" w:rsidRPr="00000000" w14:paraId="00000237">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8">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B.3.5. Sosyal, kültürel, sportif faaliyetler </w:t>
      </w:r>
    </w:p>
    <w:p w:rsidR="00000000" w:rsidDel="00000000" w:rsidP="00000000" w:rsidRDefault="00000000" w:rsidRPr="00000000" w14:paraId="00000239">
      <w:pPr>
        <w:widowControl w:val="0"/>
        <w:tabs>
          <w:tab w:val="left" w:leader="none" w:pos="142"/>
        </w:tabs>
        <w:spacing w:after="240" w:before="24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İGÜ Sağlık Kültür ve Spor Daire Başkanlığı (SKS)’na bağlı kulüpler ve danışman hocaları tarafından oluşturulan etkinlikler sayesinde öğrenciler sosyal, kültürel ve sportif faaliyetler açısından birçok alanda desteklenmektedir. Bu sayede hem öğrenci birliği hem de öğrencilerin gelişimi amaçlanmaktadır.</w:t>
      </w:r>
    </w:p>
    <w:p w:rsidR="00000000" w:rsidDel="00000000" w:rsidP="00000000" w:rsidRDefault="00000000" w:rsidRPr="00000000" w14:paraId="0000023A">
      <w:pPr>
        <w:widowControl w:val="0"/>
        <w:tabs>
          <w:tab w:val="left" w:leader="none" w:pos="142"/>
        </w:tabs>
        <w:spacing w:after="240" w:before="240" w:line="288" w:lineRule="auto"/>
        <w:ind w:left="0" w:firstLine="0"/>
        <w:jc w:val="both"/>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sz w:val="20"/>
          <w:szCs w:val="20"/>
          <w:rtl w:val="0"/>
        </w:rPr>
        <w:t xml:space="preserve">Perfüzyon Bölümü öğrencileri ve danışman öğretim elemanları tarıfından, 2019 yılında Perfüzyon Kulübü kurulmuştur ve bu yıl da faaliyetine devam etmektedir. </w:t>
      </w:r>
      <w:r w:rsidDel="00000000" w:rsidR="00000000" w:rsidRPr="00000000">
        <w:rPr>
          <w:rtl w:val="0"/>
        </w:rPr>
      </w:r>
    </w:p>
    <w:p w:rsidR="00000000" w:rsidDel="00000000" w:rsidP="00000000" w:rsidRDefault="00000000" w:rsidRPr="00000000" w14:paraId="0000023B">
      <w:pPr>
        <w:widowControl w:val="0"/>
        <w:tabs>
          <w:tab w:val="left" w:leader="none" w:pos="142"/>
        </w:tabs>
        <w:spacing w:after="0" w:line="288" w:lineRule="auto"/>
        <w:jc w:val="both"/>
        <w:rPr>
          <w:rFonts w:ascii="Times New Roman" w:cs="Times New Roman" w:eastAsia="Times New Roman" w:hAnsi="Times New Roman"/>
          <w:b w:val="1"/>
          <w:i w:val="1"/>
          <w:sz w:val="16"/>
          <w:szCs w:val="16"/>
        </w:rPr>
      </w:pPr>
      <w:r w:rsidDel="00000000" w:rsidR="00000000" w:rsidRPr="00000000">
        <w:rPr>
          <w:rtl w:val="0"/>
        </w:rPr>
      </w:r>
    </w:p>
    <w:p w:rsidR="00000000" w:rsidDel="00000000" w:rsidP="00000000" w:rsidRDefault="00000000" w:rsidRPr="00000000" w14:paraId="0000023C">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w:t>
      </w:r>
      <w:r w:rsidDel="00000000" w:rsidR="00000000" w:rsidRPr="00000000">
        <w:rPr>
          <w:rtl w:val="0"/>
        </w:rPr>
      </w:r>
    </w:p>
    <w:tbl>
      <w:tblPr>
        <w:tblStyle w:val="Table30"/>
        <w:tblW w:w="102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93"/>
        <w:tblGridChange w:id="0">
          <w:tblGrid>
            <w:gridCol w:w="420"/>
            <w:gridCol w:w="316"/>
            <w:gridCol w:w="9493"/>
          </w:tblGrid>
        </w:tblGridChange>
      </w:tblGrid>
      <w:tr>
        <w:trPr>
          <w:cantSplit w:val="0"/>
          <w:trHeight w:val="290" w:hRule="atLeast"/>
          <w:tblHeader w:val="0"/>
        </w:trPr>
        <w:tc>
          <w:tcPr>
            <w:vAlign w:val="center"/>
          </w:tcPr>
          <w:p w:rsidR="00000000" w:rsidDel="00000000" w:rsidP="00000000" w:rsidRDefault="00000000" w:rsidRPr="00000000" w14:paraId="0000023D">
            <w:pPr>
              <w:spacing w:line="288" w:lineRule="auto"/>
              <w:jc w:val="both"/>
              <w:rPr>
                <w:rFonts w:ascii="Times New Roman" w:cs="Times New Roman" w:eastAsia="Times New Roman" w:hAnsi="Times New Roman"/>
                <w:b w:val="1"/>
                <w:sz w:val="20"/>
                <w:szCs w:val="20"/>
              </w:rPr>
            </w:pPr>
            <w:sdt>
              <w:sdtPr>
                <w:tag w:val="goog_rdk_15"/>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3E">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3F">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Sosyal, kültürel ve sportif faaliyetler erişilebilirdir ve bunlardan fırsat eşitliğine dayalı olarak yararlanılmaktadır.</w:t>
            </w:r>
          </w:p>
        </w:tc>
      </w:tr>
    </w:tbl>
    <w:p w:rsidR="00000000" w:rsidDel="00000000" w:rsidP="00000000" w:rsidRDefault="00000000" w:rsidRPr="00000000" w14:paraId="00000240">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41">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B.3.5.1 Perfüzyon Kulüp Tanıtımı</w:t>
      </w:r>
      <w:r w:rsidDel="00000000" w:rsidR="00000000" w:rsidRPr="00000000">
        <w:rPr>
          <w:rtl w:val="0"/>
        </w:rPr>
      </w:r>
    </w:p>
    <w:p w:rsidR="00000000" w:rsidDel="00000000" w:rsidP="00000000" w:rsidRDefault="00000000" w:rsidRPr="00000000" w14:paraId="00000243">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4">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B.4. Öğretim Kadrosu </w:t>
      </w:r>
    </w:p>
    <w:p w:rsidR="00000000" w:rsidDel="00000000" w:rsidP="00000000" w:rsidRDefault="00000000" w:rsidRPr="00000000" w14:paraId="00000245">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000000" w:rsidDel="00000000" w:rsidP="00000000" w:rsidRDefault="00000000" w:rsidRPr="00000000" w14:paraId="00000246">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7">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B.4.1. Atama, yükseltme ve görevlendirme kriterleri </w:t>
      </w:r>
    </w:p>
    <w:p w:rsidR="00000000" w:rsidDel="00000000" w:rsidP="00000000" w:rsidRDefault="00000000" w:rsidRPr="00000000" w14:paraId="00000248">
      <w:pPr>
        <w:widowControl w:val="0"/>
        <w:tabs>
          <w:tab w:val="left" w:leader="none" w:pos="142"/>
        </w:tabs>
        <w:spacing w:after="240" w:before="240" w:line="288"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SBF Dekanlığına bağlı bölümlerin ihtiyacı doğrultusunda 2547 sayılı Yükseköğretim Kanununun ilgili maddeleri/ilgili yönetmelikler ve İGÜ Öğretim Üyeliğine Atama ve Yükseltilme Kriterlerine göre işlemler yapılmaktadır. Ayrıca, SBF’ye bağlı bölümlerde dışarıdan ders vermek üzere öğretim elemanı seçimi ve davet edilme usulleri 2547. Kanun’un 40(a) maddesi uyarınca gerçekleştirilmektedir. (YÖK Öğretim Üyeliğine Yükseltilme Ve Atanma Yönetmeliği), (İGÜ Öğretim Üyeliğine Atama ve Yükseltilme Kriterleri)Kurumdaki ders görevlendirmelerinde eğitim-öğretim kadrosunun yetkinlikleri (çalışma alanı/akademik uzmanlık alanı vb.) ile ders içeriklerinin örtüşmesi, ders dağılımlarında öncelikle anabilim dalında yetkinliği olan öğretim elemanlarına, yüksek lisans, doktora ve uzmanlaştıkları alanlar dikkate alınarak derslerin dağıtımı yapılmaktadır. </w:t>
      </w:r>
      <w:r w:rsidDel="00000000" w:rsidR="00000000" w:rsidRPr="00000000">
        <w:rPr>
          <w:rtl w:val="0"/>
        </w:rPr>
      </w:r>
    </w:p>
    <w:p w:rsidR="00000000" w:rsidDel="00000000" w:rsidP="00000000" w:rsidRDefault="00000000" w:rsidRPr="00000000" w14:paraId="00000249">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w:t>
      </w:r>
      <w:r w:rsidDel="00000000" w:rsidR="00000000" w:rsidRPr="00000000">
        <w:rPr>
          <w:rtl w:val="0"/>
        </w:rPr>
      </w:r>
    </w:p>
    <w:tbl>
      <w:tblPr>
        <w:tblStyle w:val="Table31"/>
        <w:tblW w:w="10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7"/>
        <w:gridCol w:w="9481"/>
        <w:tblGridChange w:id="0">
          <w:tblGrid>
            <w:gridCol w:w="419"/>
            <w:gridCol w:w="317"/>
            <w:gridCol w:w="9481"/>
          </w:tblGrid>
        </w:tblGridChange>
      </w:tblGrid>
      <w:tr>
        <w:trPr>
          <w:cantSplit w:val="0"/>
          <w:trHeight w:val="724" w:hRule="atLeast"/>
          <w:tblHeader w:val="0"/>
        </w:trPr>
        <w:tc>
          <w:tcPr>
            <w:vAlign w:val="center"/>
          </w:tcPr>
          <w:p w:rsidR="00000000" w:rsidDel="00000000" w:rsidP="00000000" w:rsidRDefault="00000000" w:rsidRPr="00000000" w14:paraId="0000024A">
            <w:pPr>
              <w:spacing w:line="288" w:lineRule="auto"/>
              <w:jc w:val="both"/>
              <w:rPr>
                <w:rFonts w:ascii="Times New Roman" w:cs="Times New Roman" w:eastAsia="Times New Roman" w:hAnsi="Times New Roman"/>
                <w:b w:val="1"/>
                <w:sz w:val="20"/>
                <w:szCs w:val="20"/>
              </w:rPr>
            </w:pPr>
            <w:sdt>
              <w:sdtPr>
                <w:tag w:val="goog_rdk_16"/>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4B">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4C">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Tüm alanlar için tanımlı ve paydaşlarca bilinen atama, yükseltme ve görevlendirme kriterleri uygulanmakta ve karar almalarda (eğitim-öğretim kadrosunun işe alınması, atanması, yükseltilmesi ve ders görevlendirmeleri vb.) kullanılmaktadır.</w:t>
            </w:r>
          </w:p>
        </w:tc>
      </w:tr>
    </w:tbl>
    <w:p w:rsidR="00000000" w:rsidDel="00000000" w:rsidP="00000000" w:rsidRDefault="00000000" w:rsidRPr="00000000" w14:paraId="0000024D">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4E">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B.4.1.1 40(a) Görevlendirme Üst Yazılar</w:t>
      </w:r>
      <w:r w:rsidDel="00000000" w:rsidR="00000000" w:rsidRPr="00000000">
        <w:rPr>
          <w:rtl w:val="0"/>
        </w:rPr>
      </w:r>
    </w:p>
    <w:p w:rsidR="00000000" w:rsidDel="00000000" w:rsidP="00000000" w:rsidRDefault="00000000" w:rsidRPr="00000000" w14:paraId="000002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B.4.1.2 40(a) Görevlendirmeler</w:t>
      </w: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2">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B.4.2. Öğretim yetkinlikleri ve gelişimi </w:t>
      </w:r>
    </w:p>
    <w:p w:rsidR="00000000" w:rsidDel="00000000" w:rsidP="00000000" w:rsidRDefault="00000000" w:rsidRPr="00000000" w14:paraId="00000253">
      <w:pPr>
        <w:widowControl w:val="0"/>
        <w:tabs>
          <w:tab w:val="left" w:leader="none" w:pos="142"/>
        </w:tabs>
        <w:spacing w:after="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görevlendirmelerinde eğitim-öğretim kadrosunun yetkinlikleri göz önüne alınmaktadır. Öğretim elemanlarının özgeçmişlerini güncel tutmaları istenmektedir, özgeçmişler YÖKSİS ve AVESİS sisteminde kayıtlı olup aynı zamanda üniversite web sitesinde ulaşılabilir haldedir..</w:t>
      </w:r>
    </w:p>
    <w:p w:rsidR="00000000" w:rsidDel="00000000" w:rsidP="00000000" w:rsidRDefault="00000000" w:rsidRPr="00000000" w14:paraId="00000254">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Derslerin niteliği ve öğretim üyesi performansı her dönem sonunda öğrenciler tarafından OBİS üzerinden yayınlanan Ders ve Öğretim Elemanı Değerlendirme Anketi ile değerlendirilir ve değerlendirme sonuçları analiz edilerek gerekli iyileştirmeler planlanmaktadır.</w:t>
      </w:r>
    </w:p>
    <w:p w:rsidR="00000000" w:rsidDel="00000000" w:rsidP="00000000" w:rsidRDefault="00000000" w:rsidRPr="00000000" w14:paraId="00000255">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6">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57">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32"/>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7"/>
        <w:gridCol w:w="326"/>
        <w:gridCol w:w="9438"/>
        <w:tblGridChange w:id="0">
          <w:tblGrid>
            <w:gridCol w:w="437"/>
            <w:gridCol w:w="326"/>
            <w:gridCol w:w="9438"/>
          </w:tblGrid>
        </w:tblGridChange>
      </w:tblGrid>
      <w:tr>
        <w:trPr>
          <w:cantSplit w:val="0"/>
          <w:tblHeader w:val="0"/>
        </w:trPr>
        <w:tc>
          <w:tcPr>
            <w:vAlign w:val="center"/>
          </w:tcPr>
          <w:p w:rsidR="00000000" w:rsidDel="00000000" w:rsidP="00000000" w:rsidRDefault="00000000" w:rsidRPr="00000000" w14:paraId="00000258">
            <w:pPr>
              <w:spacing w:line="288" w:lineRule="auto"/>
              <w:jc w:val="both"/>
              <w:rPr>
                <w:rFonts w:ascii="Times New Roman" w:cs="Times New Roman" w:eastAsia="Times New Roman" w:hAnsi="Times New Roman"/>
                <w:b w:val="1"/>
                <w:sz w:val="20"/>
                <w:szCs w:val="20"/>
              </w:rPr>
            </w:pPr>
            <w:sdt>
              <w:sdtPr>
                <w:tag w:val="goog_rdk_17"/>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59">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5A">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Öğretim elemanlarının öğretim yetkinliğini geliştirmek üzere uygulamalar vardır.</w:t>
            </w:r>
          </w:p>
        </w:tc>
      </w:tr>
    </w:tbl>
    <w:p w:rsidR="00000000" w:rsidDel="00000000" w:rsidP="00000000" w:rsidRDefault="00000000" w:rsidRPr="00000000" w14:paraId="0000025B">
      <w:pPr>
        <w:widowControl w:val="0"/>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C">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5D">
      <w:pPr>
        <w:widowControl w:val="0"/>
        <w:numPr>
          <w:ilvl w:val="0"/>
          <w:numId w:val="29"/>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B.4.2.1 Örnek Öğretim Elemanı Değerlendirme Sonucu </w:t>
      </w:r>
    </w:p>
    <w:p w:rsidR="00000000" w:rsidDel="00000000" w:rsidP="00000000" w:rsidRDefault="00000000" w:rsidRPr="00000000" w14:paraId="0000025E">
      <w:pPr>
        <w:widowControl w:val="0"/>
        <w:numPr>
          <w:ilvl w:val="0"/>
          <w:numId w:val="29"/>
        </w:numPr>
        <w:tabs>
          <w:tab w:val="left" w:leader="none" w:pos="142"/>
        </w:tabs>
        <w:spacing w:after="0" w:line="288"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B.4.2.2 AVESİS Öğretim Elemanları Yayın Sayıları</w:t>
      </w:r>
      <w:r w:rsidDel="00000000" w:rsidR="00000000" w:rsidRPr="00000000">
        <w:rPr>
          <w:rtl w:val="0"/>
        </w:rPr>
      </w:r>
    </w:p>
    <w:p w:rsidR="00000000" w:rsidDel="00000000" w:rsidP="00000000" w:rsidRDefault="00000000" w:rsidRPr="00000000" w14:paraId="0000025F">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0">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B.4.3. Eğitim faaliyetlerine yönelik teşvik ve ödüllendirme </w:t>
      </w:r>
    </w:p>
    <w:p w:rsidR="00000000" w:rsidDel="00000000" w:rsidP="00000000" w:rsidRDefault="00000000" w:rsidRPr="00000000" w14:paraId="00000261">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Araştırma geliştirme faaliyetleri kapsamında öğretim elemanlarının yürütmüş oldukları çalışmalar, “İGÜ Akademik Araştırmaları ve Yayınları Değerlendirme ve Teşvik Yönergesi”ne uygun olarak desteklenmektedir. Akademik personelin üniversite içi yayın ilkeleri ve yayın kurulu yönergesi kapsamında “İstanbul Gelişim Üniversitesi Yayın İlkeleri ve Yayın Kurulu Yönergesi” esasları uyarınca teşvik ve destek sağlanmaktadır. Öğretim elemanları, yıl içinde gerçekleştirdikleri yayın, proje, patent, ödül, danışmanlık gibi faaliyetlerin kaydını İstanbul Gelişim Üniversitesi Akademik Veri Yönetim Sistemi (AVESİS) üzerinden yapabilir ve akademik performansları Akademik Personel Performans Sistemi (APSİS) üzerinden değerlendirilir.</w:t>
      </w:r>
      <w:r w:rsidDel="00000000" w:rsidR="00000000" w:rsidRPr="00000000">
        <w:rPr>
          <w:rtl w:val="0"/>
        </w:rPr>
      </w:r>
    </w:p>
    <w:p w:rsidR="00000000" w:rsidDel="00000000" w:rsidP="00000000" w:rsidRDefault="00000000" w:rsidRPr="00000000" w14:paraId="00000262">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63">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33"/>
        <w:tblW w:w="102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316"/>
        <w:gridCol w:w="9492"/>
        <w:tblGridChange w:id="0">
          <w:tblGrid>
            <w:gridCol w:w="420"/>
            <w:gridCol w:w="316"/>
            <w:gridCol w:w="9492"/>
          </w:tblGrid>
        </w:tblGridChange>
      </w:tblGrid>
      <w:tr>
        <w:trPr>
          <w:cantSplit w:val="0"/>
          <w:trHeight w:val="299" w:hRule="atLeast"/>
          <w:tblHeader w:val="0"/>
        </w:trPr>
        <w:tc>
          <w:tcPr>
            <w:vAlign w:val="center"/>
          </w:tcPr>
          <w:p w:rsidR="00000000" w:rsidDel="00000000" w:rsidP="00000000" w:rsidRDefault="00000000" w:rsidRPr="00000000" w14:paraId="00000264">
            <w:pPr>
              <w:spacing w:line="288" w:lineRule="auto"/>
              <w:jc w:val="both"/>
              <w:rPr>
                <w:rFonts w:ascii="Times New Roman" w:cs="Times New Roman" w:eastAsia="Times New Roman" w:hAnsi="Times New Roman"/>
                <w:b w:val="1"/>
                <w:sz w:val="20"/>
                <w:szCs w:val="20"/>
              </w:rPr>
            </w:pPr>
            <w:sdt>
              <w:sdtPr>
                <w:tag w:val="goog_rdk_18"/>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265">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66">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Teşvik ve ödüllendirme uygulamaları akademik birimin geneline yayılmıştır.</w:t>
            </w:r>
          </w:p>
        </w:tc>
      </w:tr>
    </w:tbl>
    <w:p w:rsidR="00000000" w:rsidDel="00000000" w:rsidP="00000000" w:rsidRDefault="00000000" w:rsidRPr="00000000" w14:paraId="00000267">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68">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6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B.4.3.1 AVESİS Öğretim Elemanları Yayın Sayıları</w:t>
      </w: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26C">
      <w:pPr>
        <w:widowControl w:val="0"/>
        <w:tabs>
          <w:tab w:val="left" w:leader="none" w:pos="142"/>
        </w:tabs>
        <w:spacing w:after="0" w:line="288" w:lineRule="auto"/>
        <w:jc w:val="both"/>
        <w:rPr>
          <w:rFonts w:ascii="Times New Roman" w:cs="Times New Roman" w:eastAsia="Times New Roman" w:hAnsi="Times New Roman"/>
          <w:b w:val="1"/>
          <w:color w:val="1f284c"/>
          <w:sz w:val="24"/>
          <w:szCs w:val="24"/>
        </w:rPr>
      </w:pPr>
      <w:r w:rsidDel="00000000" w:rsidR="00000000" w:rsidRPr="00000000">
        <w:rPr>
          <w:rFonts w:ascii="Times New Roman" w:cs="Times New Roman" w:eastAsia="Times New Roman" w:hAnsi="Times New Roman"/>
          <w:b w:val="1"/>
          <w:color w:val="1f284c"/>
          <w:sz w:val="24"/>
          <w:szCs w:val="24"/>
          <w:rtl w:val="0"/>
        </w:rPr>
        <w:t xml:space="preserve">C. ARAŞTIRMA VE GELİŞTİRME</w:t>
      </w:r>
    </w:p>
    <w:p w:rsidR="00000000" w:rsidDel="00000000" w:rsidP="00000000" w:rsidRDefault="00000000" w:rsidRPr="00000000" w14:paraId="0000026D">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C.1. Araştırma Süreçlerinin Yönetimi ve Araştırma Kaynakları </w:t>
      </w:r>
    </w:p>
    <w:p w:rsidR="00000000" w:rsidDel="00000000" w:rsidP="00000000" w:rsidRDefault="00000000" w:rsidRPr="00000000" w14:paraId="0000026E">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F">
      <w:pPr>
        <w:widowControl w:val="0"/>
        <w:tabs>
          <w:tab w:val="left" w:leader="none" w:pos="142"/>
        </w:tabs>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başlık altında üniversite genelindeki araştırma süreçlerinin yönetimine dair politikalar ve bu politikaların bölüme yansımaları, iç ve dış kaynaklar, performans değerlendirme süreçleri, işbirliği ve destekler konularındaki çalışmalar ve kanıtlarına yer verilecektir.</w:t>
      </w:r>
    </w:p>
    <w:p w:rsidR="00000000" w:rsidDel="00000000" w:rsidP="00000000" w:rsidRDefault="00000000" w:rsidRPr="00000000" w14:paraId="00000270">
      <w:pPr>
        <w:widowControl w:val="0"/>
        <w:tabs>
          <w:tab w:val="left" w:leader="none" w:pos="142"/>
        </w:tabs>
        <w:spacing w:after="0" w:line="276" w:lineRule="auto"/>
        <w:ind w:left="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71">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C.1.1. Araştırma süreçlerinin yönetimi </w:t>
      </w:r>
    </w:p>
    <w:p w:rsidR="00000000" w:rsidDel="00000000" w:rsidP="00000000" w:rsidRDefault="00000000" w:rsidRPr="00000000" w14:paraId="00000272">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73">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alanı ülkemizde ve dünyada yeni bir araştırma ve uygulama alanıdır. Bu alandaki çalışmalarda üniversitemizin girişimsel çalışmalar için onay verebilecek bir etik kurulunun olmaması bir sınırlılık yaratmakla birlikte üniversite genelinde arşatırma-geliştirme faaliyetlerini genel olarak düzenleyen kimi birimler araştırma süreçlerinin yönetimini sağlamaktadır.</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İstanbul Gelişim Üniversitesi Perfüzyon Bölümü bünyesinde gerçekleştirilen bilimsel araştırma süreçleri üniversitemizin akademik standartlarına uygun bir şekilde, sistematik ve kanıta dayalı bir yaklaşımla yönetilmektedir. Bu standartlar, araştırmanın tüm aşamalarında şeffaflığı, etik ilkelerle uyumluluğu ve bilimsel doğruluğu esas alır.</w:t>
      </w:r>
    </w:p>
    <w:p w:rsidR="00000000" w:rsidDel="00000000" w:rsidP="00000000" w:rsidRDefault="00000000" w:rsidRPr="00000000" w14:paraId="00000274">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Araştırma süreçlerinin yazımındaki ilk aşamada ulusal ve uluslararası indeksli akademik kaynaklara erişim sağlanır ve Yükseköğretim Kurulu (YÖK) tarafından belirlenen akademik etik kurallar gözetilir. Literatür taraması sırasında kullanılan veritabanları arasında PubMed, Web of Science ve Scopus gibi kaynaklar yer alır. Üniversite bünyesindeki Kütüphane ve Dokümantasyon Merkezi, araştırmacılara hem dijital hem de fiziksel kaynaklara erişim desteği sağlar. (C.1.1.1. </w:t>
      </w:r>
      <w:hyperlink r:id="rId40">
        <w:r w:rsidDel="00000000" w:rsidR="00000000" w:rsidRPr="00000000">
          <w:rPr>
            <w:rFonts w:ascii="Times New Roman" w:cs="Times New Roman" w:eastAsia="Times New Roman" w:hAnsi="Times New Roman"/>
            <w:color w:val="1155cc"/>
            <w:sz w:val="20"/>
            <w:szCs w:val="20"/>
            <w:u w:val="single"/>
            <w:rtl w:val="0"/>
          </w:rPr>
          <w:t xml:space="preserve">Kütüphane İstatistikleri</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75">
      <w:pPr>
        <w:widowControl w:val="0"/>
        <w:tabs>
          <w:tab w:val="left" w:leader="none" w:pos="142"/>
        </w:tabs>
        <w:spacing w:after="240" w:before="24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Araştırmalara dair öncelikli alanlar İstanbul Gelişim Üniversitesi'nin Araştırma İlkeleri ve Kalite Güvencesi Politikası'na uygun olarak seçilir (C.1.1.2.</w:t>
      </w:r>
      <w:hyperlink r:id="rId41">
        <w:r w:rsidDel="00000000" w:rsidR="00000000" w:rsidRPr="00000000">
          <w:rPr>
            <w:rFonts w:ascii="Times New Roman" w:cs="Times New Roman" w:eastAsia="Times New Roman" w:hAnsi="Times New Roman"/>
            <w:color w:val="1155cc"/>
            <w:sz w:val="20"/>
            <w:szCs w:val="20"/>
            <w:u w:val="single"/>
            <w:rtl w:val="0"/>
          </w:rPr>
          <w:t xml:space="preserve"> Araştırma ve Geliştirme Politikası</w:t>
        </w:r>
      </w:hyperlink>
      <w:r w:rsidDel="00000000" w:rsidR="00000000" w:rsidRPr="00000000">
        <w:rPr>
          <w:rFonts w:ascii="Times New Roman" w:cs="Times New Roman" w:eastAsia="Times New Roman" w:hAnsi="Times New Roman"/>
          <w:sz w:val="20"/>
          <w:szCs w:val="20"/>
          <w:rtl w:val="0"/>
        </w:rPr>
        <w:t xml:space="preserve">). Üniversitenin stratejik önceliği ve uzmanlaşma alanı olan ekolojik, ekonomik, teknolojik, toplumsal ve kültürel “sürdürülebilirlik” ve her bir bölümün uzmanlaşma alanı öncelikli ve desteklenen araştırma alanıdır. Uzmanlaşma ve yoğunlaşma yoluyla akademik “ekol/gelenek” oluşturma hedefi gözetilir. Araştırma projeleri önerileri; üniversitenin öz kaynakları ile finanse edilen, yurt içi kamu ve özel kuruluşlar tarafından finanse edilen ve yurtdışı kaynaklar tarafından finanse edilen programlara yönelik olarak ve çeşitlendirilerek yazılır. Bu bağlamda, araştırma süreçleri etik onay gerektiriyorsa, çalışma öncesinde Üniversite Etik Kurulu’ndan onay alınması zorunludur. İlgili formlar ve süreç online olarak erişilebilir durumdadır (C.1.1.3. </w:t>
      </w:r>
      <w:hyperlink r:id="rId42">
        <w:r w:rsidDel="00000000" w:rsidR="00000000" w:rsidRPr="00000000">
          <w:rPr>
            <w:rFonts w:ascii="Times New Roman" w:cs="Times New Roman" w:eastAsia="Times New Roman" w:hAnsi="Times New Roman"/>
            <w:color w:val="1155cc"/>
            <w:sz w:val="20"/>
            <w:szCs w:val="20"/>
            <w:u w:val="single"/>
            <w:rtl w:val="0"/>
          </w:rPr>
          <w:t xml:space="preserve">Etik Kurul Formları</w:t>
        </w:r>
      </w:hyperlink>
      <w:r w:rsidDel="00000000" w:rsidR="00000000" w:rsidRPr="00000000">
        <w:rPr>
          <w:rFonts w:ascii="Times New Roman" w:cs="Times New Roman" w:eastAsia="Times New Roman" w:hAnsi="Times New Roman"/>
          <w:sz w:val="20"/>
          <w:szCs w:val="20"/>
          <w:rtl w:val="0"/>
        </w:rPr>
        <w:t xml:space="preserve">). Araştırma sonucunda elde edilen bulguların doğruluğunu ve geçerliliğini artırmak amacıyla, istatistiksel analizler yapılır. Bu analizlerde SPSS vb. programlar üniversitemiz tarafından araştırmacılara ücretsiz olarak sağlanmaktadır (C.1.1.4. </w:t>
      </w:r>
      <w:hyperlink r:id="rId43">
        <w:r w:rsidDel="00000000" w:rsidR="00000000" w:rsidRPr="00000000">
          <w:rPr>
            <w:rFonts w:ascii="Times New Roman" w:cs="Times New Roman" w:eastAsia="Times New Roman" w:hAnsi="Times New Roman"/>
            <w:color w:val="1155cc"/>
            <w:sz w:val="20"/>
            <w:szCs w:val="20"/>
            <w:u w:val="single"/>
            <w:rtl w:val="0"/>
          </w:rPr>
          <w:t xml:space="preserve">BİDB İnternet Sitesi</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76">
      <w:pPr>
        <w:widowControl w:val="0"/>
        <w:tabs>
          <w:tab w:val="left" w:leader="none" w:pos="142"/>
        </w:tabs>
        <w:spacing w:after="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İGÜ; araştırma ve geliştirme faaliyetleri için fiziki altyapı ve mali kaynakları ve bunların etkin şekilde kullanımına yönelik politikaları ve stratejileri üniversitenin 2024-2028 stratejik planında belirlemiştir (C.1.1.5. </w:t>
      </w:r>
      <w:hyperlink r:id="rId44">
        <w:r w:rsidDel="00000000" w:rsidR="00000000" w:rsidRPr="00000000">
          <w:rPr>
            <w:rFonts w:ascii="Times New Roman" w:cs="Times New Roman" w:eastAsia="Times New Roman" w:hAnsi="Times New Roman"/>
            <w:color w:val="1155cc"/>
            <w:sz w:val="20"/>
            <w:szCs w:val="20"/>
            <w:u w:val="single"/>
            <w:rtl w:val="0"/>
          </w:rPr>
          <w:t xml:space="preserve">Stratejik Plan</w:t>
        </w:r>
      </w:hyperlink>
      <w:r w:rsidDel="00000000" w:rsidR="00000000" w:rsidRPr="00000000">
        <w:rPr>
          <w:rFonts w:ascii="Times New Roman" w:cs="Times New Roman" w:eastAsia="Times New Roman" w:hAnsi="Times New Roman"/>
          <w:sz w:val="20"/>
          <w:szCs w:val="20"/>
          <w:rtl w:val="0"/>
        </w:rPr>
        <w:t xml:space="preserve">). İGÜ, SBF adına araştırma kapsamındaki faaliyetleri gerçekleştirmek için uygun alt yapıya sahiptir. Araştırma projeleri için akademik personel EBYS Alım Formu üzerinden istekte bulunmaktadır. Üniversitenin öz kaynakları kullanılarak İGÜ TTO, BAP-K ve TEKMER aracılığıyla projeler desteklenmektedir.</w:t>
      </w:r>
    </w:p>
    <w:p w:rsidR="00000000" w:rsidDel="00000000" w:rsidP="00000000" w:rsidRDefault="00000000" w:rsidRPr="00000000" w14:paraId="00000277">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78">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79">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w:t>
      </w:r>
      <w:r w:rsidDel="00000000" w:rsidR="00000000" w:rsidRPr="00000000">
        <w:rPr>
          <w:rtl w:val="0"/>
        </w:rPr>
      </w:r>
    </w:p>
    <w:tbl>
      <w:tblPr>
        <w:tblStyle w:val="Table34"/>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7"/>
        <w:gridCol w:w="326"/>
        <w:gridCol w:w="9438"/>
        <w:tblGridChange w:id="0">
          <w:tblGrid>
            <w:gridCol w:w="437"/>
            <w:gridCol w:w="326"/>
            <w:gridCol w:w="9438"/>
          </w:tblGrid>
        </w:tblGridChange>
      </w:tblGrid>
      <w:tr>
        <w:trPr>
          <w:cantSplit w:val="0"/>
          <w:tblHeader w:val="0"/>
        </w:trPr>
        <w:tc>
          <w:tcPr>
            <w:vAlign w:val="center"/>
          </w:tcPr>
          <w:p w:rsidR="00000000" w:rsidDel="00000000" w:rsidP="00000000" w:rsidRDefault="00000000" w:rsidRPr="00000000" w14:paraId="0000027A">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27B">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7C">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araştırma süreçlerin yönetimi ve organizasyonel yapısı kurumsal tercihler yönünde uygulanmaktadır.</w:t>
            </w:r>
          </w:p>
        </w:tc>
      </w:tr>
    </w:tbl>
    <w:p w:rsidR="00000000" w:rsidDel="00000000" w:rsidP="00000000" w:rsidRDefault="00000000" w:rsidRPr="00000000" w14:paraId="0000027D">
      <w:pPr>
        <w:widowControl w:val="0"/>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7E">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7F">
      <w:pPr>
        <w:widowControl w:val="0"/>
        <w:numPr>
          <w:ilvl w:val="0"/>
          <w:numId w:val="10"/>
        </w:numPr>
        <w:tabs>
          <w:tab w:val="left" w:leader="none" w:pos="142"/>
        </w:tabs>
        <w:spacing w:after="240" w:before="240" w:line="288"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C.1.1.1. </w:t>
      </w:r>
      <w:hyperlink r:id="rId45">
        <w:r w:rsidDel="00000000" w:rsidR="00000000" w:rsidRPr="00000000">
          <w:rPr>
            <w:rFonts w:ascii="Times New Roman" w:cs="Times New Roman" w:eastAsia="Times New Roman" w:hAnsi="Times New Roman"/>
            <w:color w:val="1155cc"/>
            <w:sz w:val="20"/>
            <w:szCs w:val="20"/>
            <w:u w:val="single"/>
            <w:rtl w:val="0"/>
          </w:rPr>
          <w:t xml:space="preserve">Kütüphane İstatistikleri</w:t>
        </w:r>
      </w:hyperlink>
      <w:r w:rsidDel="00000000" w:rsidR="00000000" w:rsidRPr="00000000">
        <w:rPr>
          <w:rtl w:val="0"/>
        </w:rPr>
      </w:r>
    </w:p>
    <w:p w:rsidR="00000000" w:rsidDel="00000000" w:rsidP="00000000" w:rsidRDefault="00000000" w:rsidRPr="00000000" w14:paraId="00000280">
      <w:pPr>
        <w:widowControl w:val="0"/>
        <w:numPr>
          <w:ilvl w:val="0"/>
          <w:numId w:val="10"/>
        </w:numPr>
        <w:tabs>
          <w:tab w:val="left" w:leader="none" w:pos="142"/>
        </w:tabs>
        <w:spacing w:after="240" w:before="240" w:line="288"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C.1.1.2.</w:t>
      </w:r>
      <w:hyperlink r:id="rId46">
        <w:r w:rsidDel="00000000" w:rsidR="00000000" w:rsidRPr="00000000">
          <w:rPr>
            <w:rFonts w:ascii="Times New Roman" w:cs="Times New Roman" w:eastAsia="Times New Roman" w:hAnsi="Times New Roman"/>
            <w:color w:val="1155cc"/>
            <w:sz w:val="20"/>
            <w:szCs w:val="20"/>
            <w:u w:val="single"/>
            <w:rtl w:val="0"/>
          </w:rPr>
          <w:t xml:space="preserve"> Araştırma ve Geliştirme Politikası</w:t>
        </w:r>
      </w:hyperlink>
      <w:r w:rsidDel="00000000" w:rsidR="00000000" w:rsidRPr="00000000">
        <w:rPr>
          <w:rtl w:val="0"/>
        </w:rPr>
      </w:r>
    </w:p>
    <w:p w:rsidR="00000000" w:rsidDel="00000000" w:rsidP="00000000" w:rsidRDefault="00000000" w:rsidRPr="00000000" w14:paraId="00000281">
      <w:pPr>
        <w:widowControl w:val="0"/>
        <w:numPr>
          <w:ilvl w:val="0"/>
          <w:numId w:val="10"/>
        </w:numPr>
        <w:tabs>
          <w:tab w:val="left" w:leader="none" w:pos="142"/>
        </w:tabs>
        <w:spacing w:after="240" w:before="240" w:line="288"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C.1.1.3. </w:t>
      </w:r>
      <w:hyperlink r:id="rId47">
        <w:r w:rsidDel="00000000" w:rsidR="00000000" w:rsidRPr="00000000">
          <w:rPr>
            <w:rFonts w:ascii="Times New Roman" w:cs="Times New Roman" w:eastAsia="Times New Roman" w:hAnsi="Times New Roman"/>
            <w:color w:val="1155cc"/>
            <w:sz w:val="20"/>
            <w:szCs w:val="20"/>
            <w:u w:val="single"/>
            <w:rtl w:val="0"/>
          </w:rPr>
          <w:t xml:space="preserve">Etik Kurul Formları</w:t>
        </w:r>
      </w:hyperlink>
      <w:r w:rsidDel="00000000" w:rsidR="00000000" w:rsidRPr="00000000">
        <w:rPr>
          <w:rtl w:val="0"/>
        </w:rPr>
      </w:r>
    </w:p>
    <w:p w:rsidR="00000000" w:rsidDel="00000000" w:rsidP="00000000" w:rsidRDefault="00000000" w:rsidRPr="00000000" w14:paraId="00000282">
      <w:pPr>
        <w:widowControl w:val="0"/>
        <w:numPr>
          <w:ilvl w:val="0"/>
          <w:numId w:val="10"/>
        </w:numPr>
        <w:tabs>
          <w:tab w:val="left" w:leader="none" w:pos="142"/>
        </w:tabs>
        <w:spacing w:after="240" w:before="240" w:line="288"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C.1.1.4. </w:t>
      </w:r>
      <w:hyperlink r:id="rId48">
        <w:r w:rsidDel="00000000" w:rsidR="00000000" w:rsidRPr="00000000">
          <w:rPr>
            <w:rFonts w:ascii="Times New Roman" w:cs="Times New Roman" w:eastAsia="Times New Roman" w:hAnsi="Times New Roman"/>
            <w:color w:val="1155cc"/>
            <w:sz w:val="20"/>
            <w:szCs w:val="20"/>
            <w:u w:val="single"/>
            <w:rtl w:val="0"/>
          </w:rPr>
          <w:t xml:space="preserve">BİDB İnternet Sitesi</w:t>
        </w:r>
      </w:hyperlink>
      <w:r w:rsidDel="00000000" w:rsidR="00000000" w:rsidRPr="00000000">
        <w:rPr>
          <w:rtl w:val="0"/>
        </w:rPr>
      </w:r>
    </w:p>
    <w:p w:rsidR="00000000" w:rsidDel="00000000" w:rsidP="00000000" w:rsidRDefault="00000000" w:rsidRPr="00000000" w14:paraId="00000283">
      <w:pPr>
        <w:widowControl w:val="0"/>
        <w:numPr>
          <w:ilvl w:val="0"/>
          <w:numId w:val="10"/>
        </w:numPr>
        <w:tabs>
          <w:tab w:val="left" w:leader="none" w:pos="142"/>
        </w:tabs>
        <w:spacing w:after="240" w:before="240" w:line="288"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C.1.1.5. </w:t>
      </w:r>
      <w:hyperlink r:id="rId49">
        <w:r w:rsidDel="00000000" w:rsidR="00000000" w:rsidRPr="00000000">
          <w:rPr>
            <w:rFonts w:ascii="Times New Roman" w:cs="Times New Roman" w:eastAsia="Times New Roman" w:hAnsi="Times New Roman"/>
            <w:color w:val="1155cc"/>
            <w:sz w:val="20"/>
            <w:szCs w:val="20"/>
            <w:u w:val="single"/>
            <w:rtl w:val="0"/>
          </w:rPr>
          <w:t xml:space="preserve">Stratejik Plan</w:t>
        </w:r>
      </w:hyperlink>
      <w:r w:rsidDel="00000000" w:rsidR="00000000" w:rsidRPr="00000000">
        <w:rPr>
          <w:rtl w:val="0"/>
        </w:rPr>
      </w:r>
    </w:p>
    <w:p w:rsidR="00000000" w:rsidDel="00000000" w:rsidP="00000000" w:rsidRDefault="00000000" w:rsidRPr="00000000" w14:paraId="00000284">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5">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C.1.2. İç ve dış kaynaklar </w:t>
      </w:r>
    </w:p>
    <w:p w:rsidR="00000000" w:rsidDel="00000000" w:rsidP="00000000" w:rsidRDefault="00000000" w:rsidRPr="00000000" w14:paraId="00000286">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87">
      <w:pPr>
        <w:widowControl w:val="0"/>
        <w:tabs>
          <w:tab w:val="left" w:leader="none" w:pos="142"/>
        </w:tabs>
        <w:spacing w:after="0" w:line="276"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sz w:val="20"/>
          <w:szCs w:val="20"/>
          <w:rtl w:val="0"/>
        </w:rPr>
        <w:t xml:space="preserve">Üniversite bünyesinde 20 farklı uygulama ve araştırma merkezinde birçok farklı dalda inovatif, teknolojik ve sosyolojik çalışmalar yürütülmektedir. BAP-K bölümümüz ve üniversite bünyesindeki tüm araştırmacılara araştırma hibeleri, proje yazım kuralları ve bilimsel araştırma süreçleri hakkında hizmet içi eğitim desteği ve hibe tanıtım desteklerinde bulunmaktadır (C.1.2.1. </w:t>
      </w:r>
      <w:hyperlink r:id="rId50">
        <w:r w:rsidDel="00000000" w:rsidR="00000000" w:rsidRPr="00000000">
          <w:rPr>
            <w:rFonts w:ascii="Times New Roman" w:cs="Times New Roman" w:eastAsia="Times New Roman" w:hAnsi="Times New Roman"/>
            <w:color w:val="1155cc"/>
            <w:sz w:val="20"/>
            <w:szCs w:val="20"/>
            <w:u w:val="single"/>
            <w:rtl w:val="0"/>
          </w:rPr>
          <w:t xml:space="preserve">İGÜ’de Araştırma</w:t>
        </w:r>
      </w:hyperlink>
      <w:r w:rsidDel="00000000" w:rsidR="00000000" w:rsidRPr="00000000">
        <w:rPr>
          <w:rFonts w:ascii="Times New Roman" w:cs="Times New Roman" w:eastAsia="Times New Roman" w:hAnsi="Times New Roman"/>
          <w:sz w:val="20"/>
          <w:szCs w:val="20"/>
          <w:rtl w:val="0"/>
        </w:rPr>
        <w:t xml:space="preserve">). Ayrıca Perfüzyon Bölümü’nün İstanbul Gelişim Üniversitesi Sağlık Hizmetleri Meslek Yüksekokulu C Blok -1. katta bulunmaktadır. Bu laboratuvarda daha çok eğitsel araçlar bulunmakla birlikte araştırma ve geliştirme faaliyetlerinde de kullanılabilecek olan aşağıdaki ekipmanlar bulunmaktadır </w:t>
      </w:r>
      <w:r w:rsidDel="00000000" w:rsidR="00000000" w:rsidRPr="00000000">
        <w:rPr>
          <w:rFonts w:ascii="Times New Roman" w:cs="Times New Roman" w:eastAsia="Times New Roman" w:hAnsi="Times New Roman"/>
          <w:color w:val="212529"/>
          <w:sz w:val="20"/>
          <w:szCs w:val="20"/>
          <w:rtl w:val="0"/>
        </w:rPr>
        <w:t xml:space="preserve">(C.1.2.2. </w:t>
      </w:r>
      <w:hyperlink r:id="rId51">
        <w:r w:rsidDel="00000000" w:rsidR="00000000" w:rsidRPr="00000000">
          <w:rPr>
            <w:rFonts w:ascii="Times New Roman" w:cs="Times New Roman" w:eastAsia="Times New Roman" w:hAnsi="Times New Roman"/>
            <w:color w:val="1155cc"/>
            <w:sz w:val="20"/>
            <w:szCs w:val="20"/>
            <w:u w:val="single"/>
            <w:rtl w:val="0"/>
          </w:rPr>
          <w:t xml:space="preserve">Perfüzyon Laboratuvarı</w:t>
        </w:r>
      </w:hyperlink>
      <w:r w:rsidDel="00000000" w:rsidR="00000000" w:rsidRPr="00000000">
        <w:rPr>
          <w:rFonts w:ascii="Times New Roman" w:cs="Times New Roman" w:eastAsia="Times New Roman" w:hAnsi="Times New Roman"/>
          <w:color w:val="212529"/>
          <w:sz w:val="20"/>
          <w:szCs w:val="20"/>
          <w:rtl w:val="0"/>
        </w:rPr>
        <w:t xml:space="preserve">):</w:t>
      </w:r>
    </w:p>
    <w:p w:rsidR="00000000" w:rsidDel="00000000" w:rsidP="00000000" w:rsidRDefault="00000000" w:rsidRPr="00000000" w14:paraId="00000288">
      <w:pPr>
        <w:widowControl w:val="0"/>
        <w:shd w:fill="fdfdfd" w:val="clear"/>
        <w:tabs>
          <w:tab w:val="left" w:leader="none" w:pos="142"/>
        </w:tabs>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Kalp-Akciğer Makinası</w:t>
      </w:r>
    </w:p>
    <w:p w:rsidR="00000000" w:rsidDel="00000000" w:rsidP="00000000" w:rsidRDefault="00000000" w:rsidRPr="00000000" w14:paraId="00000289">
      <w:pPr>
        <w:widowControl w:val="0"/>
        <w:shd w:fill="fdfdfd" w:val="clear"/>
        <w:tabs>
          <w:tab w:val="left" w:leader="none" w:pos="142"/>
        </w:tabs>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Isıtıcı/Soğutucu Cihaz</w:t>
      </w:r>
    </w:p>
    <w:p w:rsidR="00000000" w:rsidDel="00000000" w:rsidP="00000000" w:rsidRDefault="00000000" w:rsidRPr="00000000" w14:paraId="0000028A">
      <w:pPr>
        <w:widowControl w:val="0"/>
        <w:shd w:fill="fdfdfd" w:val="clear"/>
        <w:tabs>
          <w:tab w:val="left" w:leader="none" w:pos="142"/>
        </w:tabs>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Kalp ameliyatlarında kullanılan kalp-akciğer destek cihazları</w:t>
      </w:r>
    </w:p>
    <w:p w:rsidR="00000000" w:rsidDel="00000000" w:rsidP="00000000" w:rsidRDefault="00000000" w:rsidRPr="00000000" w14:paraId="0000028B">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8C">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Perfüzyon Bölümü dış kaynak olarak 6 adet TÜBİTAK başvurusu gerçekleştirmiştir. Başvurulan programlar ilgili başlıkta ayrıntılandırılmış ve kanıtlandırılmıştır. İç kaynak olarak ise BAP-K internet sayfasında da yayınlanan çok sayıda araştırma hibesi mevcuttur (C.1.2.3. </w:t>
      </w:r>
      <w:hyperlink r:id="rId52">
        <w:r w:rsidDel="00000000" w:rsidR="00000000" w:rsidRPr="00000000">
          <w:rPr>
            <w:rFonts w:ascii="Times New Roman" w:cs="Times New Roman" w:eastAsia="Times New Roman" w:hAnsi="Times New Roman"/>
            <w:color w:val="1155cc"/>
            <w:sz w:val="20"/>
            <w:szCs w:val="20"/>
            <w:u w:val="single"/>
            <w:rtl w:val="0"/>
          </w:rPr>
          <w:t xml:space="preserve">BAP-K Hibe Programları</w:t>
        </w:r>
      </w:hyperlink>
      <w:r w:rsidDel="00000000" w:rsidR="00000000" w:rsidRPr="00000000">
        <w:rPr>
          <w:rFonts w:ascii="Times New Roman" w:cs="Times New Roman" w:eastAsia="Times New Roman" w:hAnsi="Times New Roman"/>
          <w:sz w:val="20"/>
          <w:szCs w:val="20"/>
          <w:rtl w:val="0"/>
        </w:rPr>
        <w:t xml:space="preserve">). Ayrıca araştırmacıları teşvik etmek ve bilgilendirmek adına çok sayıda yüz yüze ve online eğitim programı ve webinar düzenlenmektedir (C.1.2.4.</w:t>
      </w:r>
      <w:hyperlink r:id="rId53">
        <w:r w:rsidDel="00000000" w:rsidR="00000000" w:rsidRPr="00000000">
          <w:rPr>
            <w:rFonts w:ascii="Times New Roman" w:cs="Times New Roman" w:eastAsia="Times New Roman" w:hAnsi="Times New Roman"/>
            <w:color w:val="1155cc"/>
            <w:sz w:val="20"/>
            <w:szCs w:val="20"/>
            <w:u w:val="single"/>
            <w:rtl w:val="0"/>
          </w:rPr>
          <w:t xml:space="preserve"> Sağlık Teknolojileri Semineri</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28D">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8E">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35"/>
        <w:tblW w:w="101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316"/>
        <w:gridCol w:w="9458"/>
        <w:tblGridChange w:id="0">
          <w:tblGrid>
            <w:gridCol w:w="418"/>
            <w:gridCol w:w="316"/>
            <w:gridCol w:w="9458"/>
          </w:tblGrid>
        </w:tblGridChange>
      </w:tblGrid>
      <w:tr>
        <w:trPr>
          <w:cantSplit w:val="0"/>
          <w:trHeight w:val="504" w:hRule="atLeast"/>
          <w:tblHeader w:val="0"/>
        </w:trPr>
        <w:tc>
          <w:tcPr>
            <w:vAlign w:val="center"/>
          </w:tcPr>
          <w:p w:rsidR="00000000" w:rsidDel="00000000" w:rsidP="00000000" w:rsidRDefault="00000000" w:rsidRPr="00000000" w14:paraId="0000028F">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290">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91">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 araştırma ve geliştirme kaynaklarını araştırma stratejisi ve akademik birimler arası dengeyi gözeterek yönetmektedir.</w:t>
            </w:r>
          </w:p>
        </w:tc>
      </w:tr>
    </w:tbl>
    <w:p w:rsidR="00000000" w:rsidDel="00000000" w:rsidP="00000000" w:rsidRDefault="00000000" w:rsidRPr="00000000" w14:paraId="00000292">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93">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94">
      <w:pPr>
        <w:widowControl w:val="0"/>
        <w:numPr>
          <w:ilvl w:val="0"/>
          <w:numId w:val="10"/>
        </w:numPr>
        <w:tabs>
          <w:tab w:val="left" w:leader="none" w:pos="142"/>
        </w:tabs>
        <w:spacing w:after="0" w:line="276"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C.1.2.1. </w:t>
      </w:r>
      <w:hyperlink r:id="rId54">
        <w:r w:rsidDel="00000000" w:rsidR="00000000" w:rsidRPr="00000000">
          <w:rPr>
            <w:rFonts w:ascii="Times New Roman" w:cs="Times New Roman" w:eastAsia="Times New Roman" w:hAnsi="Times New Roman"/>
            <w:color w:val="1155cc"/>
            <w:sz w:val="20"/>
            <w:szCs w:val="20"/>
            <w:u w:val="single"/>
            <w:rtl w:val="0"/>
          </w:rPr>
          <w:t xml:space="preserve">İGÜ’de Araştırma</w:t>
        </w:r>
      </w:hyperlink>
      <w:r w:rsidDel="00000000" w:rsidR="00000000" w:rsidRPr="00000000">
        <w:rPr>
          <w:rtl w:val="0"/>
        </w:rPr>
      </w:r>
    </w:p>
    <w:p w:rsidR="00000000" w:rsidDel="00000000" w:rsidP="00000000" w:rsidRDefault="00000000" w:rsidRPr="00000000" w14:paraId="00000295">
      <w:pPr>
        <w:widowControl w:val="0"/>
        <w:numPr>
          <w:ilvl w:val="0"/>
          <w:numId w:val="10"/>
        </w:numPr>
        <w:tabs>
          <w:tab w:val="left" w:leader="none" w:pos="142"/>
        </w:tabs>
        <w:spacing w:after="0" w:line="276" w:lineRule="auto"/>
        <w:ind w:left="720" w:hanging="360"/>
        <w:jc w:val="both"/>
        <w:rPr>
          <w:sz w:val="20"/>
          <w:szCs w:val="20"/>
        </w:rPr>
      </w:pPr>
      <w:r w:rsidDel="00000000" w:rsidR="00000000" w:rsidRPr="00000000">
        <w:rPr>
          <w:rFonts w:ascii="Times New Roman" w:cs="Times New Roman" w:eastAsia="Times New Roman" w:hAnsi="Times New Roman"/>
          <w:color w:val="212529"/>
          <w:sz w:val="20"/>
          <w:szCs w:val="20"/>
          <w:rtl w:val="0"/>
        </w:rPr>
        <w:t xml:space="preserve">C.1.2.2. </w:t>
      </w:r>
      <w:hyperlink r:id="rId55">
        <w:r w:rsidDel="00000000" w:rsidR="00000000" w:rsidRPr="00000000">
          <w:rPr>
            <w:rFonts w:ascii="Times New Roman" w:cs="Times New Roman" w:eastAsia="Times New Roman" w:hAnsi="Times New Roman"/>
            <w:color w:val="1155cc"/>
            <w:sz w:val="20"/>
            <w:szCs w:val="20"/>
            <w:u w:val="single"/>
            <w:rtl w:val="0"/>
          </w:rPr>
          <w:t xml:space="preserve">Perfüzyon Laboratuvarı</w:t>
        </w:r>
      </w:hyperlink>
      <w:r w:rsidDel="00000000" w:rsidR="00000000" w:rsidRPr="00000000">
        <w:rPr>
          <w:rtl w:val="0"/>
        </w:rPr>
      </w:r>
    </w:p>
    <w:p w:rsidR="00000000" w:rsidDel="00000000" w:rsidP="00000000" w:rsidRDefault="00000000" w:rsidRPr="00000000" w14:paraId="00000296">
      <w:pPr>
        <w:widowControl w:val="0"/>
        <w:numPr>
          <w:ilvl w:val="0"/>
          <w:numId w:val="10"/>
        </w:numPr>
        <w:tabs>
          <w:tab w:val="left" w:leader="none" w:pos="142"/>
        </w:tabs>
        <w:spacing w:after="0" w:line="288"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C.1.2.3. </w:t>
      </w:r>
      <w:hyperlink r:id="rId56">
        <w:r w:rsidDel="00000000" w:rsidR="00000000" w:rsidRPr="00000000">
          <w:rPr>
            <w:rFonts w:ascii="Times New Roman" w:cs="Times New Roman" w:eastAsia="Times New Roman" w:hAnsi="Times New Roman"/>
            <w:color w:val="1155cc"/>
            <w:sz w:val="20"/>
            <w:szCs w:val="20"/>
            <w:u w:val="single"/>
            <w:rtl w:val="0"/>
          </w:rPr>
          <w:t xml:space="preserve">BAP-K Hibe Programları</w:t>
        </w:r>
      </w:hyperlink>
      <w:r w:rsidDel="00000000" w:rsidR="00000000" w:rsidRPr="00000000">
        <w:rPr>
          <w:rtl w:val="0"/>
        </w:rPr>
      </w:r>
    </w:p>
    <w:p w:rsidR="00000000" w:rsidDel="00000000" w:rsidP="00000000" w:rsidRDefault="00000000" w:rsidRPr="00000000" w14:paraId="00000297">
      <w:pPr>
        <w:widowControl w:val="0"/>
        <w:numPr>
          <w:ilvl w:val="0"/>
          <w:numId w:val="10"/>
        </w:numPr>
        <w:tabs>
          <w:tab w:val="left" w:leader="none" w:pos="142"/>
        </w:tabs>
        <w:spacing w:after="0" w:line="288"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C.1.2.4.</w:t>
      </w:r>
      <w:hyperlink r:id="rId57">
        <w:r w:rsidDel="00000000" w:rsidR="00000000" w:rsidRPr="00000000">
          <w:rPr>
            <w:rFonts w:ascii="Times New Roman" w:cs="Times New Roman" w:eastAsia="Times New Roman" w:hAnsi="Times New Roman"/>
            <w:color w:val="1155cc"/>
            <w:sz w:val="20"/>
            <w:szCs w:val="20"/>
            <w:u w:val="single"/>
            <w:rtl w:val="0"/>
          </w:rPr>
          <w:t xml:space="preserve"> Sağlık Teknolojileri Semineri</w:t>
        </w:r>
      </w:hyperlink>
      <w:r w:rsidDel="00000000" w:rsidR="00000000" w:rsidRPr="00000000">
        <w:rPr>
          <w:rtl w:val="0"/>
        </w:rPr>
      </w:r>
    </w:p>
    <w:p w:rsidR="00000000" w:rsidDel="00000000" w:rsidP="00000000" w:rsidRDefault="00000000" w:rsidRPr="00000000" w14:paraId="00000298">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C.1.3. Doktora programları ve doktora sonrası imkanlar </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9B">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Bölümün asgari öğretim üyesi şartlarını sağlayamamaktan ötürü yüksek lisans ve doktora imkanı bulunmamaktadır. Ancak lisans eğitimini İGÜ SBF Perfüzyon Bölümü’nde almış olan ve yüksek lisans eğitimine farklı üniversitelerde devam eden iki mezun araştırma görevlisi olarak isithdam edilmiştir. Bölümdeki bu eksikliğin giderilmesi adına mezunlara danışmanlık ve teşvikte bulunulmaktadır.</w:t>
      </w:r>
    </w:p>
    <w:p w:rsidR="00000000" w:rsidDel="00000000" w:rsidP="00000000" w:rsidRDefault="00000000" w:rsidRPr="00000000" w14:paraId="0000029C">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D">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36"/>
        <w:tblW w:w="101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
        <w:gridCol w:w="316"/>
        <w:gridCol w:w="9458"/>
        <w:tblGridChange w:id="0">
          <w:tblGrid>
            <w:gridCol w:w="418"/>
            <w:gridCol w:w="316"/>
            <w:gridCol w:w="9458"/>
          </w:tblGrid>
        </w:tblGridChange>
      </w:tblGrid>
      <w:tr>
        <w:trPr>
          <w:cantSplit w:val="0"/>
          <w:trHeight w:val="285" w:hRule="atLeast"/>
          <w:tblHeader w:val="0"/>
        </w:trPr>
        <w:tc>
          <w:tcPr>
            <w:vAlign w:val="center"/>
          </w:tcPr>
          <w:p w:rsidR="00000000" w:rsidDel="00000000" w:rsidP="00000000" w:rsidRDefault="00000000" w:rsidRPr="00000000" w14:paraId="0000029E">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29F">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vAlign w:val="center"/>
          </w:tcPr>
          <w:p w:rsidR="00000000" w:rsidDel="00000000" w:rsidP="00000000" w:rsidRDefault="00000000" w:rsidRPr="00000000" w14:paraId="000002A0">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birimin doktora programı ve doktora sonrası imkanları bulunmamaktadır.</w:t>
            </w:r>
          </w:p>
        </w:tc>
      </w:tr>
    </w:tbl>
    <w:p w:rsidR="00000000" w:rsidDel="00000000" w:rsidP="00000000" w:rsidRDefault="00000000" w:rsidRPr="00000000" w14:paraId="000002A1">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2">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A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88" w:lineRule="auto"/>
        <w:ind w:left="142" w:right="0" w:hanging="142"/>
        <w:jc w:val="both"/>
        <w:rPr>
          <w:rFonts w:ascii="Times New Roman" w:cs="Times New Roman" w:eastAsia="Times New Roman" w:hAnsi="Times New Roman"/>
          <w:b w:val="0"/>
          <w:i w:val="0"/>
          <w:smallCaps w:val="0"/>
          <w:strike w:val="0"/>
          <w:color w:val="000000"/>
          <w:sz w:val="20"/>
          <w:szCs w:val="20"/>
          <w:vertAlign w:val="baseline"/>
        </w:rPr>
      </w:pPr>
      <w:r w:rsidDel="00000000" w:rsidR="00000000" w:rsidRPr="00000000">
        <w:rPr>
          <w:rFonts w:ascii="Times New Roman" w:cs="Times New Roman" w:eastAsia="Times New Roman" w:hAnsi="Times New Roman"/>
          <w:sz w:val="20"/>
          <w:szCs w:val="20"/>
          <w:rtl w:val="0"/>
        </w:rPr>
        <w:t xml:space="preserve">Kanıt bulunmamaktadır.</w:t>
      </w: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right="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right="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6">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7">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C.2. Araştırma Yetkinliği, İş birlikleri ve Destekler </w:t>
      </w:r>
    </w:p>
    <w:p w:rsidR="00000000" w:rsidDel="00000000" w:rsidP="00000000" w:rsidRDefault="00000000" w:rsidRPr="00000000" w14:paraId="000002A8">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A9">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C.2.1. Araştırma yetkinlikleri ve gelişimi </w:t>
      </w:r>
    </w:p>
    <w:p w:rsidR="00000000" w:rsidDel="00000000" w:rsidP="00000000" w:rsidRDefault="00000000" w:rsidRPr="00000000" w14:paraId="000002AA">
      <w:pPr>
        <w:widowControl w:val="0"/>
        <w:tabs>
          <w:tab w:val="left" w:leader="none" w:pos="142"/>
        </w:tabs>
        <w:spacing w:after="0" w:line="288" w:lineRule="auto"/>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2A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İGÜ bünyesinde araştırmacıların desteklenmesi adına çeşitli eğitim programları (C.2.1.1. </w:t>
      </w:r>
      <w:hyperlink r:id="rId58">
        <w:r w:rsidDel="00000000" w:rsidR="00000000" w:rsidRPr="00000000">
          <w:rPr>
            <w:rFonts w:ascii="Times New Roman" w:cs="Times New Roman" w:eastAsia="Times New Roman" w:hAnsi="Times New Roman"/>
            <w:color w:val="1155cc"/>
            <w:sz w:val="20"/>
            <w:szCs w:val="20"/>
            <w:u w:val="single"/>
            <w:rtl w:val="0"/>
          </w:rPr>
          <w:t xml:space="preserve">TÜBİTAK 2237-A “Bilimsel Eğitim Etkinlikleri Desteği” Programı Bilgilendirme Semineri</w:t>
        </w:r>
      </w:hyperlink>
      <w:r w:rsidDel="00000000" w:rsidR="00000000" w:rsidRPr="00000000">
        <w:rPr>
          <w:rFonts w:ascii="Times New Roman" w:cs="Times New Roman" w:eastAsia="Times New Roman" w:hAnsi="Times New Roman"/>
          <w:sz w:val="20"/>
          <w:szCs w:val="20"/>
          <w:rtl w:val="0"/>
        </w:rPr>
        <w:t xml:space="preserve">) , ulusal ve uluslararası hareketlilikler (C.2.1.2. </w:t>
      </w:r>
      <w:hyperlink r:id="rId59">
        <w:r w:rsidDel="00000000" w:rsidR="00000000" w:rsidRPr="00000000">
          <w:rPr>
            <w:rFonts w:ascii="Times New Roman" w:cs="Times New Roman" w:eastAsia="Times New Roman" w:hAnsi="Times New Roman"/>
            <w:color w:val="1155cc"/>
            <w:sz w:val="20"/>
            <w:szCs w:val="20"/>
            <w:u w:val="single"/>
            <w:rtl w:val="0"/>
          </w:rPr>
          <w:t xml:space="preserve">Erasmus Personel Hareketliliği</w:t>
        </w:r>
      </w:hyperlink>
      <w:r w:rsidDel="00000000" w:rsidR="00000000" w:rsidRPr="00000000">
        <w:rPr>
          <w:rFonts w:ascii="Times New Roman" w:cs="Times New Roman" w:eastAsia="Times New Roman" w:hAnsi="Times New Roman"/>
          <w:sz w:val="20"/>
          <w:szCs w:val="20"/>
          <w:rtl w:val="0"/>
        </w:rPr>
        <w:t xml:space="preserve">) ve teşvik imkanları (C.2.1.3. </w:t>
      </w:r>
      <w:hyperlink r:id="rId60">
        <w:r w:rsidDel="00000000" w:rsidR="00000000" w:rsidRPr="00000000">
          <w:rPr>
            <w:rFonts w:ascii="Times New Roman" w:cs="Times New Roman" w:eastAsia="Times New Roman" w:hAnsi="Times New Roman"/>
            <w:color w:val="1155cc"/>
            <w:sz w:val="20"/>
            <w:szCs w:val="20"/>
            <w:u w:val="single"/>
            <w:rtl w:val="0"/>
          </w:rPr>
          <w:t xml:space="preserve">Akademik Teşvik Yönergesi</w:t>
        </w:r>
      </w:hyperlink>
      <w:r w:rsidDel="00000000" w:rsidR="00000000" w:rsidRPr="00000000">
        <w:rPr>
          <w:rFonts w:ascii="Times New Roman" w:cs="Times New Roman" w:eastAsia="Times New Roman" w:hAnsi="Times New Roman"/>
          <w:sz w:val="20"/>
          <w:szCs w:val="20"/>
          <w:rtl w:val="0"/>
        </w:rPr>
        <w:t xml:space="preserve">) mevcuttur. </w:t>
      </w:r>
    </w:p>
    <w:p w:rsidR="00000000" w:rsidDel="00000000" w:rsidP="00000000" w:rsidRDefault="00000000" w:rsidRPr="00000000" w14:paraId="000002AC">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D">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37"/>
        <w:tblW w:w="102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7"/>
        <w:gridCol w:w="9481"/>
        <w:tblGridChange w:id="0">
          <w:tblGrid>
            <w:gridCol w:w="419"/>
            <w:gridCol w:w="317"/>
            <w:gridCol w:w="9481"/>
          </w:tblGrid>
        </w:tblGridChange>
      </w:tblGrid>
      <w:tr>
        <w:trPr>
          <w:cantSplit w:val="0"/>
          <w:trHeight w:val="311" w:hRule="atLeast"/>
          <w:tblHeader w:val="0"/>
        </w:trPr>
        <w:tc>
          <w:tcPr>
            <w:vAlign w:val="center"/>
          </w:tcPr>
          <w:p w:rsidR="00000000" w:rsidDel="00000000" w:rsidP="00000000" w:rsidRDefault="00000000" w:rsidRPr="00000000" w14:paraId="000002AE">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2AF">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Align w:val="center"/>
          </w:tcPr>
          <w:p w:rsidR="00000000" w:rsidDel="00000000" w:rsidP="00000000" w:rsidRDefault="00000000" w:rsidRPr="00000000" w14:paraId="000002B0">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öğretim elemanlarının araştırma yetkinliğinin geliştirilmesine yönelik planlar bulunmaktadır.</w:t>
            </w:r>
          </w:p>
        </w:tc>
      </w:tr>
    </w:tbl>
    <w:p w:rsidR="00000000" w:rsidDel="00000000" w:rsidP="00000000" w:rsidRDefault="00000000" w:rsidRPr="00000000" w14:paraId="000002B1">
      <w:pPr>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B2">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B3">
      <w:pPr>
        <w:numPr>
          <w:ilvl w:val="0"/>
          <w:numId w:val="10"/>
        </w:numPr>
        <w:ind w:left="720" w:hanging="360"/>
        <w:rPr>
          <w:i w:val="1"/>
        </w:rPr>
      </w:pPr>
      <w:r w:rsidDel="00000000" w:rsidR="00000000" w:rsidRPr="00000000">
        <w:rPr>
          <w:rFonts w:ascii="Times New Roman" w:cs="Times New Roman" w:eastAsia="Times New Roman" w:hAnsi="Times New Roman"/>
          <w:sz w:val="20"/>
          <w:szCs w:val="20"/>
          <w:rtl w:val="0"/>
        </w:rPr>
        <w:t xml:space="preserve">C.2.1.1. </w:t>
      </w:r>
      <w:hyperlink r:id="rId61">
        <w:r w:rsidDel="00000000" w:rsidR="00000000" w:rsidRPr="00000000">
          <w:rPr>
            <w:rFonts w:ascii="Times New Roman" w:cs="Times New Roman" w:eastAsia="Times New Roman" w:hAnsi="Times New Roman"/>
            <w:color w:val="1155cc"/>
            <w:sz w:val="20"/>
            <w:szCs w:val="20"/>
            <w:u w:val="single"/>
            <w:rtl w:val="0"/>
          </w:rPr>
          <w:t xml:space="preserve">TÜBİTAK 2237-A “Bilimsel Eğitim Etkinlikleri Desteği” Programı Bilgilendirme Semineri</w:t>
        </w:r>
      </w:hyperlink>
      <w:r w:rsidDel="00000000" w:rsidR="00000000" w:rsidRPr="00000000">
        <w:rPr>
          <w:rtl w:val="0"/>
        </w:rPr>
      </w:r>
    </w:p>
    <w:p w:rsidR="00000000" w:rsidDel="00000000" w:rsidP="00000000" w:rsidRDefault="00000000" w:rsidRPr="00000000" w14:paraId="000002B4">
      <w:pPr>
        <w:numPr>
          <w:ilvl w:val="0"/>
          <w:numId w:val="10"/>
        </w:numPr>
        <w:ind w:left="720" w:hanging="360"/>
        <w:rPr>
          <w:i w:val="1"/>
        </w:rPr>
      </w:pPr>
      <w:r w:rsidDel="00000000" w:rsidR="00000000" w:rsidRPr="00000000">
        <w:rPr>
          <w:rFonts w:ascii="Times New Roman" w:cs="Times New Roman" w:eastAsia="Times New Roman" w:hAnsi="Times New Roman"/>
          <w:sz w:val="20"/>
          <w:szCs w:val="20"/>
          <w:rtl w:val="0"/>
        </w:rPr>
        <w:t xml:space="preserve">C.2.1.2. </w:t>
      </w:r>
      <w:hyperlink r:id="rId62">
        <w:r w:rsidDel="00000000" w:rsidR="00000000" w:rsidRPr="00000000">
          <w:rPr>
            <w:rFonts w:ascii="Times New Roman" w:cs="Times New Roman" w:eastAsia="Times New Roman" w:hAnsi="Times New Roman"/>
            <w:color w:val="1155cc"/>
            <w:sz w:val="20"/>
            <w:szCs w:val="20"/>
            <w:u w:val="single"/>
            <w:rtl w:val="0"/>
          </w:rPr>
          <w:t xml:space="preserve">Erasmus Personel Hareketliliği</w:t>
        </w:r>
      </w:hyperlink>
      <w:r w:rsidDel="00000000" w:rsidR="00000000" w:rsidRPr="00000000">
        <w:rPr>
          <w:rtl w:val="0"/>
        </w:rPr>
      </w:r>
    </w:p>
    <w:p w:rsidR="00000000" w:rsidDel="00000000" w:rsidP="00000000" w:rsidRDefault="00000000" w:rsidRPr="00000000" w14:paraId="000002B5">
      <w:pPr>
        <w:numPr>
          <w:ilvl w:val="0"/>
          <w:numId w:val="10"/>
        </w:numPr>
        <w:ind w:left="720" w:hanging="360"/>
        <w:rPr>
          <w:i w:val="1"/>
        </w:rPr>
      </w:pPr>
      <w:r w:rsidDel="00000000" w:rsidR="00000000" w:rsidRPr="00000000">
        <w:rPr>
          <w:rFonts w:ascii="Times New Roman" w:cs="Times New Roman" w:eastAsia="Times New Roman" w:hAnsi="Times New Roman"/>
          <w:sz w:val="20"/>
          <w:szCs w:val="20"/>
          <w:rtl w:val="0"/>
        </w:rPr>
        <w:t xml:space="preserve">C.2.1.3. </w:t>
      </w:r>
      <w:hyperlink r:id="rId63">
        <w:r w:rsidDel="00000000" w:rsidR="00000000" w:rsidRPr="00000000">
          <w:rPr>
            <w:rFonts w:ascii="Times New Roman" w:cs="Times New Roman" w:eastAsia="Times New Roman" w:hAnsi="Times New Roman"/>
            <w:color w:val="1155cc"/>
            <w:sz w:val="20"/>
            <w:szCs w:val="20"/>
            <w:u w:val="single"/>
            <w:rtl w:val="0"/>
          </w:rPr>
          <w:t xml:space="preserve">Akademik Teşvik Yönergesi</w:t>
        </w:r>
      </w:hyperlink>
      <w:r w:rsidDel="00000000" w:rsidR="00000000" w:rsidRPr="00000000">
        <w:rPr>
          <w:rtl w:val="0"/>
        </w:rPr>
      </w:r>
    </w:p>
    <w:p w:rsidR="00000000" w:rsidDel="00000000" w:rsidP="00000000" w:rsidRDefault="00000000" w:rsidRPr="00000000" w14:paraId="000002B6">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7">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C.2.2. Ulusal ve uluslararası ortak programlar ve ortak araştırma akademik birimleri </w:t>
      </w:r>
    </w:p>
    <w:p w:rsidR="00000000" w:rsidDel="00000000" w:rsidP="00000000" w:rsidRDefault="00000000" w:rsidRPr="00000000" w14:paraId="000002B8">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B9">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Bölümün uluslararası işbirliği bulunmamaktadır. Ancak ulusal kapsamda proje ve çalışmalarda işbirliği yapılan kurum ve kuruluşlar şu şekildedir:</w:t>
      </w:r>
    </w:p>
    <w:p w:rsidR="00000000" w:rsidDel="00000000" w:rsidP="00000000" w:rsidRDefault="00000000" w:rsidRPr="00000000" w14:paraId="000002BA">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B">
      <w:pPr>
        <w:widowControl w:val="0"/>
        <w:numPr>
          <w:ilvl w:val="0"/>
          <w:numId w:val="19"/>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Perfüzyonistler Derneği: İlgili STK ile müfredat yenileme çalışmaları, söyleşi etkinliği ve mesleki savunuculuk çalışmaları adına işbirliği sürdürülmektedir (A.4.1.4. Dış Paydaş Toplantı).</w:t>
      </w:r>
    </w:p>
    <w:p w:rsidR="00000000" w:rsidDel="00000000" w:rsidP="00000000" w:rsidRDefault="00000000" w:rsidRPr="00000000" w14:paraId="000002BC">
      <w:pPr>
        <w:widowControl w:val="0"/>
        <w:numPr>
          <w:ilvl w:val="0"/>
          <w:numId w:val="19"/>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Üsküdar Üniversitesi SBF Perfüzyon Bölümü: İlgili üniversite müfredat yenileme çalışmaları gerçekleştirilmektedir. (A.4.1.3. Dış Paydaş Faaliyet Tablosu)</w:t>
      </w:r>
    </w:p>
    <w:p w:rsidR="00000000" w:rsidDel="00000000" w:rsidP="00000000" w:rsidRDefault="00000000" w:rsidRPr="00000000" w14:paraId="000002BD">
      <w:pPr>
        <w:widowControl w:val="0"/>
        <w:numPr>
          <w:ilvl w:val="0"/>
          <w:numId w:val="19"/>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Sağlık Müdürlüğü: Öğrencilerin mesleki uygulama ve alan derslerinin gerçekleştirilmesi adına işbirliği gerçekleştirilmektedir.</w:t>
      </w:r>
    </w:p>
    <w:p w:rsidR="00000000" w:rsidDel="00000000" w:rsidP="00000000" w:rsidRDefault="00000000" w:rsidRPr="00000000" w14:paraId="000002BE">
      <w:pPr>
        <w:widowControl w:val="0"/>
        <w:numPr>
          <w:ilvl w:val="0"/>
          <w:numId w:val="19"/>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Dokuz Eylül Üniversitesi: Saldırgan Irk Kategorisinde Bulunan Pitbull Köpeklerde Saldırganlık Davranışının İncelenmesi proje ortağıdır.</w:t>
      </w:r>
    </w:p>
    <w:p w:rsidR="00000000" w:rsidDel="00000000" w:rsidP="00000000" w:rsidRDefault="00000000" w:rsidRPr="00000000" w14:paraId="000002BF">
      <w:pPr>
        <w:widowControl w:val="0"/>
        <w:tabs>
          <w:tab w:val="left" w:leader="none" w:pos="142"/>
        </w:tabs>
        <w:spacing w:after="0" w:line="288" w:lineRule="auto"/>
        <w:jc w:val="both"/>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2C0">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C1">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w:t>
      </w:r>
      <w:r w:rsidDel="00000000" w:rsidR="00000000" w:rsidRPr="00000000">
        <w:rPr>
          <w:rtl w:val="0"/>
        </w:rPr>
      </w:r>
    </w:p>
    <w:tbl>
      <w:tblPr>
        <w:tblStyle w:val="Table38"/>
        <w:tblW w:w="10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316"/>
        <w:gridCol w:w="9505"/>
        <w:tblGridChange w:id="0">
          <w:tblGrid>
            <w:gridCol w:w="421"/>
            <w:gridCol w:w="316"/>
            <w:gridCol w:w="9505"/>
          </w:tblGrid>
        </w:tblGridChange>
      </w:tblGrid>
      <w:tr>
        <w:trPr>
          <w:cantSplit w:val="0"/>
          <w:trHeight w:val="820" w:hRule="atLeast"/>
          <w:tblHeader w:val="0"/>
        </w:trPr>
        <w:tc>
          <w:tcPr>
            <w:vAlign w:val="center"/>
          </w:tcPr>
          <w:p w:rsidR="00000000" w:rsidDel="00000000" w:rsidP="00000000" w:rsidRDefault="00000000" w:rsidRPr="00000000" w14:paraId="000002C2">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w:t>
            </w:r>
          </w:p>
        </w:tc>
        <w:tc>
          <w:tcPr>
            <w:vAlign w:val="center"/>
          </w:tcPr>
          <w:p w:rsidR="00000000" w:rsidDel="00000000" w:rsidP="00000000" w:rsidRDefault="00000000" w:rsidRPr="00000000" w14:paraId="000002C3">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Align w:val="center"/>
          </w:tcPr>
          <w:p w:rsidR="00000000" w:rsidDel="00000000" w:rsidP="00000000" w:rsidRDefault="00000000" w:rsidRPr="00000000" w14:paraId="000002C4">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ulusal ve uluslararası düzeyde ortak programlar ve ortak araştırma akademik birimleri ile araştırma ağlarına katılım ve iş birlikleri kurma gibi çoklu araştırma faaliyetlerine yönelik planlamalar ve mekanizmalar bulunmaktadır.</w:t>
            </w:r>
          </w:p>
        </w:tc>
      </w:tr>
    </w:tbl>
    <w:p w:rsidR="00000000" w:rsidDel="00000000" w:rsidP="00000000" w:rsidRDefault="00000000" w:rsidRPr="00000000" w14:paraId="000002C5">
      <w:pPr>
        <w:spacing w:after="0" w:line="288"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C6">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C7">
      <w:pPr>
        <w:widowControl w:val="0"/>
        <w:numPr>
          <w:ilvl w:val="0"/>
          <w:numId w:val="20"/>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A.4.1.3. Dış Paydaş Faaliyet Tablosu</w:t>
      </w:r>
    </w:p>
    <w:p w:rsidR="00000000" w:rsidDel="00000000" w:rsidP="00000000" w:rsidRDefault="00000000" w:rsidRPr="00000000" w14:paraId="000002C8">
      <w:pPr>
        <w:widowControl w:val="0"/>
        <w:numPr>
          <w:ilvl w:val="0"/>
          <w:numId w:val="20"/>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A.4.1.4. Dış Paydaş Toplantı</w:t>
      </w:r>
    </w:p>
    <w:p w:rsidR="00000000" w:rsidDel="00000000" w:rsidP="00000000" w:rsidRDefault="00000000" w:rsidRPr="00000000" w14:paraId="000002C9">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A">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C.3. Araştırma Performansı </w:t>
      </w:r>
    </w:p>
    <w:p w:rsidR="00000000" w:rsidDel="00000000" w:rsidP="00000000" w:rsidRDefault="00000000" w:rsidRPr="00000000" w14:paraId="000002CB">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CC">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C.3.1. Araştırma performansının izlenmesi ve değerlendirilmesi </w:t>
      </w:r>
    </w:p>
    <w:p w:rsidR="00000000" w:rsidDel="00000000" w:rsidP="00000000" w:rsidRDefault="00000000" w:rsidRPr="00000000" w14:paraId="000002CD">
      <w:pPr>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CE">
      <w:pPr>
        <w:spacing w:after="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Bölümdeki tüm öğretim elemanlarının yıl içinde yaptıkları tüm araştırma, proje ve uluslararası bildiri ve makaleler yılsonunda bölüm başkanı tarafından toplanarak müdürlüğe rapor edilmektedir. İGÜ’de araştırma performansının kurumun hedeflerine ulaşmasındaki yeterliliği Stratejik Planlama ve Kalite Güvence Ofisi, BAP-K ve vb. birimler tarafından gözden geçirilmektedir. Desteklenen projelerin sonuçlarının SCI, SCI-Exp. SSI, AHCI kapsamındaki hakemli dergilerde yayınlanmış olması, öğretim üyelerinin her yıl bir öncekinden daha az olmayacak şekilde yayın yapması beklenmektedir. İGÜ bünyesindeki patent başvuru sayısı; araştırma performansını geliştirmede önemli bir parametredir. İGÜ bu amaçla her yıl patent başvuru sayısını artırmayı hedeflemiştir ve 2024 yılı itibariyle “patent şampiyonu” olmuştur (C.3.1.1. </w:t>
      </w:r>
      <w:hyperlink r:id="rId64">
        <w:r w:rsidDel="00000000" w:rsidR="00000000" w:rsidRPr="00000000">
          <w:rPr>
            <w:rFonts w:ascii="Times New Roman" w:cs="Times New Roman" w:eastAsia="Times New Roman" w:hAnsi="Times New Roman"/>
            <w:color w:val="1155cc"/>
            <w:sz w:val="20"/>
            <w:szCs w:val="20"/>
            <w:u w:val="single"/>
            <w:rtl w:val="0"/>
          </w:rPr>
          <w:t xml:space="preserve">İGÜ Patent Şampiyonu Haberi</w:t>
        </w:r>
      </w:hyperlink>
      <w:r w:rsidDel="00000000" w:rsidR="00000000" w:rsidRPr="00000000">
        <w:rPr>
          <w:rFonts w:ascii="Times New Roman" w:cs="Times New Roman" w:eastAsia="Times New Roman" w:hAnsi="Times New Roman"/>
          <w:sz w:val="20"/>
          <w:szCs w:val="20"/>
          <w:rtl w:val="0"/>
        </w:rPr>
        <w:t xml:space="preserve">). Ayrıca, araştırma-geliştirme faaliyetleri ve projelerle ilgili paydaşlarını bilgilendirmek amacıyla YÖKSİS ve AVESİS üzerinden akademik çalışmalar paylaşılmaktadır. </w:t>
      </w:r>
    </w:p>
    <w:p w:rsidR="00000000" w:rsidDel="00000000" w:rsidP="00000000" w:rsidRDefault="00000000" w:rsidRPr="00000000" w14:paraId="000002CF">
      <w:pPr>
        <w:spacing w:after="0" w:line="276"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0">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 öğretim elemanları iç ve dış paydaşlar ile birlikte bilimsel çalışmaları yürütmektedir. Bilimsel çalışmalardan önce etik kurul onayları alınmakta. Gönüllülere bilgi verilmektedir. Ayrıca yayın öncesi yazarların çıkar çatışma formları yollanmakta ve imza alınmaktadır.</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20"/>
          <w:szCs w:val="20"/>
          <w:rtl w:val="0"/>
        </w:rPr>
        <w:t xml:space="preserve">İGÜ bünyesinde yürütülen eğitim, araştırma ve yayın faaliyetleri sırasında evrensel bilim, araştırma ve yayın ilkeleri; YÖK disiplin ve etik kuralları; bu ilke ve kurallara göre çıkartılmış olan İGÜ disiplin ve etik mevzuatında ifadesini bulan kural, kaide, ilke ve prensiplerin lafzına ve ruhuna aykırı yöntem, deney, usül, teknik, davranış, tutum, yayın, proje, sınav ve diğer tür faaliyetler gerçekleştirilemez ve desteklenemez. Bilim, araştırma ve yayın etiğine aykırı eylemler ilgili mevzuat hükümlerine göre idari ve/veya cezai işleme tabi tutulur.</w:t>
      </w:r>
    </w:p>
    <w:p w:rsidR="00000000" w:rsidDel="00000000" w:rsidP="00000000" w:rsidRDefault="00000000" w:rsidRPr="00000000" w14:paraId="000002D1">
      <w:pPr>
        <w:spacing w:after="0" w:line="288"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2">
      <w:pPr>
        <w:spacing w:after="0" w:line="288"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Ayrıca üniversitesi genelinde APSİS sistemi üzerinden akademik performans değerlendirmeleri gerçekleştirilmektedir. Öğretim elemanları, akademik performans başvurularını ilan edilen takvime uygun olarak APSİS üzerinden kadrolarının bulunduğu bölümün Bölüm Akademik Performans Değerlendirme Komisyonuna iletir. Kadroları, bölüm yapılanması olmayan birimlerde bulunan öğretim elemanları başvurularını çalışma alanlarına en yakın bölümün ilgili komisyonuna iletir. Birim Yönetim Kurulu kararı ile belirlenen durumda olan öğretim elemanları ise birimde ortak kurulan Bölüm Akademik Performans Komisyonuna başvurularını iletir. Başvuru aşamasında APSİS tarafından otomatik olarak üretilen Araştırmacı Beyan Formu ıslak imzalı olarak başvuru yapılan Bölüm Akademik Performans Değerlendirme Komisyonu Başkanlığına teslim edilir. Değerlendirme komisyon tarafından belirlenen ilkelere uygun olarak APSİS üzerinden gerçekleştirir (C.3.1.2. </w:t>
      </w:r>
      <w:hyperlink r:id="rId65">
        <w:r w:rsidDel="00000000" w:rsidR="00000000" w:rsidRPr="00000000">
          <w:rPr>
            <w:rFonts w:ascii="Times New Roman" w:cs="Times New Roman" w:eastAsia="Times New Roman" w:hAnsi="Times New Roman"/>
            <w:color w:val="1155cc"/>
            <w:sz w:val="20"/>
            <w:szCs w:val="20"/>
            <w:u w:val="single"/>
            <w:rtl w:val="0"/>
          </w:rPr>
          <w:t xml:space="preserve">Akademik Performans Değerlendirme Yönergesi</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D3">
      <w:pPr>
        <w:spacing w:after="0" w:line="288"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4">
      <w:pPr>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D5">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39"/>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6"/>
        <w:gridCol w:w="9471"/>
        <w:tblGridChange w:id="0">
          <w:tblGrid>
            <w:gridCol w:w="419"/>
            <w:gridCol w:w="316"/>
            <w:gridCol w:w="9471"/>
          </w:tblGrid>
        </w:tblGridChange>
      </w:tblGrid>
      <w:tr>
        <w:trPr>
          <w:cantSplit w:val="0"/>
          <w:trHeight w:val="511" w:hRule="atLeast"/>
          <w:tblHeader w:val="0"/>
        </w:trPr>
        <w:tc>
          <w:tcPr>
            <w:vAlign w:val="center"/>
          </w:tcPr>
          <w:p w:rsidR="00000000" w:rsidDel="00000000" w:rsidP="00000000" w:rsidRDefault="00000000" w:rsidRPr="00000000" w14:paraId="000002D6">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2D7">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D8">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araştırma performansını izlenmek ve değerlendirmek üzere oluşturulan mekanizmalar kullanılmaktadır.</w:t>
            </w:r>
          </w:p>
        </w:tc>
      </w:tr>
    </w:tbl>
    <w:p w:rsidR="00000000" w:rsidDel="00000000" w:rsidP="00000000" w:rsidRDefault="00000000" w:rsidRPr="00000000" w14:paraId="000002D9">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DA">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DB">
      <w:pPr>
        <w:numPr>
          <w:ilvl w:val="0"/>
          <w:numId w:val="10"/>
        </w:numPr>
        <w:spacing w:after="0" w:line="288"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C.3.1.1. </w:t>
      </w:r>
      <w:hyperlink r:id="rId66">
        <w:r w:rsidDel="00000000" w:rsidR="00000000" w:rsidRPr="00000000">
          <w:rPr>
            <w:rFonts w:ascii="Times New Roman" w:cs="Times New Roman" w:eastAsia="Times New Roman" w:hAnsi="Times New Roman"/>
            <w:color w:val="1155cc"/>
            <w:sz w:val="20"/>
            <w:szCs w:val="20"/>
            <w:u w:val="single"/>
            <w:rtl w:val="0"/>
          </w:rPr>
          <w:t xml:space="preserve">İGÜ Patent Şampiyonu Haberi</w:t>
        </w:r>
      </w:hyperlink>
      <w:r w:rsidDel="00000000" w:rsidR="00000000" w:rsidRPr="00000000">
        <w:rPr>
          <w:rtl w:val="0"/>
        </w:rPr>
      </w:r>
    </w:p>
    <w:p w:rsidR="00000000" w:rsidDel="00000000" w:rsidP="00000000" w:rsidRDefault="00000000" w:rsidRPr="00000000" w14:paraId="000002DC">
      <w:pPr>
        <w:numPr>
          <w:ilvl w:val="0"/>
          <w:numId w:val="10"/>
        </w:numPr>
        <w:spacing w:after="0" w:line="288"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C.3.1.2. </w:t>
      </w:r>
      <w:hyperlink r:id="rId67">
        <w:r w:rsidDel="00000000" w:rsidR="00000000" w:rsidRPr="00000000">
          <w:rPr>
            <w:rFonts w:ascii="Times New Roman" w:cs="Times New Roman" w:eastAsia="Times New Roman" w:hAnsi="Times New Roman"/>
            <w:color w:val="1155cc"/>
            <w:sz w:val="20"/>
            <w:szCs w:val="20"/>
            <w:u w:val="single"/>
            <w:rtl w:val="0"/>
          </w:rPr>
          <w:t xml:space="preserve">Akademik Performans Değerlendirme Yönergesi</w:t>
        </w:r>
      </w:hyperlink>
      <w:r w:rsidDel="00000000" w:rsidR="00000000" w:rsidRPr="00000000">
        <w:rPr>
          <w:rtl w:val="0"/>
        </w:rPr>
      </w:r>
    </w:p>
    <w:p w:rsidR="00000000" w:rsidDel="00000000" w:rsidP="00000000" w:rsidRDefault="00000000" w:rsidRPr="00000000" w14:paraId="000002DD">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E">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C.3.2. Öğretim elemanı/araştırmacı performansının değerlendirilmesi </w:t>
      </w:r>
    </w:p>
    <w:p w:rsidR="00000000" w:rsidDel="00000000" w:rsidP="00000000" w:rsidRDefault="00000000" w:rsidRPr="00000000" w14:paraId="000002DF">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E0">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Perfüzyon bölümünde kadrolu olarak uzmanlık alanları kardiyovasküler cerrahi ve gastrointestinal cerrahi olan 2 profesör, uzmanlık alanı anatomi olan 1 doktor öğretim üyesi, üniversitemiz perfüzyon lisans mezunu olan ve aynı alanda yüksek lisans eğitimlerine devam eden 2 araştırma görevlisi bulunmaktadır (C.3.2.1.</w:t>
      </w:r>
      <w:hyperlink r:id="rId68">
        <w:r w:rsidDel="00000000" w:rsidR="00000000" w:rsidRPr="00000000">
          <w:rPr>
            <w:rFonts w:ascii="Times New Roman" w:cs="Times New Roman" w:eastAsia="Times New Roman" w:hAnsi="Times New Roman"/>
            <w:color w:val="1155cc"/>
            <w:sz w:val="20"/>
            <w:szCs w:val="20"/>
            <w:u w:val="single"/>
            <w:rtl w:val="0"/>
          </w:rPr>
          <w:t xml:space="preserve"> Akademik Kadro</w:t>
        </w:r>
      </w:hyperlink>
      <w:r w:rsidDel="00000000" w:rsidR="00000000" w:rsidRPr="00000000">
        <w:rPr>
          <w:rFonts w:ascii="Times New Roman" w:cs="Times New Roman" w:eastAsia="Times New Roman" w:hAnsi="Times New Roman"/>
          <w:sz w:val="20"/>
          <w:szCs w:val="20"/>
          <w:rtl w:val="0"/>
        </w:rPr>
        <w:t xml:space="preserve">). Bu akademik kadronun haricinde ders yükü ders saati ücretli ve sahada aktif olarak perfüzyonist olarak çalışan kişilerce giderilmektedir. Kadrolu akademik personellerin 2024 yılı içerisinde gerçekleştirmiş olduğu toplam 16 akademik çalışma ve kişi bazında grafiği kanıtlar kısmında yer alan Excel dosyasında ayrıntılı olarak sunulmuştur (C.3.2.2. Perfüzyon Bölümü Akademik Çalışma Listesi ve Kişi Bazında Akademik Çalışma Grafiği).</w:t>
      </w:r>
    </w:p>
    <w:p w:rsidR="00000000" w:rsidDel="00000000" w:rsidP="00000000" w:rsidRDefault="00000000" w:rsidRPr="00000000" w14:paraId="000002E1">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2">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Bölümde 2024 yılı içerisinde  proje başvurusu gerçekleştirilmiştir. Bu projelerden birisi Tübitak-3501 projesi olup değerlendirme aşamasındadır, bir diğeri ise YÖK Destekli Proje olup tamamlanmış durumdadır. Ayrıca 4 adet TÜBİTAK 2209-A Projesi değerlendirme aşamasındadır (C.3.2.3. Perfüzyon Bölümü Proje Listesi). Araştırmalarda öncelikli alanlar,2019 yılı itibariyle yeni Stratejik Plan çalışmaları tamamlanan stratejik plan ile birlikte yeni bir güncelleme yapılmıştır. SBF ile birlikte bölümümüz de, stratejik plan çerçevesinde belirlenen akademik öncelikleriyle uyumlu, değer üretebilen ve toplumsal faydaya dönüştürebilen araştırma ve geliştirme faaliyetlerini teşvik etmektedir.  Yapılan bu araştırma ve projeler hem akademik ortamın gelişimine hem de topluma hizmet etmektedir. Bölümümüz için her yıl en az 5 tane bilimsel çalışma (ulusal-uluslararası bildiri/makale) yapılması hedeflenmektedir. 2024 yılı hedeflerinin gerçekleştirildiği söylenebilmektedir.</w:t>
      </w:r>
      <w:r w:rsidDel="00000000" w:rsidR="00000000" w:rsidRPr="00000000">
        <w:rPr>
          <w:rtl w:val="0"/>
        </w:rPr>
      </w:r>
    </w:p>
    <w:p w:rsidR="00000000" w:rsidDel="00000000" w:rsidP="00000000" w:rsidRDefault="00000000" w:rsidRPr="00000000" w14:paraId="000002E3">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E4">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40"/>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6"/>
        <w:gridCol w:w="9459"/>
        <w:tblGridChange w:id="0">
          <w:tblGrid>
            <w:gridCol w:w="419"/>
            <w:gridCol w:w="316"/>
            <w:gridCol w:w="9459"/>
          </w:tblGrid>
        </w:tblGridChange>
      </w:tblGrid>
      <w:tr>
        <w:trPr>
          <w:cantSplit w:val="0"/>
          <w:trHeight w:val="524" w:hRule="atLeast"/>
          <w:tblHeader w:val="0"/>
        </w:trPr>
        <w:tc>
          <w:tcPr>
            <w:vAlign w:val="center"/>
          </w:tcPr>
          <w:p w:rsidR="00000000" w:rsidDel="00000000" w:rsidP="00000000" w:rsidRDefault="00000000" w:rsidRPr="00000000" w14:paraId="000002E5">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2E6">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E7">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öğretim elemanlarının araştırma-geliştirme performansını izlemek ve değerlendirmek üzere oluşturulan mekanizmalar kullanılmaktadır.</w:t>
            </w:r>
          </w:p>
        </w:tc>
      </w:tr>
    </w:tbl>
    <w:p w:rsidR="00000000" w:rsidDel="00000000" w:rsidP="00000000" w:rsidRDefault="00000000" w:rsidRPr="00000000" w14:paraId="000002E8">
      <w:pPr>
        <w:spacing w:after="0" w:line="288"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9">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2EA">
      <w:pPr>
        <w:widowControl w:val="0"/>
        <w:numPr>
          <w:ilvl w:val="0"/>
          <w:numId w:val="10"/>
        </w:numPr>
        <w:tabs>
          <w:tab w:val="left" w:leader="none" w:pos="142"/>
        </w:tabs>
        <w:spacing w:after="0" w:line="288" w:lineRule="auto"/>
        <w:ind w:left="720" w:hanging="360"/>
        <w:jc w:val="both"/>
        <w:rPr>
          <w:i w:val="1"/>
        </w:rPr>
      </w:pPr>
      <w:r w:rsidDel="00000000" w:rsidR="00000000" w:rsidRPr="00000000">
        <w:rPr>
          <w:rFonts w:ascii="Times New Roman" w:cs="Times New Roman" w:eastAsia="Times New Roman" w:hAnsi="Times New Roman"/>
          <w:sz w:val="20"/>
          <w:szCs w:val="20"/>
          <w:rtl w:val="0"/>
        </w:rPr>
        <w:t xml:space="preserve">C.3.2.1.</w:t>
      </w:r>
      <w:hyperlink r:id="rId69">
        <w:r w:rsidDel="00000000" w:rsidR="00000000" w:rsidRPr="00000000">
          <w:rPr>
            <w:rFonts w:ascii="Times New Roman" w:cs="Times New Roman" w:eastAsia="Times New Roman" w:hAnsi="Times New Roman"/>
            <w:color w:val="1155cc"/>
            <w:sz w:val="20"/>
            <w:szCs w:val="20"/>
            <w:u w:val="single"/>
            <w:rtl w:val="0"/>
          </w:rPr>
          <w:t xml:space="preserve"> Akademik Kadro</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2EB">
      <w:pPr>
        <w:widowControl w:val="0"/>
        <w:numPr>
          <w:ilvl w:val="0"/>
          <w:numId w:val="10"/>
        </w:numPr>
        <w:tabs>
          <w:tab w:val="left" w:leader="none" w:pos="142"/>
        </w:tabs>
        <w:spacing w:after="0" w:line="288" w:lineRule="auto"/>
        <w:ind w:left="720" w:hanging="360"/>
        <w:jc w:val="both"/>
        <w:rPr>
          <w:i w:val="1"/>
        </w:rPr>
      </w:pPr>
      <w:r w:rsidDel="00000000" w:rsidR="00000000" w:rsidRPr="00000000">
        <w:rPr>
          <w:rFonts w:ascii="Times New Roman" w:cs="Times New Roman" w:eastAsia="Times New Roman" w:hAnsi="Times New Roman"/>
          <w:sz w:val="20"/>
          <w:szCs w:val="20"/>
          <w:rtl w:val="0"/>
        </w:rPr>
        <w:t xml:space="preserve">C.3.2.2. Perfüzyon Bölümü Akademik Çalışma Listesi ve Kişi Bazında Akademik Çalışma Grafiği.</w:t>
      </w:r>
      <w:r w:rsidDel="00000000" w:rsidR="00000000" w:rsidRPr="00000000">
        <w:rPr>
          <w:rtl w:val="0"/>
        </w:rPr>
      </w:r>
    </w:p>
    <w:p w:rsidR="00000000" w:rsidDel="00000000" w:rsidP="00000000" w:rsidRDefault="00000000" w:rsidRPr="00000000" w14:paraId="000002EC">
      <w:pPr>
        <w:widowControl w:val="0"/>
        <w:numPr>
          <w:ilvl w:val="0"/>
          <w:numId w:val="10"/>
        </w:numPr>
        <w:tabs>
          <w:tab w:val="left" w:leader="none" w:pos="142"/>
        </w:tabs>
        <w:spacing w:after="0" w:line="288" w:lineRule="auto"/>
        <w:ind w:left="720" w:hanging="360"/>
        <w:jc w:val="both"/>
        <w:rPr>
          <w:i w:val="1"/>
        </w:rPr>
      </w:pPr>
      <w:r w:rsidDel="00000000" w:rsidR="00000000" w:rsidRPr="00000000">
        <w:rPr>
          <w:rFonts w:ascii="Times New Roman" w:cs="Times New Roman" w:eastAsia="Times New Roman" w:hAnsi="Times New Roman"/>
          <w:sz w:val="20"/>
          <w:szCs w:val="20"/>
          <w:rtl w:val="0"/>
        </w:rPr>
        <w:t xml:space="preserve">C.3.2.3. Perfüzyon Bölümü Proje Listesi</w:t>
      </w:r>
      <w:r w:rsidDel="00000000" w:rsidR="00000000" w:rsidRPr="00000000">
        <w:rPr>
          <w:rtl w:val="0"/>
        </w:rPr>
      </w:r>
    </w:p>
    <w:p w:rsidR="00000000" w:rsidDel="00000000" w:rsidP="00000000" w:rsidRDefault="00000000" w:rsidRPr="00000000" w14:paraId="000002ED">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E">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F">
      <w:pPr>
        <w:widowControl w:val="0"/>
        <w:tabs>
          <w:tab w:val="left" w:leader="none" w:pos="142"/>
        </w:tabs>
        <w:spacing w:after="0" w:line="288" w:lineRule="auto"/>
        <w:jc w:val="both"/>
        <w:rPr>
          <w:rFonts w:ascii="Times New Roman" w:cs="Times New Roman" w:eastAsia="Times New Roman" w:hAnsi="Times New Roman"/>
          <w:b w:val="1"/>
          <w:color w:val="1f284c"/>
          <w:sz w:val="24"/>
          <w:szCs w:val="24"/>
        </w:rPr>
      </w:pPr>
      <w:r w:rsidDel="00000000" w:rsidR="00000000" w:rsidRPr="00000000">
        <w:rPr>
          <w:rFonts w:ascii="Times New Roman" w:cs="Times New Roman" w:eastAsia="Times New Roman" w:hAnsi="Times New Roman"/>
          <w:b w:val="1"/>
          <w:color w:val="1f284c"/>
          <w:sz w:val="24"/>
          <w:szCs w:val="24"/>
          <w:rtl w:val="0"/>
        </w:rPr>
        <w:t xml:space="preserve">D. TOPLUMSAL KATKI</w:t>
      </w:r>
    </w:p>
    <w:p w:rsidR="00000000" w:rsidDel="00000000" w:rsidP="00000000" w:rsidRDefault="00000000" w:rsidRPr="00000000" w14:paraId="000002F0">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rtl w:val="0"/>
        </w:rPr>
        <w:t xml:space="preserve">D.1. Toplumsal Katkı Süreçlerinin Yönetimi ve Toplumsal Katkı Kaynakları </w:t>
      </w:r>
      <w:r w:rsidDel="00000000" w:rsidR="00000000" w:rsidRPr="00000000">
        <w:rPr>
          <w:rtl w:val="0"/>
        </w:rPr>
      </w:r>
    </w:p>
    <w:p w:rsidR="00000000" w:rsidDel="00000000" w:rsidP="00000000" w:rsidRDefault="00000000" w:rsidRPr="00000000" w14:paraId="000002F1">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D.1.1. Toplumsal katkı süreçlerinin yönetimi </w:t>
      </w:r>
    </w:p>
    <w:p w:rsidR="00000000" w:rsidDel="00000000" w:rsidP="00000000" w:rsidRDefault="00000000" w:rsidRPr="00000000" w14:paraId="000002F2">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F3">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İGÜ SBF toplumsal katkı süreçlerinin yönetimini gerçekleştirirken paydaş, öğrenci ve personel geri dönüşlerini baz alan dinamik bir yapıya sahiptir. Üniversite bünyesinde kurulan birçok yenilikçi birim mevcuttur. Mezun Takip Sistemi (D.1.1.1. Mezun Takip Sistemi), Kariyer Yönlendirme Uygulama ve Araştırma Merkezi, Halkla İlişkiler ve Tanıtım Müdürlüğü, Sürekli Eğitim Uygulama ve Araştırma Merkezi, SKSDB, Kalite Koordinatörlüğü, Bilimsel Araştırma Projeleri Koordinatörlüğü ve Sosyal Sorumluluk AUM gibi oluşumlar üniversitenin öncelikli hedeflerini ve toplumla işbirliğini pekiştirmektedir. Fakültemiz öğretim üyeleri bu idari birimlerde çeşitli görevler almaktadır.</w:t>
      </w:r>
    </w:p>
    <w:p w:rsidR="00000000" w:rsidDel="00000000" w:rsidP="00000000" w:rsidRDefault="00000000" w:rsidRPr="00000000" w14:paraId="000002F4">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5">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Üniversitemiz genelinde ve dolayısıyla fakültemiz ve bölümümüzde yapılan tüm etkinliklerde başvuru formuna hangi SKA’ya hizmet ettiğine dair bir seçim sekmesi eklenmiştir ve bu seçimlerin kümülatif değerleri </w:t>
      </w:r>
      <w:hyperlink r:id="rId70">
        <w:r w:rsidDel="00000000" w:rsidR="00000000" w:rsidRPr="00000000">
          <w:rPr>
            <w:rFonts w:ascii="Times New Roman" w:cs="Times New Roman" w:eastAsia="Times New Roman" w:hAnsi="Times New Roman"/>
            <w:sz w:val="20"/>
            <w:szCs w:val="20"/>
            <w:u w:val="single"/>
            <w:rtl w:val="0"/>
          </w:rPr>
          <w:t xml:space="preserve">Sürdürülebilir Kalkınma Amaçları (SKA) raporlarında</w:t>
        </w:r>
      </w:hyperlink>
      <w:r w:rsidDel="00000000" w:rsidR="00000000" w:rsidRPr="00000000">
        <w:rPr>
          <w:rFonts w:ascii="Times New Roman" w:cs="Times New Roman" w:eastAsia="Times New Roman" w:hAnsi="Times New Roman"/>
          <w:sz w:val="20"/>
          <w:szCs w:val="20"/>
          <w:rtl w:val="0"/>
        </w:rPr>
        <w:t xml:space="preserve"> kamuoyuna açık şekilde yayınlanmaktadır. Bu sayede üniversitenin öncelikli alanları belirlenmekte ve geliştirilmektedir. Üniversitemizin hedeflerinden birisi sosyal inovasyon üniversitesi haline gelmektir.</w:t>
      </w:r>
    </w:p>
    <w:p w:rsidR="00000000" w:rsidDel="00000000" w:rsidP="00000000" w:rsidRDefault="00000000" w:rsidRPr="00000000" w14:paraId="000002F6">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7">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Fakülte bünyesinde öğrencilerin katılım ve temsiliyeti oldukça önemlidir. Ayrıca bölümümüzün de önceki yıllarda atıl durumda olan ve kapanan öğrenci kulübü 2024 yılı itibariyle yeniden açılmıştır (A.4.1.1. İstanbul Gelişim Üniversitesi Öğrenci Kulüpleri Yönergesi). Öğrenci kulübü ilgili senenin kujlüp tanıtım günlerine katılım göstermiştir. Ayrıca alandaki sınırlı sayıda olan eğitim ve sivil toplum kurumları ile eşgüdüm ve görüşmeler de gerçekleştirilmektedir. Perfüzyonistler Derneği, mezunlardan gelen geri dönüşler ve Üsküdar Üniversitesi SBF Perfüzyon Bölümü ile çalışmalar planlanmaktadır. Perfüzyon Bölümü ÇEP 2.0 çalışmaları buna örnek verilebilir.</w:t>
      </w:r>
    </w:p>
    <w:p w:rsidR="00000000" w:rsidDel="00000000" w:rsidP="00000000" w:rsidRDefault="00000000" w:rsidRPr="00000000" w14:paraId="000002F8">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F9">
      <w:pPr>
        <w:widowControl w:val="0"/>
        <w:tabs>
          <w:tab w:val="left" w:leader="none" w:pos="142"/>
        </w:tabs>
        <w:spacing w:after="0" w:line="288"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FA">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w:t>
      </w:r>
      <w:r w:rsidDel="00000000" w:rsidR="00000000" w:rsidRPr="00000000">
        <w:rPr>
          <w:rtl w:val="0"/>
        </w:rPr>
      </w:r>
    </w:p>
    <w:tbl>
      <w:tblPr>
        <w:tblStyle w:val="Table41"/>
        <w:tblW w:w="101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6"/>
        <w:gridCol w:w="9457"/>
        <w:tblGridChange w:id="0">
          <w:tblGrid>
            <w:gridCol w:w="419"/>
            <w:gridCol w:w="316"/>
            <w:gridCol w:w="9457"/>
          </w:tblGrid>
        </w:tblGridChange>
      </w:tblGrid>
      <w:tr>
        <w:trPr>
          <w:cantSplit w:val="0"/>
          <w:trHeight w:val="547" w:hRule="atLeast"/>
          <w:tblHeader w:val="0"/>
        </w:trPr>
        <w:tc>
          <w:tcPr>
            <w:vAlign w:val="center"/>
          </w:tcPr>
          <w:p w:rsidR="00000000" w:rsidDel="00000000" w:rsidP="00000000" w:rsidRDefault="00000000" w:rsidRPr="00000000" w14:paraId="000002FB">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2FC">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2FD">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toplumsal katkı süreçlerinin yönetimi ve organizasyonel yapısı kurumsal tercihler yönünde uygulanmaktadır.</w:t>
            </w:r>
          </w:p>
        </w:tc>
      </w:tr>
    </w:tbl>
    <w:p w:rsidR="00000000" w:rsidDel="00000000" w:rsidP="00000000" w:rsidRDefault="00000000" w:rsidRPr="00000000" w14:paraId="000002FE">
      <w:pPr>
        <w:spacing w:after="0" w:line="288"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FF">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300">
      <w:pPr>
        <w:widowControl w:val="0"/>
        <w:numPr>
          <w:ilvl w:val="0"/>
          <w:numId w:val="10"/>
        </w:numPr>
        <w:tabs>
          <w:tab w:val="left" w:leader="none" w:pos="142"/>
        </w:tabs>
        <w:spacing w:after="0" w:line="288" w:lineRule="auto"/>
        <w:ind w:left="720" w:hanging="360"/>
        <w:jc w:val="both"/>
        <w:rPr>
          <w:i w:val="1"/>
        </w:rPr>
      </w:pPr>
      <w:r w:rsidDel="00000000" w:rsidR="00000000" w:rsidRPr="00000000">
        <w:rPr>
          <w:rFonts w:ascii="Times New Roman" w:cs="Times New Roman" w:eastAsia="Times New Roman" w:hAnsi="Times New Roman"/>
          <w:sz w:val="20"/>
          <w:szCs w:val="20"/>
          <w:rtl w:val="0"/>
        </w:rPr>
        <w:t xml:space="preserve"> D.1.1.1. Mezun Takip Sistemi</w:t>
      </w:r>
      <w:r w:rsidDel="00000000" w:rsidR="00000000" w:rsidRPr="00000000">
        <w:rPr>
          <w:rtl w:val="0"/>
        </w:rPr>
      </w:r>
    </w:p>
    <w:p w:rsidR="00000000" w:rsidDel="00000000" w:rsidP="00000000" w:rsidRDefault="00000000" w:rsidRPr="00000000" w14:paraId="00000301">
      <w:pPr>
        <w:widowControl w:val="0"/>
        <w:numPr>
          <w:ilvl w:val="0"/>
          <w:numId w:val="10"/>
        </w:numPr>
        <w:tabs>
          <w:tab w:val="left" w:leader="none" w:pos="142"/>
        </w:tabs>
        <w:spacing w:after="0" w:line="288" w:lineRule="auto"/>
        <w:ind w:left="720" w:hanging="360"/>
        <w:jc w:val="both"/>
        <w:rPr>
          <w:i w:val="1"/>
        </w:rPr>
      </w:pPr>
      <w:r w:rsidDel="00000000" w:rsidR="00000000" w:rsidRPr="00000000">
        <w:rPr>
          <w:rFonts w:ascii="Times New Roman" w:cs="Times New Roman" w:eastAsia="Times New Roman" w:hAnsi="Times New Roman"/>
          <w:sz w:val="20"/>
          <w:szCs w:val="20"/>
          <w:rtl w:val="0"/>
        </w:rPr>
        <w:t xml:space="preserve">A.4.1.1. İstanbul Gelişim Üniversitesi Öğrenci Kulüpleri Yönergesi</w:t>
      </w:r>
      <w:r w:rsidDel="00000000" w:rsidR="00000000" w:rsidRPr="00000000">
        <w:rPr>
          <w:rtl w:val="0"/>
        </w:rPr>
      </w:r>
    </w:p>
    <w:p w:rsidR="00000000" w:rsidDel="00000000" w:rsidP="00000000" w:rsidRDefault="00000000" w:rsidRPr="00000000" w14:paraId="00000302">
      <w:pPr>
        <w:widowControl w:val="0"/>
        <w:tabs>
          <w:tab w:val="left" w:leader="none" w:pos="142"/>
        </w:tabs>
        <w:spacing w:after="0" w:line="288"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88"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4">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D.1.2. Kaynaklar </w:t>
      </w:r>
    </w:p>
    <w:p w:rsidR="00000000" w:rsidDel="00000000" w:rsidP="00000000" w:rsidRDefault="00000000" w:rsidRPr="00000000" w14:paraId="00000305">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6">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Topluma katkı sağlayabilecek etkinlik ve projelerin gerçekleştirilmesi için ilgili kaynaklar EBYS üzerinden taleplere istinaden İGÜ SKSDB tarafından karşılanmaktadır. Ancak istisnai, yüksek bütçeli veya prosedürleri farklı işleyen etkinlik ve projelerde Mütevelli Heyeti Başkanlığı ve Rektörlük Makamı ile yazışmalar üzerinden kaynak temin edilebilmektedir. Ayrıca üniversitemizin sağlıktaki öncelikli alanlara dair tematik çalışma grupları mevcuttur.</w:t>
      </w:r>
    </w:p>
    <w:p w:rsidR="00000000" w:rsidDel="00000000" w:rsidP="00000000" w:rsidRDefault="00000000" w:rsidRPr="00000000" w14:paraId="00000307">
      <w:pPr>
        <w:widowControl w:val="0"/>
        <w:tabs>
          <w:tab w:val="left" w:leader="none" w:pos="142"/>
        </w:tabs>
        <w:spacing w:after="0" w:line="288"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8">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42"/>
        <w:tblW w:w="101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6"/>
        <w:gridCol w:w="9458"/>
        <w:tblGridChange w:id="0">
          <w:tblGrid>
            <w:gridCol w:w="419"/>
            <w:gridCol w:w="316"/>
            <w:gridCol w:w="9458"/>
          </w:tblGrid>
        </w:tblGridChange>
      </w:tblGrid>
      <w:tr>
        <w:trPr>
          <w:cantSplit w:val="0"/>
          <w:trHeight w:val="542" w:hRule="atLeast"/>
          <w:tblHeader w:val="0"/>
        </w:trPr>
        <w:tc>
          <w:tcPr>
            <w:vAlign w:val="center"/>
          </w:tcPr>
          <w:p w:rsidR="00000000" w:rsidDel="00000000" w:rsidP="00000000" w:rsidRDefault="00000000" w:rsidRPr="00000000" w14:paraId="00000309">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30A">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30B">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toplumsal katkı kaynaklarını toplumsal katkı stratejisi ve akademik birimler arası dengeyi gözeterek yönetmektedir.</w:t>
            </w:r>
          </w:p>
        </w:tc>
      </w:tr>
    </w:tbl>
    <w:p w:rsidR="00000000" w:rsidDel="00000000" w:rsidP="00000000" w:rsidRDefault="00000000" w:rsidRPr="00000000" w14:paraId="0000030C">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0D">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30E">
      <w:pPr>
        <w:widowControl w:val="0"/>
        <w:numPr>
          <w:ilvl w:val="0"/>
          <w:numId w:val="10"/>
        </w:numPr>
        <w:tabs>
          <w:tab w:val="left" w:leader="none" w:pos="142"/>
        </w:tabs>
        <w:spacing w:after="0" w:line="288" w:lineRule="auto"/>
        <w:ind w:left="720" w:hanging="360"/>
        <w:jc w:val="both"/>
        <w:rPr>
          <w:sz w:val="20"/>
          <w:szCs w:val="20"/>
        </w:rPr>
      </w:pPr>
      <w:r w:rsidDel="00000000" w:rsidR="00000000" w:rsidRPr="00000000">
        <w:rPr>
          <w:rtl w:val="0"/>
        </w:rPr>
      </w:r>
    </w:p>
    <w:p w:rsidR="00000000" w:rsidDel="00000000" w:rsidP="00000000" w:rsidRDefault="00000000" w:rsidRPr="00000000" w14:paraId="0000030F">
      <w:pPr>
        <w:widowControl w:val="0"/>
        <w:tabs>
          <w:tab w:val="left" w:leader="none" w:pos="142"/>
        </w:tabs>
        <w:spacing w:after="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0">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D.2. Toplumsal Katkı Performansı </w:t>
      </w:r>
    </w:p>
    <w:p w:rsidR="00000000" w:rsidDel="00000000" w:rsidP="00000000" w:rsidRDefault="00000000" w:rsidRPr="00000000" w14:paraId="00000311">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12">
      <w:pPr>
        <w:widowControl w:val="0"/>
        <w:tabs>
          <w:tab w:val="left" w:leader="none" w:pos="142"/>
        </w:tabs>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D.2.1.Toplumsal katkı performansının izlenmesi ve değerlendirilmesi </w:t>
      </w:r>
    </w:p>
    <w:p w:rsidR="00000000" w:rsidDel="00000000" w:rsidP="00000000" w:rsidRDefault="00000000" w:rsidRPr="00000000" w14:paraId="00000313">
      <w:pPr>
        <w:spacing w:after="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4">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Fakültemizin ve bölümümüzün topluma katkı öncelikleri değerlendirildiğinde SKA3-Sağlıklı ve Kaliteli Yaşam Amacı’nın benimsendiği söylenebilir (A.2.1.1. Perfüzyon Bölümü Etkinlik Listesi). Bölümümüzde gerçekleştirilen etkinliklerde EBYS başvurusu ile başlayan süreç, başvuru onaylandığında </w:t>
      </w:r>
      <w:hyperlink r:id="rId71">
        <w:r w:rsidDel="00000000" w:rsidR="00000000" w:rsidRPr="00000000">
          <w:rPr>
            <w:rFonts w:ascii="Times New Roman" w:cs="Times New Roman" w:eastAsia="Times New Roman" w:hAnsi="Times New Roman"/>
            <w:color w:val="1155cc"/>
            <w:sz w:val="20"/>
            <w:szCs w:val="20"/>
            <w:u w:val="single"/>
            <w:rtl w:val="0"/>
          </w:rPr>
          <w:t xml:space="preserve">fakülte internet sites</w:t>
        </w:r>
      </w:hyperlink>
      <w:r w:rsidDel="00000000" w:rsidR="00000000" w:rsidRPr="00000000">
        <w:rPr>
          <w:rFonts w:ascii="Times New Roman" w:cs="Times New Roman" w:eastAsia="Times New Roman" w:hAnsi="Times New Roman"/>
          <w:sz w:val="20"/>
          <w:szCs w:val="20"/>
          <w:rtl w:val="0"/>
        </w:rPr>
        <w:t xml:space="preserve">i, </w:t>
      </w:r>
      <w:hyperlink r:id="rId72">
        <w:r w:rsidDel="00000000" w:rsidR="00000000" w:rsidRPr="00000000">
          <w:rPr>
            <w:rFonts w:ascii="Times New Roman" w:cs="Times New Roman" w:eastAsia="Times New Roman" w:hAnsi="Times New Roman"/>
            <w:color w:val="1155cc"/>
            <w:sz w:val="20"/>
            <w:szCs w:val="20"/>
            <w:u w:val="single"/>
            <w:rtl w:val="0"/>
          </w:rPr>
          <w:t xml:space="preserve">sosyal medya kanalları</w:t>
        </w:r>
      </w:hyperlink>
      <w:r w:rsidDel="00000000" w:rsidR="00000000" w:rsidRPr="00000000">
        <w:rPr>
          <w:rFonts w:ascii="Times New Roman" w:cs="Times New Roman" w:eastAsia="Times New Roman" w:hAnsi="Times New Roman"/>
          <w:sz w:val="20"/>
          <w:szCs w:val="20"/>
          <w:rtl w:val="0"/>
        </w:rPr>
        <w:t xml:space="preserve"> ve </w:t>
      </w:r>
      <w:hyperlink r:id="rId73">
        <w:r w:rsidDel="00000000" w:rsidR="00000000" w:rsidRPr="00000000">
          <w:rPr>
            <w:rFonts w:ascii="Times New Roman" w:cs="Times New Roman" w:eastAsia="Times New Roman" w:hAnsi="Times New Roman"/>
            <w:color w:val="1155cc"/>
            <w:sz w:val="20"/>
            <w:szCs w:val="20"/>
            <w:u w:val="single"/>
            <w:rtl w:val="0"/>
          </w:rPr>
          <w:t xml:space="preserve">bölüm sosyal medya kanalından </w:t>
        </w:r>
      </w:hyperlink>
      <w:r w:rsidDel="00000000" w:rsidR="00000000" w:rsidRPr="00000000">
        <w:rPr>
          <w:rFonts w:ascii="Times New Roman" w:cs="Times New Roman" w:eastAsia="Times New Roman" w:hAnsi="Times New Roman"/>
          <w:sz w:val="20"/>
          <w:szCs w:val="20"/>
          <w:rtl w:val="0"/>
        </w:rPr>
        <w:t xml:space="preserve">duyurulmaktadır. Ayrıca ilgili etkinlikler fakülte bültenlerinde de Türkçe ve İngilizce olarak duyurulmaktadır (). Bölümümüz fakültemizin bilimsel yayın organı olan </w:t>
      </w:r>
      <w:hyperlink r:id="rId74">
        <w:r w:rsidDel="00000000" w:rsidR="00000000" w:rsidRPr="00000000">
          <w:rPr>
            <w:rFonts w:ascii="Times New Roman" w:cs="Times New Roman" w:eastAsia="Times New Roman" w:hAnsi="Times New Roman"/>
            <w:sz w:val="20"/>
            <w:szCs w:val="20"/>
            <w:u w:val="single"/>
            <w:rtl w:val="0"/>
          </w:rPr>
          <w:t xml:space="preserve">IGUSABDER</w:t>
        </w:r>
      </w:hyperlink>
      <w:r w:rsidDel="00000000" w:rsidR="00000000" w:rsidRPr="00000000">
        <w:rPr>
          <w:rFonts w:ascii="Times New Roman" w:cs="Times New Roman" w:eastAsia="Times New Roman" w:hAnsi="Times New Roman"/>
          <w:sz w:val="20"/>
          <w:szCs w:val="20"/>
          <w:rtl w:val="0"/>
        </w:rPr>
        <w:t xml:space="preserve">’de de makale yayınlamıştır. Ayrıca SKA4-Nitelikli Eğitim hedefi doğrultusunda bölümümüzün ders beklenti anketleri, dış paydaş anketleri ve memnuniyet anketleri gerçekleştirerek sürekli bir iyileştirme ve geliştirme sürecinde olduğu söylenebilir. Üniversitemiz, </w:t>
      </w:r>
      <w:hyperlink r:id="rId75">
        <w:r w:rsidDel="00000000" w:rsidR="00000000" w:rsidRPr="00000000">
          <w:rPr>
            <w:rFonts w:ascii="Times New Roman" w:cs="Times New Roman" w:eastAsia="Times New Roman" w:hAnsi="Times New Roman"/>
            <w:sz w:val="20"/>
            <w:szCs w:val="20"/>
            <w:u w:val="single"/>
            <w:rtl w:val="0"/>
          </w:rPr>
          <w:t xml:space="preserve">GreenMetric 2024 </w:t>
        </w:r>
      </w:hyperlink>
      <w:r w:rsidDel="00000000" w:rsidR="00000000" w:rsidRPr="00000000">
        <w:rPr>
          <w:rFonts w:ascii="Times New Roman" w:cs="Times New Roman" w:eastAsia="Times New Roman" w:hAnsi="Times New Roman"/>
          <w:sz w:val="20"/>
          <w:szCs w:val="20"/>
          <w:rtl w:val="0"/>
        </w:rPr>
        <w:t xml:space="preserve">sonuçlarına göre Türkiye genelinde tüm üniversiteler arasında 70’inci olurken, vakıf üniversiteleri arasında ise 15’inci sırada derecelendirilerek sürdürülebilirlik çalışmalarındaki katkısını sürdürmektedir. Ayrıca dumansız kampüs ve yeşil kampüs olmak adına da ilgili çalışmalar sürdürülmektedir.</w:t>
      </w:r>
    </w:p>
    <w:p w:rsidR="00000000" w:rsidDel="00000000" w:rsidP="00000000" w:rsidRDefault="00000000" w:rsidRPr="00000000" w14:paraId="00000315">
      <w:pPr>
        <w:widowControl w:val="0"/>
        <w:tabs>
          <w:tab w:val="left" w:leader="none" w:pos="142"/>
        </w:tabs>
        <w:spacing w:after="0" w:line="288" w:lineRule="auto"/>
        <w:ind w:left="720" w:firstLine="0"/>
        <w:jc w:val="both"/>
        <w:rPr>
          <w:rFonts w:ascii="Times New Roman" w:cs="Times New Roman" w:eastAsia="Times New Roman" w:hAnsi="Times New Roman"/>
          <w:sz w:val="16"/>
          <w:szCs w:val="16"/>
          <w:highlight w:val="green"/>
        </w:rPr>
      </w:pPr>
      <w:r w:rsidDel="00000000" w:rsidR="00000000" w:rsidRPr="00000000">
        <w:rPr>
          <w:rtl w:val="0"/>
        </w:rPr>
      </w:r>
    </w:p>
    <w:p w:rsidR="00000000" w:rsidDel="00000000" w:rsidP="00000000" w:rsidRDefault="00000000" w:rsidRPr="00000000" w14:paraId="00000316">
      <w:pPr>
        <w:shd w:fill="ffffff" w:val="clea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Fakültemizde eğitim gören 9 özel gereksinimli öğrenci bulunmaktadır. Bu öğrencilerin sağlık durumları arasında işitme engeli, görme engeli, dil ve konuşma problemleri, öğrenme güçlüğü ve kronik sağlık sorunları yer almaktadır. Dönem içerisinde ani veya geçici özel gereksinim durumlarında bu sayı değişebilmektedir. Özel gereksinimleri olan öğrencilerin takibi fakülte temsilcisi, sekreterlik ve İGÜ Engelli Danışma ve Koordinasyon Birimi tarafından yapılmaktadır. SBF'de dezavantajlı grupların karşılaşabileceği fiziksel zorlukların en aza indirilmesi amacıyla; İGÜ Engelli Danışma ve Koordinasyon Birimi tarafından yapılan düzenlemeler çerçevesinde, B Blok'ta katlar arası ulaşımı sağlayan asansör bulunmakta ve bu asansördeki tuşlarda görme engelli bireyler için Braille alfabesi yer almaktadır. Ayrıca, giriş kapısında tekerlekli sandalye kullanımına uygun rampa ve işitme engelliler için ışıklı acil çıkış göstergeleri bulunmaktadır. Sınav dönemlerinde, özel gereksinimli öğrenciler SKA10-Eşitsizliklerin Azaltılması amacına uygun olarak gözetmen eşliğinde ayrı bir alanda sınava alınmakta ve görme engelli öğrenciler için büyük puntolu soru kağıtları kullanılmaktadır. Bölümümüzde özel gereksinimli öğrenci bulunmadığı için özgün bir çalışma gerçekleştirilmemiştir.</w:t>
      </w:r>
    </w:p>
    <w:p w:rsidR="00000000" w:rsidDel="00000000" w:rsidP="00000000" w:rsidRDefault="00000000" w:rsidRPr="00000000" w14:paraId="00000317">
      <w:pPr>
        <w:spacing w:after="0" w:line="276"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318">
      <w:pPr>
        <w:widowControl w:val="0"/>
        <w:tabs>
          <w:tab w:val="left" w:leader="none" w:pos="142"/>
        </w:tabs>
        <w:spacing w:after="0" w:line="288"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319">
      <w:pPr>
        <w:spacing w:after="0" w:line="288"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Olgunluk Düzeyi </w:t>
      </w:r>
      <w:r w:rsidDel="00000000" w:rsidR="00000000" w:rsidRPr="00000000">
        <w:rPr>
          <w:rtl w:val="0"/>
        </w:rPr>
      </w:r>
    </w:p>
    <w:tbl>
      <w:tblPr>
        <w:tblStyle w:val="Table43"/>
        <w:tblW w:w="101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
        <w:gridCol w:w="316"/>
        <w:gridCol w:w="9456"/>
        <w:tblGridChange w:id="0">
          <w:tblGrid>
            <w:gridCol w:w="419"/>
            <w:gridCol w:w="316"/>
            <w:gridCol w:w="9456"/>
          </w:tblGrid>
        </w:tblGridChange>
      </w:tblGrid>
      <w:tr>
        <w:trPr>
          <w:cantSplit w:val="0"/>
          <w:trHeight w:val="535" w:hRule="atLeast"/>
          <w:tblHeader w:val="0"/>
        </w:trPr>
        <w:tc>
          <w:tcPr>
            <w:vAlign w:val="center"/>
          </w:tcPr>
          <w:p w:rsidR="00000000" w:rsidDel="00000000" w:rsidP="00000000" w:rsidRDefault="00000000" w:rsidRPr="00000000" w14:paraId="0000031A">
            <w:pPr>
              <w:spacing w:line="288" w:lineRule="auto"/>
              <w:jc w:val="both"/>
              <w:rPr>
                <w:rFonts w:ascii="Times New Roman" w:cs="Times New Roman" w:eastAsia="Times New Roman" w:hAnsi="Times New Roman"/>
                <w:b w:val="1"/>
                <w:sz w:val="20"/>
                <w:szCs w:val="20"/>
              </w:rPr>
            </w:pPr>
            <w:r w:rsidDel="00000000" w:rsidR="00000000" w:rsidRPr="00000000">
              <w:rPr>
                <w:rFonts w:ascii="Quattrocento Sans" w:cs="Quattrocento Sans" w:eastAsia="Quattrocento Sans" w:hAnsi="Quattrocento Sans"/>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31B">
            <w:pPr>
              <w:spacing w:line="288"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31C">
            <w:pPr>
              <w:spacing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Akademik birimde toplumsal katkı performansını izlenmek ve değerlendirmek üzere oluşturulan mekanizmalar kullanılmaktadır.</w:t>
            </w:r>
          </w:p>
        </w:tc>
      </w:tr>
    </w:tbl>
    <w:p w:rsidR="00000000" w:rsidDel="00000000" w:rsidP="00000000" w:rsidRDefault="00000000" w:rsidRPr="00000000" w14:paraId="0000031D">
      <w:pPr>
        <w:spacing w:after="0" w:line="288"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1E">
      <w:pPr>
        <w:widowControl w:val="0"/>
        <w:spacing w:after="0"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Kanıtlar</w:t>
      </w:r>
    </w:p>
    <w:p w:rsidR="00000000" w:rsidDel="00000000" w:rsidP="00000000" w:rsidRDefault="00000000" w:rsidRPr="00000000" w14:paraId="0000031F">
      <w:pPr>
        <w:widowControl w:val="0"/>
        <w:numPr>
          <w:ilvl w:val="0"/>
          <w:numId w:val="9"/>
        </w:numPr>
        <w:tabs>
          <w:tab w:val="left" w:leader="none" w:pos="142"/>
        </w:tabs>
        <w:spacing w:after="0" w:line="288"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A.2.1.1. Perfüzyon Bölümü Etkinlik Listesi</w:t>
      </w:r>
    </w:p>
    <w:p w:rsidR="00000000" w:rsidDel="00000000" w:rsidP="00000000" w:rsidRDefault="00000000" w:rsidRPr="00000000" w14:paraId="00000320">
      <w:pPr>
        <w:widowControl w:val="0"/>
        <w:tabs>
          <w:tab w:val="left" w:leader="none" w:pos="142"/>
        </w:tabs>
        <w:spacing w:after="0"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1">
      <w:pPr>
        <w:spacing w:after="0" w:line="288"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284c"/>
          <w:sz w:val="24"/>
          <w:szCs w:val="24"/>
          <w:rtl w:val="0"/>
        </w:rPr>
        <w:t xml:space="preserve">5. SONUÇ VE DEĞERLENDİRME</w:t>
      </w:r>
      <w:r w:rsidDel="00000000" w:rsidR="00000000" w:rsidRPr="00000000">
        <w:rPr>
          <w:rtl w:val="0"/>
        </w:rPr>
      </w:r>
    </w:p>
    <w:p w:rsidR="00000000" w:rsidDel="00000000" w:rsidP="00000000" w:rsidRDefault="00000000" w:rsidRPr="00000000" w14:paraId="00000322">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Bölümümüzün kalite stratejisi; Bologna süreci ve Avrupa Standartları (EuropeanAssociationforQualityAssurance in HigherEducation; ENQA) gibi uluslararası standartlarla uyum içerisinde; kurumsal misyon, vizyon ve temel politika bileşenlerini bütünleştiren bir anlayış doğrultusunda belirlenmektedir. Üniversitemizin Stratejik Planları dikkate alınarak kurumumuzun misyon ve vizyonu doğrultusunda belirlediği stratejik hedef ve amaçlar doğrultusunda kurul ve komisyonlarda alınan kararlara uygun faaliyetlerin yürütülmesiyle vizyon ve hedeflere ulaşılmaya çalışılmaktadır. Bölümümüz uluslararası bir akreditasyon elde etmeyi öncelikli hedef olarak belirlemiştir. Sürecin uygulanmasında öğrenci memnuniyetini ölçmeye yönelik anketler yapılmaktadır. Anket sonuçları ışığında yapılan tespitlerden bölümün yeni hedef planlarının oluşturulmasında sıklıkla faydalanılmaktadır.</w:t>
      </w:r>
    </w:p>
    <w:p w:rsidR="00000000" w:rsidDel="00000000" w:rsidP="00000000" w:rsidRDefault="00000000" w:rsidRPr="00000000" w14:paraId="00000323">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Bölümümüzde eğitim-öğretim, araştırma-geliştirme, toplumsal katkı süreçlerinin yönetimi tüm paydaşların (alan ve alan dışı öğretim elemanları, idari personel, öğrenciler) katılımıyla demokratik bir ortamda gerçekleşmektedir.</w:t>
      </w:r>
    </w:p>
    <w:p w:rsidR="00000000" w:rsidDel="00000000" w:rsidP="00000000" w:rsidRDefault="00000000" w:rsidRPr="00000000" w14:paraId="00000324">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 içi eylem planı ve bölümün işleyişine ilişkin karar alma süreci dönem başlangıcında düzenlenen bölüm toplantısında akademisyenlerin katılımıyla belirlenmektedir. Eylem planının izlenmesi de yine dönem boyunca yapılan periyodik toplantılarla yapılmaktadır.</w:t>
      </w:r>
    </w:p>
    <w:p w:rsidR="00000000" w:rsidDel="00000000" w:rsidP="00000000" w:rsidRDefault="00000000" w:rsidRPr="00000000" w14:paraId="00000325">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Bölümde görev alan akademik personelin yetkinlik düzeyi YÖK’ün akademik kadro atamaları için belirlediği kriterlere göre güvence altına alınmaktadır. Ayrıca, bölümümüz için ihtiyaç duyulan akademik personel sayısı ve nitelikleri bölüm başkanlığınca belirlenir ve yüksekokul müdürlüğünden ilana çıkılması için talepte bulunulur.</w:t>
      </w:r>
    </w:p>
    <w:p w:rsidR="00000000" w:rsidDel="00000000" w:rsidP="00000000" w:rsidRDefault="00000000" w:rsidRPr="00000000" w14:paraId="00000326">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Bölümün her türlü faaliyeti ve süreçlerine ilişkin bilgiler, bölüm kurulu toplantı tutanaklarıyla kayıt altına alıp karar defterine işlenmektedir. Bununla birlikte, kurumsal hafızanın korunması ve sürdürülebilirliğinin güvence altına alınması için EBYS, PERSİS, OBİS ve GAVSİS elektronik bilgi sistemleri aktif olarak kullanılmaktadır.</w:t>
      </w:r>
    </w:p>
    <w:p w:rsidR="00000000" w:rsidDel="00000000" w:rsidP="00000000" w:rsidRDefault="00000000" w:rsidRPr="00000000" w14:paraId="00000327">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Bölümümüz, eğitim-öğretim, araştırma-geliştirme faaliyetlerini de içerecek şekilde tüm faaliyetleri ile ilgili güncel verileri kamuoyuyla web sayfası aracılığıyla paylaşılmaktadır. Bu bilgiler duyuru ve haber içerikli olduğu için tarafsız ve nesnel niteliklidir.</w:t>
      </w:r>
    </w:p>
    <w:p w:rsidR="00000000" w:rsidDel="00000000" w:rsidP="00000000" w:rsidRDefault="00000000" w:rsidRPr="00000000" w14:paraId="00000328">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Bölümümüz, eğitim-öğretim, araştırma-geliştirme faaliyetlerini de içerecek şekilde tüm faaliyetleri ile ilgili güncel verileri kamuoyuyla web sayfası aracılığıyla paylaşılmaktadır. Bu bilgiler duyuru ve haber içerikli olduğu için tarafsız ve nesnel nitelikli olup hesap verebilirlik ve şeffaflık ilkelerini de karşılamaktadır.</w:t>
      </w:r>
    </w:p>
    <w:p w:rsidR="00000000" w:rsidDel="00000000" w:rsidP="00000000" w:rsidRDefault="00000000" w:rsidRPr="00000000" w14:paraId="00000329">
      <w:pPr>
        <w:spacing w:after="0" w:line="276"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A">
      <w:pPr>
        <w:spacing w:after="0" w:line="288" w:lineRule="auto"/>
        <w:jc w:val="both"/>
        <w:rPr>
          <w:rFonts w:ascii="Times New Roman" w:cs="Times New Roman" w:eastAsia="Times New Roman" w:hAnsi="Times New Roman"/>
          <w:b w:val="1"/>
          <w:color w:val="1f3864"/>
          <w:sz w:val="24"/>
          <w:szCs w:val="24"/>
        </w:rPr>
      </w:pPr>
      <w:r w:rsidDel="00000000" w:rsidR="00000000" w:rsidRPr="00000000">
        <w:rPr>
          <w:rFonts w:ascii="Times New Roman" w:cs="Times New Roman" w:eastAsia="Times New Roman" w:hAnsi="Times New Roman"/>
          <w:b w:val="1"/>
          <w:color w:val="1f3864"/>
          <w:sz w:val="24"/>
          <w:szCs w:val="24"/>
          <w:rtl w:val="0"/>
        </w:rPr>
        <w:t xml:space="preserve">6. PERFORMANS GÖSTERGELERİ</w:t>
      </w:r>
    </w:p>
    <w:p w:rsidR="00000000" w:rsidDel="00000000" w:rsidP="00000000" w:rsidRDefault="00000000" w:rsidRPr="00000000" w14:paraId="0000032B">
      <w:pPr>
        <w:spacing w:after="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Performans Göstergeleri ve Hedefler Tablosu akademik birim bazında doldurularak gönderilmelidir.</w:t>
      </w:r>
    </w:p>
    <w:p w:rsidR="00000000" w:rsidDel="00000000" w:rsidP="00000000" w:rsidRDefault="00000000" w:rsidRPr="00000000" w14:paraId="0000032C">
      <w:pPr>
        <w:jc w:val="center"/>
        <w:rPr>
          <w:rFonts w:ascii="Times New Roman" w:cs="Times New Roman" w:eastAsia="Times New Roman" w:hAnsi="Times New Roman"/>
        </w:rPr>
      </w:pPr>
      <w:r w:rsidDel="00000000" w:rsidR="00000000" w:rsidRPr="00000000">
        <w:rPr>
          <w:rtl w:val="0"/>
        </w:rPr>
      </w:r>
    </w:p>
    <w:sectPr>
      <w:headerReference r:id="rId76" w:type="default"/>
      <w:footerReference r:id="rId77" w:type="default"/>
      <w:pgSz w:h="16838" w:w="11906" w:orient="portrait"/>
      <w:pgMar w:bottom="851" w:top="851" w:left="851"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MS Gothic"/>
  <w:font w:name="Arial Unicode MS"/>
  <w:font w:name="Courier New"/>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E">
    <w:pPr>
      <w:spacing w:after="0" w:line="288" w:lineRule="auto"/>
      <w:jc w:val="both"/>
      <w:rPr>
        <w:rFonts w:ascii="Times New Roman" w:cs="Times New Roman" w:eastAsia="Times New Roman" w:hAnsi="Times New Roman"/>
        <w:b w:val="1"/>
        <w:i w:val="1"/>
        <w:color w:val="1f284c"/>
        <w:sz w:val="16"/>
        <w:szCs w:val="16"/>
      </w:rPr>
    </w:pPr>
    <w:r w:rsidDel="00000000" w:rsidR="00000000" w:rsidRPr="00000000">
      <w:rPr>
        <w:rFonts w:ascii="Times New Roman" w:cs="Times New Roman" w:eastAsia="Times New Roman" w:hAnsi="Times New Roman"/>
        <w:b w:val="1"/>
        <w:i w:val="1"/>
        <w:color w:val="1f284c"/>
        <w:sz w:val="16"/>
        <w:szCs w:val="16"/>
        <w:rtl w:val="0"/>
      </w:rPr>
      <w:t xml:space="preserve">Birim İç Değerlendirme Raporu (BİDR) Hazırlama Şablonu; Yükseköğretim Kalite Kurulu Dereceli Değerlendirme Anahtarı (Sürüm 3.2) esas alınarak hazırlanmıştır.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4"/>
      <w:numFmt w:val="bullet"/>
      <w:lvlText w:val="•"/>
      <w:lvlJc w:val="left"/>
      <w:pPr>
        <w:ind w:left="720" w:hanging="360"/>
      </w:pPr>
      <w:rPr>
        <w:rFonts w:ascii="Times New Roman" w:cs="Times New Roman" w:eastAsia="Times New Roman" w:hAnsi="Times New Roman"/>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4"/>
      <w:numFmt w:val="bullet"/>
      <w:lvlText w:val="•"/>
      <w:lvlJc w:val="left"/>
      <w:pPr>
        <w:ind w:left="720" w:hanging="360"/>
      </w:pPr>
      <w:rPr>
        <w:rFonts w:ascii="Times New Roman" w:cs="Times New Roman" w:eastAsia="Times New Roman" w:hAnsi="Times New Roman"/>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3914"/>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39"/>
    <w:rsid w:val="00F20E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pr">
    <w:name w:val="Hyperlink"/>
    <w:basedOn w:val="VarsaylanParagrafYazTipi"/>
    <w:uiPriority w:val="99"/>
    <w:unhideWhenUsed w:val="1"/>
    <w:rsid w:val="006C2DA2"/>
    <w:rPr>
      <w:color w:val="0563c1" w:themeColor="hyperlink"/>
      <w:u w:val="single"/>
    </w:rPr>
  </w:style>
  <w:style w:type="paragraph" w:styleId="ListeParagraf">
    <w:name w:val="List Paragraph"/>
    <w:basedOn w:val="Normal"/>
    <w:uiPriority w:val="34"/>
    <w:qFormat w:val="1"/>
    <w:rsid w:val="00C43F8D"/>
    <w:pPr>
      <w:ind w:left="720"/>
      <w:contextualSpacing w:val="1"/>
    </w:pPr>
  </w:style>
  <w:style w:type="character" w:styleId="YerTutucuMetni">
    <w:name w:val="Placeholder Text"/>
    <w:basedOn w:val="VarsaylanParagrafYazTipi"/>
    <w:uiPriority w:val="99"/>
    <w:semiHidden w:val="1"/>
    <w:rsid w:val="00703914"/>
    <w:rPr>
      <w:color w:val="808080"/>
    </w:rPr>
  </w:style>
  <w:style w:type="paragraph" w:styleId="stBilgi">
    <w:name w:val="header"/>
    <w:basedOn w:val="Normal"/>
    <w:link w:val="stBilgiChar"/>
    <w:uiPriority w:val="99"/>
    <w:unhideWhenUsed w:val="1"/>
    <w:rsid w:val="001D5D0E"/>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1D5D0E"/>
  </w:style>
  <w:style w:type="paragraph" w:styleId="AltBilgi">
    <w:name w:val="footer"/>
    <w:basedOn w:val="Normal"/>
    <w:link w:val="AltBilgiChar"/>
    <w:uiPriority w:val="99"/>
    <w:unhideWhenUsed w:val="1"/>
    <w:rsid w:val="001D5D0E"/>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1D5D0E"/>
  </w:style>
  <w:style w:type="paragraph" w:styleId="AralkYok">
    <w:name w:val="No Spacing"/>
    <w:link w:val="AralkYokChar"/>
    <w:uiPriority w:val="1"/>
    <w:qFormat w:val="1"/>
    <w:rsid w:val="00A37435"/>
    <w:pPr>
      <w:spacing w:after="0" w:line="240" w:lineRule="auto"/>
    </w:pPr>
    <w:rPr>
      <w:rFonts w:eastAsiaTheme="minorEastAsia"/>
      <w:lang w:eastAsia="tr-TR"/>
    </w:rPr>
  </w:style>
  <w:style w:type="character" w:styleId="AralkYokChar" w:customStyle="1">
    <w:name w:val="Aralık Yok Char"/>
    <w:basedOn w:val="VarsaylanParagrafYazTipi"/>
    <w:link w:val="AralkYok"/>
    <w:uiPriority w:val="1"/>
    <w:rsid w:val="00A37435"/>
    <w:rPr>
      <w:rFonts w:eastAsiaTheme="minorEastAsia"/>
      <w:lang w:eastAsia="tr-TR"/>
    </w:rPr>
  </w:style>
  <w:style w:type="paragraph" w:styleId="Default" w:customStyle="1">
    <w:name w:val="Default"/>
    <w:rsid w:val="00974FC4"/>
    <w:pPr>
      <w:autoSpaceDE w:val="0"/>
      <w:autoSpaceDN w:val="0"/>
      <w:adjustRightInd w:val="0"/>
      <w:spacing w:after="0" w:line="240" w:lineRule="auto"/>
    </w:pPr>
    <w:rPr>
      <w:rFonts w:ascii="Trebuchet MS" w:cs="Trebuchet MS" w:hAnsi="Trebuchet MS"/>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kddb.gelisim.edu.tr/tr/idari-icerik-igu-kutuphane-istatistikleri" TargetMode="External"/><Relationship Id="rId42" Type="http://schemas.openxmlformats.org/officeDocument/2006/relationships/hyperlink" Target="https://gelisim.edu.tr/tr/gelisim-icerik-etik-kurul-formlari" TargetMode="External"/><Relationship Id="rId41" Type="http://schemas.openxmlformats.org/officeDocument/2006/relationships/hyperlink" Target="https://gelisim.edu.tr/tr/gelisim-icerik-arastirma-gelistirme-politikasi" TargetMode="External"/><Relationship Id="rId44" Type="http://schemas.openxmlformats.org/officeDocument/2006/relationships/hyperlink" Target="https://panel.gelisim.edu.tr/assets/2024/dokumanlar/iguwebsite/2024-2028-stratejik-plan_1a0967282c1d4afcad15b86c7772af47.pdf" TargetMode="External"/><Relationship Id="rId43" Type="http://schemas.openxmlformats.org/officeDocument/2006/relationships/hyperlink" Target="https://bidb.gelisim.edu.tr/tr/idari-anasayfa" TargetMode="External"/><Relationship Id="rId46" Type="http://schemas.openxmlformats.org/officeDocument/2006/relationships/hyperlink" Target="https://gelisim.edu.tr/tr/gelisim-icerik-arastirma-gelistirme-politikasi" TargetMode="External"/><Relationship Id="rId45" Type="http://schemas.openxmlformats.org/officeDocument/2006/relationships/hyperlink" Target="https://kddb.gelisim.edu.tr/tr/idari-icerik-igu-kutuphane-istatistikleri" TargetMode="Externa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kdpeker@gelisim.edu.tr" TargetMode="External"/><Relationship Id="rId48" Type="http://schemas.openxmlformats.org/officeDocument/2006/relationships/hyperlink" Target="https://bidb.gelisim.edu.tr/tr/idari-anasayfa" TargetMode="External"/><Relationship Id="rId47" Type="http://schemas.openxmlformats.org/officeDocument/2006/relationships/hyperlink" Target="https://gelisim.edu.tr/tr/gelisim-icerik-etik-kurul-formlari" TargetMode="External"/><Relationship Id="rId49" Type="http://schemas.openxmlformats.org/officeDocument/2006/relationships/hyperlink" Target="https://panel.gelisim.edu.tr/assets/2024/dokumanlar/iguwebsite/2024-2028-stratejik-plan_1a0967282c1d4afcad15b86c7772af47.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mkartal@gelisim.edu.tr" TargetMode="External"/><Relationship Id="rId73" Type="http://schemas.openxmlformats.org/officeDocument/2006/relationships/hyperlink" Target="https://www.instagram.com/iguperfuzyon/" TargetMode="External"/><Relationship Id="rId72" Type="http://schemas.openxmlformats.org/officeDocument/2006/relationships/hyperlink" Target="https://www.instagram.com/igu_sbf/" TargetMode="External"/><Relationship Id="rId31" Type="http://schemas.openxmlformats.org/officeDocument/2006/relationships/hyperlink" Target="https://metsis.gelisim.edu.tr/mezun-giris" TargetMode="External"/><Relationship Id="rId75" Type="http://schemas.openxmlformats.org/officeDocument/2006/relationships/hyperlink" Target="https://www.gelisim.edu.tr/tr/gelisim-haber-greenmetric-2024-aciklandi-igu-den-cevre-ve-surdurulebilirlikte-yeni-basari" TargetMode="External"/><Relationship Id="rId30" Type="http://schemas.openxmlformats.org/officeDocument/2006/relationships/hyperlink" Target="https://ogrencidekanligi.gelisim.edu.tr/tr/idari-anasayfa" TargetMode="External"/><Relationship Id="rId74" Type="http://schemas.openxmlformats.org/officeDocument/2006/relationships/hyperlink" Target="https://dergipark.org.tr/tr/pub/igusabder/issue/72351" TargetMode="External"/><Relationship Id="rId33" Type="http://schemas.openxmlformats.org/officeDocument/2006/relationships/hyperlink" Target="https://gbs.gelisim.edu.tr/bolum-genel-bilgiler-5-197-1" TargetMode="External"/><Relationship Id="rId77" Type="http://schemas.openxmlformats.org/officeDocument/2006/relationships/footer" Target="footer1.xml"/><Relationship Id="rId32" Type="http://schemas.openxmlformats.org/officeDocument/2006/relationships/hyperlink" Target="https://metsis.gelisim.edu.tr/mezun-giris" TargetMode="External"/><Relationship Id="rId76" Type="http://schemas.openxmlformats.org/officeDocument/2006/relationships/header" Target="header1.xml"/><Relationship Id="rId35" Type="http://schemas.openxmlformats.org/officeDocument/2006/relationships/hyperlink" Target="https://gelisim.edu.tr/tr/gelisim-icerik-engelli-ogrenci-mevzuati" TargetMode="External"/><Relationship Id="rId34" Type="http://schemas.openxmlformats.org/officeDocument/2006/relationships/hyperlink" Target="https://gelisim.edu.tr/tr/gelisim-icerik-engelli-ogrenci-mevzuati" TargetMode="External"/><Relationship Id="rId71" Type="http://schemas.openxmlformats.org/officeDocument/2006/relationships/hyperlink" Target="https://sbf.gelisim.edu.tr/tr/akademik-anasayfa" TargetMode="External"/><Relationship Id="rId70" Type="http://schemas.openxmlformats.org/officeDocument/2006/relationships/hyperlink" Target="https://acikerisim.gelisim.edu.tr/xmlui/handle/11363/4583" TargetMode="External"/><Relationship Id="rId37" Type="http://schemas.openxmlformats.org/officeDocument/2006/relationships/hyperlink" Target="https://resim.gelisim.edu.tr/YONETMELIK_YONERGE/muafiyet-intibakislemleriveyataygecisesaslariyonergesi_29_11_2019.pdf" TargetMode="External"/><Relationship Id="rId36" Type="http://schemas.openxmlformats.org/officeDocument/2006/relationships/hyperlink" Target="https://dokuman.osym.gov.tr/pdfdokuman/2024/YKS/TERCIH/tkilavuz_02082024.pdf" TargetMode="External"/><Relationship Id="rId39" Type="http://schemas.openxmlformats.org/officeDocument/2006/relationships/hyperlink" Target="https://sbf.gelisim.edu.tr/tr/akademik-bolum-perfuzyon-icerik-danismanliklar" TargetMode="External"/><Relationship Id="rId38" Type="http://schemas.openxmlformats.org/officeDocument/2006/relationships/hyperlink" Target="https://resim.gelisim.edu.tr/YONETMELIK_YONERGE/muafiyet-intibakislemleriveyataygecisesaslariyonergesi_29_11_2019.pdf" TargetMode="External"/><Relationship Id="rId62" Type="http://schemas.openxmlformats.org/officeDocument/2006/relationships/hyperlink" Target="https://dio.gelisim.edu.tr/tr/idari-icerik-personel-hareketliligi" TargetMode="External"/><Relationship Id="rId61" Type="http://schemas.openxmlformats.org/officeDocument/2006/relationships/hyperlink" Target="https://www.instagram.com/igu.bap/p/C1BtRsjt0fF/" TargetMode="External"/><Relationship Id="rId20" Type="http://schemas.openxmlformats.org/officeDocument/2006/relationships/hyperlink" Target="https://panel.gelisim.edu.tr/assets/2024/dokumanlar/iguwebsite/2024-2028-stratejik-plan_1a0967282c1d4afcad15b86c7772af47.pdf" TargetMode="External"/><Relationship Id="rId64" Type="http://schemas.openxmlformats.org/officeDocument/2006/relationships/hyperlink" Target="https://www.gelisim.edu.tr/tr/gelisim-haber-igu-gerceklestirdigi-patent-basvurulariyla-turkiyede-1inci-oldu#:~:text=%C4%B0stanbul%20Geli%C5%9Fim%20%C3%9Cniversitesi%2C%20%E2%80%9CT%C3%BCrkiye%20(,%22T%C3%BCrkiye%20Patent%20%C5%9Eampiyonu%22%20oldu." TargetMode="External"/><Relationship Id="rId63" Type="http://schemas.openxmlformats.org/officeDocument/2006/relationships/hyperlink" Target="https://resim.gelisim.edu.tr/YONETMELIK_YONERGE/akademikarastirmalariveyayinlaridegerlendirmevetesvikyonergesi_14_06_2017.pdf" TargetMode="External"/><Relationship Id="rId22" Type="http://schemas.openxmlformats.org/officeDocument/2006/relationships/hyperlink" Target="https://apsis.gelisim.edu.tr/2024" TargetMode="External"/><Relationship Id="rId66" Type="http://schemas.openxmlformats.org/officeDocument/2006/relationships/hyperlink" Target="https://www.gelisim.edu.tr/tr/gelisim-haber-igu-gerceklestirdigi-patent-basvurulariyla-turkiyede-1inci-oldu#:~:text=%C4%B0stanbul%20Geli%C5%9Fim%20%C3%9Cniversitesi%2C%20%E2%80%9CT%C3%BCrkiye%20(,%22T%C3%BCrkiye%20Patent%20%C5%9Eampiyonu%22%20oldu." TargetMode="External"/><Relationship Id="rId21" Type="http://schemas.openxmlformats.org/officeDocument/2006/relationships/hyperlink" Target="https://apsis.gelisim.edu.tr/2024" TargetMode="External"/><Relationship Id="rId65" Type="http://schemas.openxmlformats.org/officeDocument/2006/relationships/hyperlink" Target="https://resim.gelisim.edu.tr/YONETMELIK_YONERGE/akademikperformansdegerlendirmeyonergesi_29_03_2023.pdf" TargetMode="External"/><Relationship Id="rId24" Type="http://schemas.openxmlformats.org/officeDocument/2006/relationships/hyperlink" Target="https://igumer.gelisim.edu.tr/igumer-giris" TargetMode="External"/><Relationship Id="rId68" Type="http://schemas.openxmlformats.org/officeDocument/2006/relationships/hyperlink" Target="https://sbf.gelisim.edu.tr/tr/akademik-bolum-perfuzyon-kadro" TargetMode="External"/><Relationship Id="rId23" Type="http://schemas.openxmlformats.org/officeDocument/2006/relationships/hyperlink" Target="https://persis.gelisim.edu.tr//Login.aspx" TargetMode="External"/><Relationship Id="rId67" Type="http://schemas.openxmlformats.org/officeDocument/2006/relationships/hyperlink" Target="https://resim.gelisim.edu.tr/YONETMELIK_YONERGE/akademikperformansdegerlendirmeyonergesi_29_03_2023.pdf" TargetMode="External"/><Relationship Id="rId60" Type="http://schemas.openxmlformats.org/officeDocument/2006/relationships/hyperlink" Target="https://resim.gelisim.edu.tr/YONETMELIK_YONERGE/akademikarastirmalariveyayinlaridegerlendirmevetesvikyonergesi_14_06_2017.pdf" TargetMode="External"/><Relationship Id="rId26" Type="http://schemas.openxmlformats.org/officeDocument/2006/relationships/hyperlink" Target="https://engelsiz.gelisim.edu.tr/tr/idari-anasayfa" TargetMode="External"/><Relationship Id="rId25" Type="http://schemas.openxmlformats.org/officeDocument/2006/relationships/hyperlink" Target="https://engelsiz.gelisim.edu.tr/tr/idari-anasayfa" TargetMode="External"/><Relationship Id="rId69" Type="http://schemas.openxmlformats.org/officeDocument/2006/relationships/hyperlink" Target="https://sbf.gelisim.edu.tr/tr/akademik-bolum-perfuzyon-kadro" TargetMode="External"/><Relationship Id="rId28" Type="http://schemas.openxmlformats.org/officeDocument/2006/relationships/hyperlink" Target="https://igumer.gelisim.edu.tr/igumer-giris" TargetMode="External"/><Relationship Id="rId27" Type="http://schemas.openxmlformats.org/officeDocument/2006/relationships/hyperlink" Target="https://igumer.gelisim.edu.tr/igumer-giris" TargetMode="External"/><Relationship Id="rId29" Type="http://schemas.openxmlformats.org/officeDocument/2006/relationships/hyperlink" Target="https://ogrencidekanligi.gelisim.edu.tr/tr/idari-anasayfa" TargetMode="External"/><Relationship Id="rId51" Type="http://schemas.openxmlformats.org/officeDocument/2006/relationships/hyperlink" Target="https://labk.gelisim.edu.tr/tr/idari-icerik-perfuzyon-laboratuvari" TargetMode="External"/><Relationship Id="rId50" Type="http://schemas.openxmlformats.org/officeDocument/2006/relationships/hyperlink" Target="https://gelisim.edu.tr/tr/gelisim-icerik-arastirma" TargetMode="External"/><Relationship Id="rId53" Type="http://schemas.openxmlformats.org/officeDocument/2006/relationships/hyperlink" Target="https://bapk.gelisim.edu.tr/tr/idari-haber-tekmer-ve-bap-is-birligi-ile-gerceklestirilen-saglik-teknolojileri-semineri-tamamlandi-376" TargetMode="External"/><Relationship Id="rId52" Type="http://schemas.openxmlformats.org/officeDocument/2006/relationships/hyperlink" Target="https://bapk.gelisim.edu.tr/tr/idari-icerik-kurum-ici-destekli-projeler" TargetMode="External"/><Relationship Id="rId11" Type="http://schemas.openxmlformats.org/officeDocument/2006/relationships/hyperlink" Target="https://avesis.gelisim.edu.tr/" TargetMode="External"/><Relationship Id="rId55" Type="http://schemas.openxmlformats.org/officeDocument/2006/relationships/hyperlink" Target="https://labk.gelisim.edu.tr/tr/idari-icerik-perfuzyon-laboratuvari" TargetMode="External"/><Relationship Id="rId10" Type="http://schemas.openxmlformats.org/officeDocument/2006/relationships/hyperlink" Target="https://qms.gelisim.edu.tr/QDMSNET/BSAT/Logon.aspx" TargetMode="External"/><Relationship Id="rId54" Type="http://schemas.openxmlformats.org/officeDocument/2006/relationships/hyperlink" Target="https://gelisim.edu.tr/tr/gelisim-icerik-arastirma" TargetMode="External"/><Relationship Id="rId13" Type="http://schemas.openxmlformats.org/officeDocument/2006/relationships/hyperlink" Target="https://sbf.gelisim.edu.tr/tr/akademik-anasayfa" TargetMode="External"/><Relationship Id="rId57" Type="http://schemas.openxmlformats.org/officeDocument/2006/relationships/hyperlink" Target="https://bapk.gelisim.edu.tr/tr/idari-haber-tekmer-ve-bap-is-birligi-ile-gerceklestirilen-saglik-teknolojileri-semineri-tamamlandi-376" TargetMode="External"/><Relationship Id="rId12" Type="http://schemas.openxmlformats.org/officeDocument/2006/relationships/hyperlink" Target="https://apsis.gelisim.edu.tr/" TargetMode="External"/><Relationship Id="rId56" Type="http://schemas.openxmlformats.org/officeDocument/2006/relationships/hyperlink" Target="https://bapk.gelisim.edu.tr/tr/idari-icerik-kurum-ici-destekli-projeler" TargetMode="External"/><Relationship Id="rId15" Type="http://schemas.openxmlformats.org/officeDocument/2006/relationships/hyperlink" Target="https://sbf.gelisim.edu.tr/tr/akademik-bolum-perfuzyon-mufredat" TargetMode="External"/><Relationship Id="rId59" Type="http://schemas.openxmlformats.org/officeDocument/2006/relationships/hyperlink" Target="https://dio.gelisim.edu.tr/tr/idari-icerik-personel-hareketliligi" TargetMode="External"/><Relationship Id="rId14" Type="http://schemas.openxmlformats.org/officeDocument/2006/relationships/hyperlink" Target="https://sbf.gelisim.edu.tr/tr/akademik-bolum-perfuzyon-mufredat" TargetMode="External"/><Relationship Id="rId58" Type="http://schemas.openxmlformats.org/officeDocument/2006/relationships/hyperlink" Target="https://www.instagram.com/igu.bap/p/C1BtRsjt0fF/" TargetMode="External"/><Relationship Id="rId17" Type="http://schemas.openxmlformats.org/officeDocument/2006/relationships/hyperlink" Target="https://sbf.gelisim.edu.tr/tr/akademik-anasayfa" TargetMode="External"/><Relationship Id="rId16" Type="http://schemas.openxmlformats.org/officeDocument/2006/relationships/hyperlink" Target="https://gbs.gelisim.edu.tr" TargetMode="External"/><Relationship Id="rId19" Type="http://schemas.openxmlformats.org/officeDocument/2006/relationships/hyperlink" Target="https://sbf.gelisim.edu.tr/tr/akademik-icerik-sbf-misyon-vizyon" TargetMode="External"/><Relationship Id="rId18" Type="http://schemas.openxmlformats.org/officeDocument/2006/relationships/hyperlink" Target="https://sbf.gelisim.edu.tr/tr/akademik-icerik-sbf-misyon-vizyon"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DGgUTR9gugDzGBHd73VOmo9N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zIIaC5namRneHM4AHIhMTMtYy1hdHVCRm42M0NxbmY4YUZfUFBPZ2dEeE5nR29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2023-11-14T15:20:00Z</dcterms:created>
  <dc:creator>naltunyildiz</dc:creator>
</cp:coreProperties>
</file>