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ANNOUNCEMENT ABOUT IGUYET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IGUYET will be conducted </w:t>
      </w:r>
      <w:r w:rsidDel="00000000" w:rsidR="00000000" w:rsidRPr="00000000">
        <w:rPr>
          <w:b w:val="1"/>
          <w:rtl w:val="0"/>
        </w:rPr>
        <w:t xml:space="preserve">face-to-face </w:t>
      </w:r>
      <w:r w:rsidDel="00000000" w:rsidR="00000000" w:rsidRPr="00000000">
        <w:rPr>
          <w:color w:val="000000"/>
          <w:rtl w:val="0"/>
        </w:rPr>
        <w:t xml:space="preserve">on </w:t>
      </w: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.09.202</w:t>
      </w:r>
      <w:r w:rsidDel="00000000" w:rsidR="00000000" w:rsidRPr="00000000">
        <w:rPr>
          <w:b w:val="1"/>
          <w:rtl w:val="0"/>
        </w:rPr>
        <w:t xml:space="preserve">4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E Block </w:t>
      </w:r>
      <w:hyperlink r:id="rId6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(click here for Google map link)</w:t>
        </w:r>
      </w:hyperlink>
      <w:r w:rsidDel="00000000" w:rsidR="00000000" w:rsidRPr="00000000">
        <w:rPr>
          <w:color w:val="000000"/>
          <w:rtl w:val="0"/>
        </w:rPr>
        <w:t xml:space="preserve"> in two sessions between 10:00-1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0 and 13:00-1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0. The student lists will be shared on the website </w:t>
      </w:r>
      <w:r w:rsidDel="00000000" w:rsidR="00000000" w:rsidRPr="00000000">
        <w:rPr>
          <w:i w:val="1"/>
          <w:color w:val="000000"/>
          <w:rtl w:val="0"/>
        </w:rPr>
        <w:t xml:space="preserve">(https://ydyo.gelisim.edu.tr/)</w:t>
      </w:r>
      <w:r w:rsidDel="00000000" w:rsidR="00000000" w:rsidRPr="00000000">
        <w:rPr>
          <w:color w:val="000000"/>
          <w:rtl w:val="0"/>
        </w:rPr>
        <w:t xml:space="preserve"> at a later date.</w:t>
      </w: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6"/>
        <w:gridCol w:w="2477"/>
        <w:gridCol w:w="2475"/>
        <w:gridCol w:w="2488"/>
        <w:tblGridChange w:id="0">
          <w:tblGrid>
            <w:gridCol w:w="1616"/>
            <w:gridCol w:w="2477"/>
            <w:gridCol w:w="2475"/>
            <w:gridCol w:w="2488"/>
          </w:tblGrid>
        </w:tblGridChange>
      </w:tblGrid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Session Timeout (minutes)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Session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23.09.2024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– 11:40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Session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.09.202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13:00-14:40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222222"/>
        </w:rPr>
      </w:pPr>
      <w:r w:rsidDel="00000000" w:rsidR="00000000" w:rsidRPr="00000000">
        <w:rPr>
          <w:color w:val="000000"/>
          <w:rtl w:val="0"/>
        </w:rPr>
        <w:t xml:space="preserve">The exam consists of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parts. </w:t>
      </w:r>
      <w:r w:rsidDel="00000000" w:rsidR="00000000" w:rsidRPr="00000000">
        <w:rPr>
          <w:color w:val="222222"/>
          <w:rtl w:val="0"/>
        </w:rPr>
        <w:t xml:space="preserve">First, you must complete the Test Section. </w:t>
      </w:r>
      <w:r w:rsidDel="00000000" w:rsidR="00000000" w:rsidRPr="00000000">
        <w:rPr>
          <w:color w:val="000000"/>
          <w:rtl w:val="0"/>
        </w:rPr>
        <w:t xml:space="preserve">Test Section involves multiple choice questions for 4 parts: </w:t>
      </w:r>
      <w:r w:rsidDel="00000000" w:rsidR="00000000" w:rsidRPr="00000000">
        <w:rPr>
          <w:b w:val="1"/>
          <w:color w:val="000000"/>
          <w:rtl w:val="0"/>
        </w:rPr>
        <w:t xml:space="preserve">Use of English, Listening, Reading and Vocabulary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After that, you must finish the </w:t>
      </w:r>
      <w:r w:rsidDel="00000000" w:rsidR="00000000" w:rsidRPr="00000000">
        <w:rPr>
          <w:b w:val="1"/>
          <w:color w:val="222222"/>
          <w:rtl w:val="0"/>
        </w:rPr>
        <w:t xml:space="preserve">Writing Section</w:t>
      </w:r>
      <w:r w:rsidDel="00000000" w:rsidR="00000000" w:rsidRPr="00000000">
        <w:rPr>
          <w:color w:val="222222"/>
          <w:rtl w:val="0"/>
        </w:rPr>
        <w:t xml:space="preserve">.  Details are given below:</w:t>
      </w:r>
    </w:p>
    <w:tbl>
      <w:tblPr>
        <w:tblStyle w:val="Table2"/>
        <w:tblpPr w:leftFromText="180" w:rightFromText="180" w:topFromText="180" w:bottomFromText="180" w:vertAnchor="text" w:horzAnchor="text" w:tblpX="-66" w:tblpY="178"/>
        <w:tblW w:w="90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0"/>
        <w:gridCol w:w="1873"/>
        <w:gridCol w:w="3693"/>
        <w:tblGridChange w:id="0">
          <w:tblGrid>
            <w:gridCol w:w="3490"/>
            <w:gridCol w:w="1873"/>
            <w:gridCol w:w="3693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The Structure of Language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Points in Total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Vocabulary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Points in Total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Listening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Points in Total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Points in Total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 Question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 Topic   = 40 Points in Total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IGÜYET HAKKINDA DUYURU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IGÜYET Sınavı </w:t>
      </w: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.09.202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tarihinde saat </w:t>
      </w:r>
      <w:r w:rsidDel="00000000" w:rsidR="00000000" w:rsidRPr="00000000">
        <w:rPr>
          <w:b w:val="1"/>
          <w:color w:val="000000"/>
          <w:rtl w:val="0"/>
        </w:rPr>
        <w:t xml:space="preserve">10:00-1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0 ile 13:00-1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0 </w:t>
      </w:r>
      <w:r w:rsidDel="00000000" w:rsidR="00000000" w:rsidRPr="00000000">
        <w:rPr>
          <w:color w:val="000000"/>
          <w:rtl w:val="0"/>
        </w:rPr>
        <w:t xml:space="preserve">arasında olmak üzere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iki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oturumda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YDYO E Blok’ta</w:t>
        </w:r>
      </w:hyperlink>
      <w:r w:rsidDel="00000000" w:rsidR="00000000" w:rsidRPr="00000000">
        <w:rPr>
          <w:b w:val="1"/>
          <w:color w:val="000000"/>
          <w:rtl w:val="0"/>
        </w:rPr>
        <w:t xml:space="preserve"> yüzyüze </w:t>
      </w:r>
      <w:r w:rsidDel="00000000" w:rsidR="00000000" w:rsidRPr="00000000">
        <w:rPr>
          <w:color w:val="000000"/>
          <w:rtl w:val="0"/>
        </w:rPr>
        <w:t xml:space="preserve">gerçekleşecektir. Öğrenci listeleri ileri bir tarihte web sitemizde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(https://ydyo.gelisim.edu.tr/)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paylaşılacaktır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6"/>
        <w:gridCol w:w="2477"/>
        <w:gridCol w:w="2475"/>
        <w:gridCol w:w="2488"/>
        <w:tblGridChange w:id="0">
          <w:tblGrid>
            <w:gridCol w:w="1616"/>
            <w:gridCol w:w="2477"/>
            <w:gridCol w:w="2475"/>
            <w:gridCol w:w="2488"/>
          </w:tblGrid>
        </w:tblGridChange>
      </w:tblGrid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Oturum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Tarih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Oturum Süresi (dk)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Oturum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23.09.2024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– 11:40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Oturum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.09.202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13:00-14:40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Sınav </w:t>
      </w:r>
      <w:r w:rsidDel="00000000" w:rsidR="00000000" w:rsidRPr="00000000">
        <w:rPr>
          <w:b w:val="1"/>
          <w:color w:val="000000"/>
          <w:rtl w:val="0"/>
        </w:rPr>
        <w:t xml:space="preserve">5 beceriden</w:t>
      </w:r>
      <w:r w:rsidDel="00000000" w:rsidR="00000000" w:rsidRPr="00000000">
        <w:rPr>
          <w:color w:val="000000"/>
          <w:rtl w:val="0"/>
        </w:rPr>
        <w:t xml:space="preserve"> oluşmaktadır. </w:t>
      </w:r>
      <w:r w:rsidDel="00000000" w:rsidR="00000000" w:rsidRPr="00000000">
        <w:rPr>
          <w:color w:val="222222"/>
          <w:rtl w:val="0"/>
        </w:rPr>
        <w:t xml:space="preserve">Önce Test Bölümünü çözmeniz gerekiyor. </w:t>
      </w:r>
      <w:r w:rsidDel="00000000" w:rsidR="00000000" w:rsidRPr="00000000">
        <w:rPr>
          <w:color w:val="000000"/>
          <w:rtl w:val="0"/>
        </w:rPr>
        <w:t xml:space="preserve">Test Bölümü 4 kısma yönelik çoktan seçmeli sorular içerir: Dilbilgisi, Kelime Bilgisi, Dinleme ve Okuma.</w:t>
      </w:r>
      <w:r w:rsidDel="00000000" w:rsidR="00000000" w:rsidRPr="00000000">
        <w:rPr>
          <w:color w:val="222222"/>
          <w:rtl w:val="0"/>
        </w:rPr>
        <w:t xml:space="preserve"> Test Bölümü’nün ardından Yazma Bölümü’ne geçmelisiniz. </w:t>
      </w:r>
      <w:r w:rsidDel="00000000" w:rsidR="00000000" w:rsidRPr="00000000">
        <w:rPr>
          <w:color w:val="000000"/>
          <w:rtl w:val="0"/>
        </w:rPr>
        <w:t xml:space="preserve">Detaylar aşağıdadır: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66" w:tblpY="178"/>
        <w:tblW w:w="90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0"/>
        <w:gridCol w:w="1873"/>
        <w:gridCol w:w="3693"/>
        <w:tblGridChange w:id="0">
          <w:tblGrid>
            <w:gridCol w:w="3490"/>
            <w:gridCol w:w="1873"/>
            <w:gridCol w:w="3693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Dilbilgisi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soru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puan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Kelime Bilgisi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soru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puan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Dinleme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soru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puan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Okuma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soru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15 x 1 = 15 puan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Yazma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 soru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ind w:left="-120" w:firstLine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 konu   = puan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3.55pt;height:15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3.55pt;height:15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3.55pt;height:15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goo.gl/maps/3oVpsLh6MfYEE1TJ6" TargetMode="External"/><Relationship Id="rId7" Type="http://schemas.openxmlformats.org/officeDocument/2006/relationships/hyperlink" Target="https://goo.gl/maps/3oVpsLh6MfYEE1TJ6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