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6B0455" w:rsidRPr="00AC3769" w:rsidP="009C6872" w14:paraId="5AE90F3C" w14:textId="55209177">
      <w:pPr>
        <w:spacing w:line="276" w:lineRule="auto"/>
        <w:jc w:val="center"/>
        <w:rPr>
          <w:rFonts w:ascii="Times New Roman" w:eastAsia="Arial" w:hAnsi="Times New Roman" w:cs="Times New Roman"/>
          <w:b/>
          <w:color w:val="1F284C"/>
          <w:sz w:val="24"/>
          <w:szCs w:val="28"/>
        </w:rPr>
      </w:pPr>
      <w:r>
        <w:rPr>
          <w:noProof/>
        </w:rPr>
        <w:drawing>
          <wp:anchor distT="0" distB="0" distL="114300" distR="114300" simplePos="0" relativeHeight="251658240" behindDoc="1" locked="0" layoutInCell="1" allowOverlap="1">
            <wp:simplePos x="0" y="0"/>
            <wp:positionH relativeFrom="column">
              <wp:posOffset>-69215</wp:posOffset>
            </wp:positionH>
            <wp:positionV relativeFrom="paragraph">
              <wp:posOffset>-198755</wp:posOffset>
            </wp:positionV>
            <wp:extent cx="1007745" cy="1007745"/>
            <wp:effectExtent l="0" t="0" r="1905" b="1905"/>
            <wp:wrapNone/>
            <wp:docPr id="1" name="Resim 1" descr="\\igu.local\OrtakNokta\KLK_Genel\logolar\GELISIM-UNIVERSITESI-LOGO (3)-10.png"/>
            <wp:cNvGraphicFramePr/>
            <a:graphic xmlns:a="http://schemas.openxmlformats.org/drawingml/2006/main">
              <a:graphicData uri="http://schemas.openxmlformats.org/drawingml/2006/picture">
                <pic:pic xmlns:pic="http://schemas.openxmlformats.org/drawingml/2006/picture">
                  <pic:nvPicPr>
                    <pic:cNvPr id="1" name="Resim 1" descr="\\igu.local\OrtakNokta\KLK_Genel\logolar\GELISIM-UNIVERSITESI-LOGO (3)-10.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7745" cy="1007745"/>
                    </a:xfrm>
                    <a:prstGeom prst="rect">
                      <a:avLst/>
                    </a:prstGeom>
                    <a:noFill/>
                    <a:ln>
                      <a:noFill/>
                    </a:ln>
                  </pic:spPr>
                </pic:pic>
              </a:graphicData>
            </a:graphic>
          </wp:anchor>
        </w:drawing>
      </w:r>
      <w:r w:rsidRPr="00AC3769">
        <w:rPr>
          <w:rFonts w:ascii="Times New Roman" w:eastAsia="Arial" w:hAnsi="Times New Roman" w:cs="Times New Roman"/>
          <w:b/>
          <w:color w:val="1F284C"/>
          <w:sz w:val="24"/>
          <w:szCs w:val="28"/>
        </w:rPr>
        <w:t>T.C.</w:t>
      </w:r>
    </w:p>
    <w:p w:rsidR="003264AC" w:rsidRPr="00AC3769" w:rsidP="003264AC" w14:paraId="2331B928" w14:textId="76EF8351">
      <w:pPr>
        <w:spacing w:line="276" w:lineRule="auto"/>
        <w:jc w:val="center"/>
        <w:rPr>
          <w:rFonts w:ascii="Times New Roman" w:eastAsia="Arial" w:hAnsi="Times New Roman" w:cs="Times New Roman"/>
          <w:b/>
          <w:color w:val="1F284C"/>
          <w:sz w:val="24"/>
          <w:szCs w:val="28"/>
        </w:rPr>
      </w:pPr>
      <w:r w:rsidRPr="00AC3769" w:rsidR="003E692D">
        <w:rPr>
          <w:rFonts w:ascii="Times New Roman" w:eastAsia="Arial" w:hAnsi="Times New Roman" w:cs="Times New Roman"/>
          <w:b/>
          <w:color w:val="1F284C"/>
          <w:sz w:val="24"/>
          <w:szCs w:val="28"/>
        </w:rPr>
        <w:t>İSTANBUL GELİŞİM ÜNİVERSİTESİ REKTÖRLÜĞÜ</w:t>
      </w:r>
    </w:p>
    <w:p w:rsidR="006B0455" w:rsidP="006B0455" w14:paraId="1E391A4E" w14:textId="125765CF">
      <w:pPr>
        <w:spacing w:line="276" w:lineRule="auto"/>
        <w:jc w:val="center"/>
        <w:rPr>
          <w:rFonts w:ascii="Times New Roman" w:eastAsia="Arial" w:hAnsi="Times New Roman" w:cs="Times New Roman"/>
          <w:b/>
          <w:color w:val="1F284C"/>
          <w:sz w:val="24"/>
          <w:szCs w:val="28"/>
        </w:rPr>
      </w:pPr>
      <w:r>
        <w:rPr>
          <w:rFonts w:ascii="Times New Roman" w:eastAsia="Arial" w:hAnsi="Times New Roman" w:cs="Times New Roman"/>
          <w:b/>
          <w:color w:val="1F284C"/>
          <w:sz w:val="24"/>
          <w:szCs w:val="28"/>
        </w:rPr>
        <w:t>İnsana Yakışır İş ve Adil Ücret Politikası</w:t>
      </w:r>
    </w:p>
    <w:p w:rsidR="00484A48" w:rsidP="006B0455" w14:paraId="7D4D4092" w14:textId="7AD181EB">
      <w:pPr>
        <w:spacing w:line="276" w:lineRule="auto"/>
        <w:jc w:val="center"/>
        <w:rPr>
          <w:rFonts w:ascii="Times New Roman" w:eastAsia="Arial" w:hAnsi="Times New Roman" w:cs="Times New Roman"/>
          <w:b/>
          <w:color w:val="1F284C"/>
          <w:sz w:val="24"/>
          <w:szCs w:val="28"/>
        </w:rPr>
      </w:pPr>
    </w:p>
    <w:p w:rsidR="00484A48" w:rsidRPr="00B418BA" w:rsidP="006B0455" w14:paraId="5271FE78" w14:textId="77777777">
      <w:pPr>
        <w:spacing w:line="276" w:lineRule="auto"/>
        <w:jc w:val="center"/>
        <w:rPr>
          <w:rFonts w:ascii="Times New Roman" w:eastAsia="Arial" w:hAnsi="Times New Roman" w:cs="Times New Roman"/>
          <w:b/>
          <w:color w:val="1F284C"/>
          <w:sz w:val="24"/>
          <w:szCs w:val="28"/>
        </w:rPr>
      </w:pPr>
      <w:bookmarkStart w:id="0" w:name="_GoBack"/>
      <w:bookmarkEnd w:id="0"/>
    </w:p>
    <w:p w:rsidR="00484A48" w:rsidRPr="009F1FDF" w:rsidP="00484A48" w14:paraId="7F3BA733" w14:textId="77777777">
      <w:pPr>
        <w:rPr>
          <w:rFonts w:ascii="Times New Roman" w:hAnsi="Times New Roman" w:cs="Times New Roman"/>
          <w:color w:val="1F284C"/>
          <w:sz w:val="24"/>
          <w:szCs w:val="24"/>
        </w:rPr>
      </w:pPr>
      <w:r w:rsidRPr="009F1FDF">
        <w:rPr>
          <w:rFonts w:ascii="Times New Roman" w:eastAsia="Arial" w:hAnsi="Times New Roman" w:cs="Times New Roman"/>
          <w:color w:val="1F284C"/>
          <w:sz w:val="24"/>
          <w:szCs w:val="24"/>
        </w:rPr>
        <w:t xml:space="preserve">İstanbul Gelişim Üniversitesi, </w:t>
      </w:r>
      <w:r w:rsidRPr="009F1FDF">
        <w:rPr>
          <w:rFonts w:ascii="Times New Roman" w:hAnsi="Times New Roman" w:cs="Times New Roman"/>
          <w:color w:val="1F284C"/>
          <w:sz w:val="24"/>
          <w:szCs w:val="24"/>
        </w:rPr>
        <w:t>İnsana Yakışır İş ve Adil Ücret politikasıyla herkesin üretken, adil bir ücret aldığı, iş yeri güvenliğinin sağlandığı, çalışanları için sosyal koruma imkânının bulunduğu, insanların daha fazla kişisel gelişim ve sosyal uyum beklediği iş fırsatlarını sunmayı hedeflemektedir. Bu politikanın temel amacı, çalışanların performansı ile bağlantılı olacak şekilde; ilgili mevzuat ile üniversitenin faaliyetlerinin kapsamı, yapısı, stratejileri, misyon ve vizyonu ile hedeflerine dayalı olarak planlanıp yürütülmesini ve yönetilmesini sağlamaktır.</w:t>
      </w:r>
    </w:p>
    <w:p w:rsidR="00484A48" w:rsidRPr="009F1FDF" w:rsidP="00484A48" w14:paraId="2E8A4F22" w14:textId="77777777">
      <w:pPr>
        <w:rPr>
          <w:rFonts w:ascii="Times New Roman" w:hAnsi="Times New Roman" w:cs="Times New Roman"/>
          <w:color w:val="1F284C"/>
          <w:sz w:val="24"/>
          <w:szCs w:val="24"/>
        </w:rPr>
      </w:pPr>
      <w:r w:rsidRPr="009F1FDF">
        <w:rPr>
          <w:rFonts w:ascii="Times New Roman" w:hAnsi="Times New Roman" w:cs="Times New Roman"/>
          <w:color w:val="1F284C"/>
          <w:sz w:val="24"/>
          <w:szCs w:val="24"/>
        </w:rPr>
        <w:t xml:space="preserve">Ücret ve yan hakların yönetiminde; adil, objektif, yüksek performansı takdir eden, rekabetçi, ödüllendirici ve motive edici kriterler dikkate alınmakta, ücretlendirmede, dil, ırk, renk, cinsiyet, siyasi düşünce, inanç, din, mezhep, yaş, fiziksel engel ve benzeri özellikler kıstas olarak kabul edilmemekte, ayrımcılık yapılmamaktadır. </w:t>
      </w:r>
    </w:p>
    <w:p w:rsidR="00484A48" w:rsidRPr="00484A48" w:rsidP="00484A48" w14:paraId="0B0A8BB8" w14:textId="77777777">
      <w:pPr>
        <w:rPr>
          <w:rFonts w:ascii="Times New Roman" w:hAnsi="Times New Roman" w:cs="Times New Roman"/>
          <w:color w:val="1F284C"/>
          <w:sz w:val="28"/>
          <w:szCs w:val="24"/>
        </w:rPr>
      </w:pPr>
      <w:r w:rsidRPr="00484A48">
        <w:rPr>
          <w:rFonts w:ascii="Times New Roman" w:hAnsi="Times New Roman"/>
          <w:color w:val="1F284C"/>
          <w:sz w:val="24"/>
          <w:szCs w:val="24"/>
        </w:rPr>
        <w:t>İnsana yakışır iş ve ücretlendirme politikası; üniversitenin her kademedeki yönetici ve çalışanlarını kapsamaktadır.</w:t>
      </w:r>
    </w:p>
    <w:p w:rsidR="00484A48" w:rsidRPr="009F1FDF" w:rsidP="00484A48" w14:paraId="2E9EC672" w14:textId="77777777">
      <w:pPr>
        <w:pStyle w:val="BodyText"/>
        <w:spacing w:before="0"/>
        <w:rPr>
          <w:rFonts w:ascii="Times New Roman" w:hAnsi="Times New Roman"/>
          <w:color w:val="1F284C"/>
          <w:szCs w:val="24"/>
        </w:rPr>
      </w:pPr>
      <w:r w:rsidRPr="009F1FDF">
        <w:rPr>
          <w:rFonts w:ascii="Times New Roman" w:hAnsi="Times New Roman"/>
          <w:color w:val="1F284C"/>
          <w:szCs w:val="24"/>
        </w:rPr>
        <w:t>Üniversitenin her kademedeki yönetici ve çalışanlarına verilecek ücretlerin; şirketin etik değerleri, iç dengeleri, stratejik hedefleri ve çalışanların performansı ile uyumlu olması ve şirketin sadece kısa dönemli performansı ile ilişkilendirilmemesi esastır.</w:t>
      </w:r>
    </w:p>
    <w:p w:rsidR="00484A48" w:rsidP="00484A48" w14:paraId="1C2FCA86" w14:textId="0E3D8604">
      <w:pPr>
        <w:pStyle w:val="BodyText"/>
        <w:spacing w:before="0"/>
        <w:rPr>
          <w:rFonts w:ascii="Times New Roman" w:hAnsi="Times New Roman"/>
          <w:color w:val="1F284C"/>
          <w:szCs w:val="24"/>
        </w:rPr>
      </w:pPr>
      <w:r w:rsidRPr="009F1FDF">
        <w:rPr>
          <w:rFonts w:ascii="Times New Roman" w:hAnsi="Times New Roman"/>
          <w:color w:val="1F284C"/>
          <w:szCs w:val="24"/>
        </w:rPr>
        <w:t>Ücret politikamızın ana hedefleri; iş büyüklüğü, performans, işe katkı, bilgi/beceri ve yetkinlikler kavramlarının öne çıkartılarak ücretlendirmenin yapılması, çalışanların motive edilerek bağlılıklarının artırılması ve üniversitenin hedeflerine ulaşılmasını sağlayacak uygun yetkinlikteki işgücünün üniversitemize kazandırılmasıdır.</w:t>
      </w:r>
    </w:p>
    <w:p w:rsidR="00484A48" w:rsidRPr="009F1FDF" w:rsidP="00484A48" w14:paraId="694AEF76" w14:textId="77777777">
      <w:pPr>
        <w:pStyle w:val="BodyText"/>
        <w:spacing w:before="0"/>
        <w:rPr>
          <w:rFonts w:ascii="Times New Roman" w:hAnsi="Times New Roman"/>
          <w:color w:val="1F284C"/>
          <w:szCs w:val="24"/>
        </w:rPr>
      </w:pPr>
    </w:p>
    <w:p w:rsidR="00484A48" w:rsidRPr="009F1FDF" w:rsidP="00484A48" w14:paraId="7079389D" w14:textId="77777777">
      <w:pPr>
        <w:pStyle w:val="BodyText"/>
        <w:spacing w:before="0"/>
        <w:rPr>
          <w:rFonts w:ascii="Times New Roman" w:hAnsi="Times New Roman"/>
          <w:b/>
          <w:color w:val="1F284C"/>
          <w:szCs w:val="24"/>
        </w:rPr>
      </w:pPr>
      <w:r w:rsidRPr="009F1FDF">
        <w:rPr>
          <w:rFonts w:ascii="Times New Roman" w:hAnsi="Times New Roman"/>
          <w:b/>
          <w:color w:val="1F284C"/>
          <w:szCs w:val="24"/>
        </w:rPr>
        <w:t>Temel Değerler</w:t>
      </w:r>
    </w:p>
    <w:p w:rsidR="00484A48" w:rsidRPr="009F1FDF" w:rsidP="00484A48" w14:paraId="757DD93E" w14:textId="77777777">
      <w:pPr>
        <w:rPr>
          <w:rFonts w:ascii="Times New Roman" w:hAnsi="Times New Roman" w:cs="Times New Roman"/>
          <w:color w:val="1F284C"/>
          <w:sz w:val="24"/>
          <w:szCs w:val="24"/>
        </w:rPr>
      </w:pPr>
      <w:r w:rsidRPr="009F1FDF">
        <w:rPr>
          <w:rFonts w:ascii="Times New Roman" w:hAnsi="Times New Roman" w:cs="Times New Roman"/>
          <w:color w:val="1F284C"/>
          <w:sz w:val="24"/>
          <w:szCs w:val="24"/>
        </w:rPr>
        <w:t>Üniversitenin İnsana Yakışır İş ve Adil Ücret Politikasının dayandığı temel değerler şunlardır:</w:t>
      </w:r>
    </w:p>
    <w:p w:rsidR="00484A48" w:rsidP="00484A48" w14:paraId="78040340" w14:textId="77777777">
      <w:pPr>
        <w:pStyle w:val="ListParagraph"/>
        <w:numPr>
          <w:ilvl w:val="0"/>
          <w:numId w:val="8"/>
        </w:numPr>
        <w:ind w:left="283" w:hanging="283"/>
        <w:rPr>
          <w:rFonts w:ascii="Times New Roman" w:hAnsi="Times New Roman" w:cs="Times New Roman"/>
          <w:color w:val="1F284C"/>
          <w:sz w:val="24"/>
          <w:szCs w:val="24"/>
        </w:rPr>
      </w:pPr>
      <w:r w:rsidRPr="009F1FDF">
        <w:rPr>
          <w:rFonts w:ascii="Times New Roman" w:hAnsi="Times New Roman" w:cs="Times New Roman"/>
          <w:b/>
          <w:color w:val="1F284C"/>
          <w:sz w:val="24"/>
          <w:szCs w:val="24"/>
        </w:rPr>
        <w:t xml:space="preserve">Adil: </w:t>
      </w:r>
      <w:r>
        <w:rPr>
          <w:rFonts w:ascii="Times New Roman" w:hAnsi="Times New Roman" w:cs="Times New Roman"/>
          <w:color w:val="1F284C"/>
          <w:sz w:val="24"/>
          <w:szCs w:val="24"/>
        </w:rPr>
        <w:t>Çalışanın performansı, adil kriterler üzerinden değerlendirilmesi, kişisel gelişim ve</w:t>
      </w:r>
    </w:p>
    <w:p w:rsidR="00484A48" w:rsidRPr="009F1FDF" w:rsidP="00484A48" w14:paraId="4CFDA576" w14:textId="77777777">
      <w:pPr>
        <w:rPr>
          <w:rFonts w:ascii="Times New Roman" w:hAnsi="Times New Roman" w:cs="Times New Roman"/>
          <w:color w:val="1F284C"/>
          <w:sz w:val="24"/>
          <w:szCs w:val="24"/>
        </w:rPr>
      </w:pPr>
      <w:r w:rsidRPr="009F1FDF">
        <w:rPr>
          <w:rFonts w:ascii="Times New Roman" w:hAnsi="Times New Roman" w:cs="Times New Roman"/>
          <w:color w:val="1F284C"/>
          <w:sz w:val="24"/>
          <w:szCs w:val="24"/>
        </w:rPr>
        <w:t>kariyer olanakları hakkında detaylı olarak bilgilendirilmesi esastır.</w:t>
      </w:r>
    </w:p>
    <w:p w:rsidR="00484A48" w:rsidP="00484A48" w14:paraId="39C17968" w14:textId="77777777">
      <w:pPr>
        <w:pStyle w:val="ListParagraph"/>
        <w:numPr>
          <w:ilvl w:val="0"/>
          <w:numId w:val="8"/>
        </w:numPr>
        <w:ind w:left="283" w:hanging="283"/>
        <w:rPr>
          <w:rFonts w:ascii="Times New Roman" w:hAnsi="Times New Roman" w:cs="Times New Roman"/>
          <w:color w:val="1F284C"/>
          <w:sz w:val="24"/>
          <w:szCs w:val="24"/>
        </w:rPr>
      </w:pPr>
      <w:r w:rsidRPr="009F1FDF">
        <w:rPr>
          <w:rFonts w:ascii="Times New Roman" w:hAnsi="Times New Roman" w:cs="Times New Roman"/>
          <w:b/>
          <w:color w:val="1F284C"/>
          <w:sz w:val="24"/>
          <w:szCs w:val="24"/>
        </w:rPr>
        <w:t xml:space="preserve">Şeffaf: </w:t>
      </w:r>
      <w:r w:rsidRPr="009F1FDF">
        <w:rPr>
          <w:rFonts w:ascii="Times New Roman" w:hAnsi="Times New Roman" w:cs="Times New Roman"/>
          <w:color w:val="1F284C"/>
          <w:sz w:val="24"/>
          <w:szCs w:val="24"/>
        </w:rPr>
        <w:t xml:space="preserve">Üniversitenin işleyişini düzenleyen kurallar, üniversitenin misyonu, vizyonu, </w:t>
      </w:r>
    </w:p>
    <w:p w:rsidR="00484A48" w:rsidRPr="009F1FDF" w:rsidP="00484A48" w14:paraId="4E5B66F1" w14:textId="77777777">
      <w:pPr>
        <w:rPr>
          <w:rFonts w:ascii="Times New Roman" w:hAnsi="Times New Roman" w:cs="Times New Roman"/>
          <w:color w:val="1F284C"/>
          <w:sz w:val="24"/>
          <w:szCs w:val="24"/>
        </w:rPr>
      </w:pPr>
      <w:r w:rsidRPr="009F1FDF">
        <w:rPr>
          <w:rFonts w:ascii="Times New Roman" w:hAnsi="Times New Roman" w:cs="Times New Roman"/>
          <w:color w:val="1F284C"/>
          <w:sz w:val="24"/>
          <w:szCs w:val="24"/>
        </w:rPr>
        <w:t>temel değerleri, hedefleri, başarı göstergeleri, çalışanlardan beklenenler açıkça belirtilmiş olup bu noktada bilgi ve veri paylaşımında şeffaflık ilkesi esastır.</w:t>
      </w:r>
    </w:p>
    <w:p w:rsidR="00484A48" w:rsidP="00484A48" w14:paraId="2389156D" w14:textId="77777777">
      <w:pPr>
        <w:pStyle w:val="ListParagraph"/>
        <w:numPr>
          <w:ilvl w:val="0"/>
          <w:numId w:val="8"/>
        </w:numPr>
        <w:ind w:left="283" w:hanging="283"/>
        <w:rPr>
          <w:rFonts w:ascii="Times New Roman" w:hAnsi="Times New Roman" w:cs="Times New Roman"/>
          <w:color w:val="1F284C"/>
          <w:sz w:val="24"/>
          <w:szCs w:val="24"/>
        </w:rPr>
      </w:pPr>
      <w:r w:rsidRPr="009F1FDF">
        <w:rPr>
          <w:rFonts w:ascii="Times New Roman" w:hAnsi="Times New Roman" w:cs="Times New Roman"/>
          <w:b/>
          <w:color w:val="1F284C"/>
          <w:sz w:val="24"/>
          <w:szCs w:val="24"/>
        </w:rPr>
        <w:t xml:space="preserve">Ölçülebilir ve dengeli: </w:t>
      </w:r>
      <w:r w:rsidRPr="009F1FDF">
        <w:rPr>
          <w:rFonts w:ascii="Times New Roman" w:hAnsi="Times New Roman" w:cs="Times New Roman"/>
          <w:color w:val="1F284C"/>
          <w:sz w:val="24"/>
          <w:szCs w:val="24"/>
        </w:rPr>
        <w:t xml:space="preserve">Tüm çalışanların performansının ve iş süreçlerinin şeffaf, </w:t>
      </w:r>
    </w:p>
    <w:p w:rsidR="00484A48" w:rsidRPr="009F1FDF" w:rsidP="00484A48" w14:paraId="5D07C353" w14:textId="77777777">
      <w:pPr>
        <w:rPr>
          <w:rFonts w:ascii="Times New Roman" w:hAnsi="Times New Roman" w:cs="Times New Roman"/>
          <w:color w:val="1F284C"/>
          <w:sz w:val="24"/>
          <w:szCs w:val="24"/>
        </w:rPr>
      </w:pPr>
      <w:r w:rsidRPr="009F1FDF">
        <w:rPr>
          <w:rFonts w:ascii="Times New Roman" w:hAnsi="Times New Roman" w:cs="Times New Roman"/>
          <w:color w:val="1F284C"/>
          <w:sz w:val="24"/>
          <w:szCs w:val="24"/>
        </w:rPr>
        <w:t>ölçülebilir, üniversite stratejik hedefleriyle uyumlu olması beklenir.</w:t>
      </w:r>
    </w:p>
    <w:p w:rsidR="00484A48" w:rsidP="00484A48" w14:paraId="0DDD20FF" w14:textId="77777777">
      <w:pPr>
        <w:pStyle w:val="ListParagraph"/>
        <w:numPr>
          <w:ilvl w:val="0"/>
          <w:numId w:val="8"/>
        </w:numPr>
        <w:ind w:left="283" w:hanging="283"/>
        <w:rPr>
          <w:rFonts w:ascii="Times New Roman" w:hAnsi="Times New Roman" w:cs="Times New Roman"/>
          <w:color w:val="1F284C"/>
          <w:sz w:val="24"/>
          <w:szCs w:val="24"/>
        </w:rPr>
      </w:pPr>
      <w:r w:rsidRPr="009F1FDF">
        <w:rPr>
          <w:rFonts w:ascii="Times New Roman" w:hAnsi="Times New Roman" w:cs="Times New Roman"/>
          <w:b/>
          <w:color w:val="1F284C"/>
          <w:sz w:val="24"/>
          <w:szCs w:val="24"/>
        </w:rPr>
        <w:t xml:space="preserve">Performans hedeflerine dayanan: </w:t>
      </w:r>
      <w:r>
        <w:rPr>
          <w:rFonts w:ascii="Times New Roman" w:hAnsi="Times New Roman" w:cs="Times New Roman"/>
          <w:color w:val="1F284C"/>
          <w:sz w:val="24"/>
          <w:szCs w:val="24"/>
        </w:rPr>
        <w:t xml:space="preserve">Üniversitenin stratejik hedefleri doğrultusunda fiziki, </w:t>
      </w:r>
    </w:p>
    <w:p w:rsidR="00484A48" w:rsidRPr="009F1FDF" w:rsidP="00484A48" w14:paraId="774781F1" w14:textId="77777777">
      <w:pPr>
        <w:rPr>
          <w:rFonts w:ascii="Times New Roman" w:hAnsi="Times New Roman" w:cs="Times New Roman"/>
          <w:color w:val="1F284C"/>
          <w:sz w:val="24"/>
          <w:szCs w:val="24"/>
        </w:rPr>
      </w:pPr>
      <w:r w:rsidRPr="009F1FDF">
        <w:rPr>
          <w:rFonts w:ascii="Times New Roman" w:hAnsi="Times New Roman" w:cs="Times New Roman"/>
          <w:color w:val="1F284C"/>
          <w:sz w:val="24"/>
          <w:szCs w:val="24"/>
        </w:rPr>
        <w:t>sosyal, dijital ve psikolojik çevresinin sürekli iyileştirilmesi ve hedeflere ulaşmak konusu tüm çalışanların ortak sorumluluğudur.</w:t>
      </w:r>
    </w:p>
    <w:p w:rsidR="00484A48" w:rsidP="00484A48" w14:paraId="0D50FA4F" w14:textId="77777777">
      <w:pPr>
        <w:pStyle w:val="ListParagraph"/>
        <w:numPr>
          <w:ilvl w:val="0"/>
          <w:numId w:val="8"/>
        </w:numPr>
        <w:ind w:left="283" w:hanging="283"/>
        <w:rPr>
          <w:rFonts w:ascii="Times New Roman" w:hAnsi="Times New Roman" w:cs="Times New Roman"/>
          <w:color w:val="1F284C"/>
          <w:sz w:val="24"/>
          <w:szCs w:val="24"/>
        </w:rPr>
      </w:pPr>
      <w:r w:rsidRPr="009F1FDF">
        <w:rPr>
          <w:rFonts w:ascii="Times New Roman" w:hAnsi="Times New Roman" w:cs="Times New Roman"/>
          <w:b/>
          <w:color w:val="1F284C"/>
          <w:sz w:val="24"/>
          <w:szCs w:val="24"/>
        </w:rPr>
        <w:t xml:space="preserve">Sürdürülebilir: </w:t>
      </w:r>
      <w:r w:rsidRPr="009F1FDF">
        <w:rPr>
          <w:rFonts w:ascii="Times New Roman" w:hAnsi="Times New Roman" w:cs="Times New Roman"/>
          <w:color w:val="1F284C"/>
          <w:sz w:val="24"/>
          <w:szCs w:val="24"/>
        </w:rPr>
        <w:t xml:space="preserve">Tüm çalışanlar ekolojik, ekonomik ve toplumsal sürdürülebilirliği öncelikli </w:t>
      </w:r>
    </w:p>
    <w:p w:rsidR="00484A48" w:rsidRPr="009F1FDF" w:rsidP="00484A48" w14:paraId="769F50A2" w14:textId="77777777">
      <w:pPr>
        <w:rPr>
          <w:rFonts w:ascii="Times New Roman" w:hAnsi="Times New Roman" w:cs="Times New Roman"/>
          <w:color w:val="1F284C"/>
          <w:sz w:val="24"/>
          <w:szCs w:val="24"/>
        </w:rPr>
      </w:pPr>
      <w:r w:rsidRPr="009F1FDF">
        <w:rPr>
          <w:rFonts w:ascii="Times New Roman" w:hAnsi="Times New Roman" w:cs="Times New Roman"/>
          <w:color w:val="1F284C"/>
          <w:sz w:val="24"/>
          <w:szCs w:val="24"/>
        </w:rPr>
        <w:t>hedef olarak benimser.</w:t>
      </w:r>
    </w:p>
    <w:p w:rsidR="00484A48" w:rsidRPr="009F1FDF" w:rsidP="00484A48" w14:paraId="58E54FEF" w14:textId="77777777">
      <w:pPr>
        <w:pStyle w:val="ListParagraph"/>
        <w:numPr>
          <w:ilvl w:val="0"/>
          <w:numId w:val="8"/>
        </w:numPr>
        <w:ind w:left="283" w:hanging="283"/>
        <w:rPr>
          <w:rFonts w:ascii="Times New Roman" w:eastAsia="Arial" w:hAnsi="Times New Roman" w:cs="Times New Roman"/>
          <w:color w:val="1F284C"/>
          <w:sz w:val="24"/>
          <w:szCs w:val="24"/>
        </w:rPr>
      </w:pPr>
      <w:r w:rsidRPr="009F1FDF">
        <w:rPr>
          <w:rFonts w:ascii="Times New Roman" w:hAnsi="Times New Roman" w:cs="Times New Roman"/>
          <w:b/>
          <w:color w:val="1F284C"/>
          <w:sz w:val="24"/>
          <w:szCs w:val="24"/>
        </w:rPr>
        <w:t xml:space="preserve">Başarıyı özendiren: </w:t>
      </w:r>
      <w:r w:rsidRPr="009F1FDF">
        <w:rPr>
          <w:rFonts w:ascii="Times New Roman" w:hAnsi="Times New Roman" w:cs="Times New Roman"/>
          <w:color w:val="1F284C"/>
          <w:sz w:val="24"/>
          <w:szCs w:val="24"/>
        </w:rPr>
        <w:t xml:space="preserve">Üniversitenin; birimlerinin ve personelinin başarılı işlere </w:t>
      </w:r>
    </w:p>
    <w:p w:rsidR="00484A48" w:rsidP="00484A48" w14:paraId="7038720B" w14:textId="229F2078">
      <w:pPr>
        <w:rPr>
          <w:rFonts w:ascii="Times New Roman" w:hAnsi="Times New Roman" w:cs="Times New Roman"/>
          <w:color w:val="1F284C"/>
          <w:sz w:val="24"/>
          <w:szCs w:val="24"/>
        </w:rPr>
      </w:pPr>
      <w:r w:rsidRPr="009F1FDF">
        <w:rPr>
          <w:rFonts w:ascii="Times New Roman" w:hAnsi="Times New Roman" w:cs="Times New Roman"/>
          <w:color w:val="1F284C"/>
          <w:sz w:val="24"/>
          <w:szCs w:val="24"/>
        </w:rPr>
        <w:t>yönlendirilmesi ve desteklenmesi esastır.</w:t>
      </w:r>
    </w:p>
    <w:p w:rsidR="00484A48" w:rsidRPr="009F1FDF" w:rsidP="00484A48" w14:paraId="4DAD5909" w14:textId="77777777">
      <w:pPr>
        <w:rPr>
          <w:rFonts w:ascii="Times New Roman" w:eastAsia="Arial" w:hAnsi="Times New Roman" w:cs="Times New Roman"/>
          <w:color w:val="1F284C"/>
          <w:sz w:val="24"/>
          <w:szCs w:val="24"/>
        </w:rPr>
      </w:pPr>
    </w:p>
    <w:p w:rsidR="00484A48" w:rsidRPr="009F1FDF" w:rsidP="00484A48" w14:paraId="407BF141" w14:textId="77777777">
      <w:pPr>
        <w:rPr>
          <w:rFonts w:ascii="Times New Roman" w:eastAsia="Times New Roman" w:hAnsi="Times New Roman" w:cs="Times New Roman"/>
          <w:b/>
          <w:color w:val="1F284C"/>
          <w:sz w:val="24"/>
          <w:szCs w:val="24"/>
        </w:rPr>
      </w:pPr>
      <w:r w:rsidRPr="009F1FDF">
        <w:rPr>
          <w:rFonts w:ascii="Times New Roman" w:eastAsia="Times New Roman" w:hAnsi="Times New Roman" w:cs="Times New Roman"/>
          <w:b/>
          <w:color w:val="1F284C"/>
          <w:sz w:val="24"/>
          <w:szCs w:val="24"/>
        </w:rPr>
        <w:t>İnsana Yakışır İş ve Adil Ücret Politikasının Stratejisi:</w:t>
      </w:r>
    </w:p>
    <w:p w:rsidR="00484A48" w:rsidRPr="009F1FDF" w:rsidP="00484A48" w14:paraId="6DE31BC2" w14:textId="77777777">
      <w:pPr>
        <w:rPr>
          <w:rFonts w:ascii="Times New Roman" w:hAnsi="Times New Roman" w:cs="Times New Roman"/>
          <w:color w:val="1F284C"/>
          <w:sz w:val="24"/>
          <w:szCs w:val="24"/>
        </w:rPr>
      </w:pPr>
      <w:r w:rsidRPr="009F1FDF">
        <w:rPr>
          <w:rFonts w:ascii="Times New Roman" w:hAnsi="Times New Roman" w:cs="Times New Roman"/>
          <w:color w:val="1F284C"/>
          <w:sz w:val="24"/>
          <w:szCs w:val="24"/>
        </w:rPr>
        <w:t>Bu değerler etrafında şekillenen İnsan Yakışır İş ve Adil Ücret Politikasının temel taşları şunlardır:</w:t>
      </w:r>
    </w:p>
    <w:p w:rsidR="00484A48" w:rsidRPr="00484A48" w:rsidP="00484A48" w14:paraId="4DB9D4C9" w14:textId="7A744901">
      <w:pPr>
        <w:pStyle w:val="ListParagraph"/>
        <w:numPr>
          <w:ilvl w:val="0"/>
          <w:numId w:val="10"/>
        </w:numPr>
        <w:ind w:left="283" w:hanging="283"/>
        <w:rPr>
          <w:rFonts w:ascii="Times New Roman" w:hAnsi="Times New Roman" w:cs="Times New Roman"/>
          <w:color w:val="1F284C"/>
          <w:sz w:val="24"/>
          <w:szCs w:val="24"/>
        </w:rPr>
      </w:pPr>
      <w:r w:rsidRPr="00484A48">
        <w:rPr>
          <w:rFonts w:ascii="Times New Roman" w:hAnsi="Times New Roman" w:cs="Times New Roman"/>
          <w:color w:val="1F284C"/>
          <w:sz w:val="24"/>
          <w:szCs w:val="24"/>
        </w:rPr>
        <w:t>Üniversitenin çalışanlarıyla ilgili ücretlendirme uygulamalarının bu politika çerçevesinde etkin bir biçimde yürütülüp yönetilmesinin sağlanması esastır.</w:t>
      </w:r>
    </w:p>
    <w:p w:rsidR="00484A48" w:rsidRPr="00484A48" w:rsidP="00484A48" w14:paraId="3E9AFA61" w14:textId="363B7909">
      <w:pPr>
        <w:pStyle w:val="ListParagraph"/>
        <w:numPr>
          <w:ilvl w:val="0"/>
          <w:numId w:val="10"/>
        </w:numPr>
        <w:ind w:left="283" w:hanging="283"/>
        <w:rPr>
          <w:rFonts w:ascii="Times New Roman" w:hAnsi="Times New Roman" w:cs="Times New Roman"/>
          <w:color w:val="1F284C"/>
          <w:sz w:val="24"/>
          <w:szCs w:val="24"/>
        </w:rPr>
      </w:pPr>
      <w:r w:rsidRPr="00484A48">
        <w:rPr>
          <w:rFonts w:ascii="Times New Roman" w:hAnsi="Times New Roman" w:cs="Times New Roman"/>
          <w:color w:val="1F284C"/>
          <w:sz w:val="24"/>
          <w:szCs w:val="24"/>
        </w:rPr>
        <w:t>Bu politika çerçevesinde, üniversitenin ücretlendirme ile ilgili uygulama usul ve esaslarına ilişkin prosedürlerin hazırlanması, yayınlanması, güncellenmesi, etkin bir biçimde uygulanması ve takibi ile ilgili görev ve faaliyetler en sağlık şekilde yürütülmesi amaçlanmaktadır. Temel değerler de göz önünde bulundurularak, insana yakışır iş ve ücretlendirme stratejisi en verimli şekilde uygulanmaya çalışılmaktadır.</w:t>
      </w:r>
    </w:p>
    <w:p w:rsidR="00484A48" w:rsidRPr="009F1FDF" w:rsidP="00484A48" w14:paraId="79898387" w14:textId="77777777">
      <w:pPr>
        <w:rPr>
          <w:rFonts w:ascii="Times New Roman" w:hAnsi="Times New Roman" w:cs="Times New Roman"/>
          <w:color w:val="1F284C"/>
          <w:sz w:val="24"/>
          <w:szCs w:val="24"/>
        </w:rPr>
      </w:pPr>
    </w:p>
    <w:p w:rsidR="00484A48" w:rsidRPr="009F1FDF" w:rsidP="00484A48" w14:paraId="5A8433BA" w14:textId="77777777">
      <w:pPr>
        <w:rPr>
          <w:rFonts w:ascii="Times New Roman" w:hAnsi="Times New Roman" w:cs="Times New Roman"/>
          <w:b/>
          <w:color w:val="1F284C"/>
          <w:sz w:val="24"/>
          <w:szCs w:val="24"/>
        </w:rPr>
      </w:pPr>
      <w:r w:rsidRPr="009F1FDF">
        <w:rPr>
          <w:rFonts w:ascii="Times New Roman" w:hAnsi="Times New Roman" w:cs="Times New Roman"/>
          <w:b/>
          <w:color w:val="1F284C"/>
          <w:sz w:val="24"/>
          <w:szCs w:val="24"/>
        </w:rPr>
        <w:t>İnsana Yakışır İş ve Adil Ücret Politikasının Hedefleri:</w:t>
      </w:r>
    </w:p>
    <w:p w:rsidR="00484A48" w:rsidRPr="009F1FDF" w:rsidP="00484A48" w14:paraId="1CC15445" w14:textId="77777777">
      <w:pPr>
        <w:pStyle w:val="ListParagraph"/>
        <w:widowControl w:val="0"/>
        <w:numPr>
          <w:ilvl w:val="0"/>
          <w:numId w:val="9"/>
        </w:numPr>
        <w:autoSpaceDE w:val="0"/>
        <w:autoSpaceDN w:val="0"/>
        <w:ind w:left="283" w:hanging="283"/>
        <w:contextualSpacing w:val="0"/>
        <w:jc w:val="left"/>
        <w:rPr>
          <w:rFonts w:ascii="Times New Roman" w:hAnsi="Times New Roman" w:cs="Times New Roman"/>
          <w:color w:val="1F284C"/>
          <w:sz w:val="24"/>
          <w:szCs w:val="24"/>
        </w:rPr>
      </w:pPr>
      <w:r>
        <w:rPr>
          <w:rFonts w:ascii="Times New Roman" w:hAnsi="Times New Roman" w:cs="Times New Roman"/>
          <w:color w:val="1F284C"/>
          <w:sz w:val="24"/>
          <w:szCs w:val="24"/>
        </w:rPr>
        <w:t>Ücret yapısında iç ve dış dengeyi korumak.</w:t>
      </w:r>
    </w:p>
    <w:p w:rsidR="00484A48" w:rsidRPr="009F1FDF" w:rsidP="00484A48" w14:paraId="3FCA8B8C" w14:textId="77777777">
      <w:pPr>
        <w:pStyle w:val="ListParagraph"/>
        <w:widowControl w:val="0"/>
        <w:numPr>
          <w:ilvl w:val="0"/>
          <w:numId w:val="9"/>
        </w:numPr>
        <w:autoSpaceDE w:val="0"/>
        <w:autoSpaceDN w:val="0"/>
        <w:ind w:left="283" w:hanging="283"/>
        <w:contextualSpacing w:val="0"/>
        <w:jc w:val="left"/>
        <w:rPr>
          <w:rFonts w:ascii="Times New Roman" w:hAnsi="Times New Roman" w:cs="Times New Roman"/>
          <w:color w:val="1F284C"/>
          <w:sz w:val="24"/>
          <w:szCs w:val="24"/>
        </w:rPr>
      </w:pPr>
      <w:r>
        <w:rPr>
          <w:rFonts w:ascii="Times New Roman" w:hAnsi="Times New Roman" w:cs="Times New Roman"/>
          <w:color w:val="1F284C"/>
          <w:sz w:val="24"/>
          <w:szCs w:val="24"/>
        </w:rPr>
        <w:t>Eşit işe eşit ücret vermek.</w:t>
      </w:r>
    </w:p>
    <w:p w:rsidR="00484A48" w:rsidRPr="009F1FDF" w:rsidP="00484A48" w14:paraId="58584157" w14:textId="77777777">
      <w:pPr>
        <w:pStyle w:val="ListParagraph"/>
        <w:widowControl w:val="0"/>
        <w:numPr>
          <w:ilvl w:val="0"/>
          <w:numId w:val="9"/>
        </w:numPr>
        <w:autoSpaceDE w:val="0"/>
        <w:autoSpaceDN w:val="0"/>
        <w:ind w:left="283" w:hanging="283"/>
        <w:contextualSpacing w:val="0"/>
        <w:jc w:val="left"/>
        <w:rPr>
          <w:rFonts w:ascii="Times New Roman" w:hAnsi="Times New Roman" w:cs="Times New Roman"/>
          <w:color w:val="1F284C"/>
          <w:sz w:val="24"/>
          <w:szCs w:val="24"/>
        </w:rPr>
      </w:pPr>
      <w:r>
        <w:rPr>
          <w:rFonts w:ascii="Times New Roman" w:hAnsi="Times New Roman" w:cs="Times New Roman"/>
          <w:color w:val="1F284C"/>
          <w:sz w:val="24"/>
          <w:szCs w:val="24"/>
        </w:rPr>
        <w:t>Performansa dayalı ücret sistemini geliştirmek.</w:t>
      </w:r>
    </w:p>
    <w:p w:rsidR="00484A48" w:rsidRPr="009F1FDF" w:rsidP="00484A48" w14:paraId="4CCF8B62" w14:textId="77777777">
      <w:pPr>
        <w:pStyle w:val="ListParagraph"/>
        <w:widowControl w:val="0"/>
        <w:numPr>
          <w:ilvl w:val="0"/>
          <w:numId w:val="9"/>
        </w:numPr>
        <w:autoSpaceDE w:val="0"/>
        <w:autoSpaceDN w:val="0"/>
        <w:ind w:left="283" w:hanging="283"/>
        <w:contextualSpacing w:val="0"/>
        <w:jc w:val="left"/>
        <w:rPr>
          <w:rFonts w:ascii="Times New Roman" w:hAnsi="Times New Roman" w:cs="Times New Roman"/>
          <w:color w:val="1F284C"/>
          <w:sz w:val="24"/>
          <w:szCs w:val="24"/>
        </w:rPr>
      </w:pPr>
      <w:r>
        <w:rPr>
          <w:rFonts w:ascii="Times New Roman" w:hAnsi="Times New Roman" w:cs="Times New Roman"/>
          <w:color w:val="1F284C"/>
          <w:sz w:val="24"/>
          <w:szCs w:val="24"/>
        </w:rPr>
        <w:t>Uzun vadeli başarıların ödüllendirilmesini sağlamak.</w:t>
      </w:r>
    </w:p>
    <w:p w:rsidR="00484A48" w:rsidP="00484A48" w14:paraId="6597BEE2" w14:textId="77777777">
      <w:pPr>
        <w:rPr>
          <w:rFonts w:ascii="Times New Roman" w:hAnsi="Times New Roman" w:cs="Times New Roman"/>
          <w:color w:val="1F284C"/>
          <w:sz w:val="24"/>
          <w:szCs w:val="24"/>
        </w:rPr>
      </w:pPr>
    </w:p>
    <w:p w:rsidR="00484A48" w:rsidRPr="009F1FDF" w:rsidP="00484A48" w14:paraId="51231434" w14:textId="1164DDA5">
      <w:pPr>
        <w:rPr>
          <w:rFonts w:ascii="Times New Roman" w:eastAsia="Arial" w:hAnsi="Times New Roman" w:cs="Times New Roman"/>
          <w:color w:val="1F284C"/>
          <w:sz w:val="24"/>
          <w:szCs w:val="24"/>
        </w:rPr>
      </w:pPr>
      <w:r w:rsidRPr="009F1FDF">
        <w:rPr>
          <w:rFonts w:ascii="Times New Roman" w:hAnsi="Times New Roman" w:cs="Times New Roman"/>
          <w:color w:val="1F284C"/>
          <w:sz w:val="24"/>
          <w:szCs w:val="24"/>
        </w:rPr>
        <w:t>Bu hedeflerin gerçekleşme derecesini izlemek için göstergeler oluşturulur. Gerçekleşme yüzdeleri tespit edilir, düzeltici ve iyileştirici önlemler alınır.</w:t>
      </w:r>
    </w:p>
    <w:p w:rsidR="00484A48" w:rsidP="00484A48" w14:paraId="49CAF46B" w14:textId="77777777">
      <w:pPr>
        <w:jc w:val="right"/>
        <w:rPr>
          <w:rFonts w:ascii="Times New Roman" w:eastAsia="Roboto" w:hAnsi="Times New Roman" w:cs="Times New Roman"/>
          <w:b/>
          <w:color w:val="1F284C"/>
          <w:sz w:val="24"/>
          <w:szCs w:val="24"/>
        </w:rPr>
      </w:pPr>
    </w:p>
    <w:p w:rsidR="00484A48" w:rsidRPr="009F1FDF" w:rsidP="00484A48" w14:paraId="0A0F8B6F" w14:textId="77777777">
      <w:pPr>
        <w:jc w:val="right"/>
        <w:rPr>
          <w:rFonts w:ascii="Times New Roman" w:eastAsia="Roboto" w:hAnsi="Times New Roman" w:cs="Times New Roman"/>
          <w:b/>
          <w:color w:val="1F284C"/>
          <w:sz w:val="24"/>
          <w:szCs w:val="24"/>
        </w:rPr>
      </w:pPr>
      <w:r w:rsidRPr="009F1FDF">
        <w:rPr>
          <w:rFonts w:ascii="Times New Roman" w:eastAsia="Roboto" w:hAnsi="Times New Roman" w:cs="Times New Roman"/>
          <w:b/>
          <w:color w:val="1F284C"/>
          <w:sz w:val="24"/>
          <w:szCs w:val="24"/>
        </w:rPr>
        <w:t>Rektörlük Onayı</w:t>
      </w:r>
    </w:p>
    <w:p w:rsidR="00484A48" w:rsidRPr="00AC3769" w:rsidP="006B0455" w14:paraId="4D5CE14A" w14:textId="77777777">
      <w:pPr>
        <w:spacing w:line="276" w:lineRule="auto"/>
        <w:jc w:val="center"/>
        <w:rPr>
          <w:rFonts w:ascii="Times New Roman" w:eastAsia="Arial" w:hAnsi="Times New Roman" w:cs="Times New Roman"/>
          <w:b/>
          <w:color w:val="1F284C"/>
          <w:sz w:val="28"/>
          <w:szCs w:val="28"/>
        </w:rPr>
      </w:pPr>
    </w:p>
    <w:sectPr w:rsidSect="00AC3769">
      <w:footerReference w:type="default" r:id="rId7"/>
      <w:pgSz w:w="11906" w:h="16838"/>
      <w:pgMar w:top="1417" w:right="1417" w:bottom="1417" w:left="1417" w:header="708" w:footer="708" w:gutter="0"/>
      <w:pgBorders w:offsetFrom="page">
        <w:top w:val="thinThickMediumGap" w:sz="24" w:space="24" w:color="002060"/>
        <w:left w:val="thinThickMediumGap" w:sz="24" w:space="24" w:color="002060"/>
        <w:bottom w:val="thickThinMediumGap" w:sz="24" w:space="24" w:color="002060"/>
        <w:right w:val="thickThinMediumGap" w:sz="24" w:space="24" w:color="002060"/>
      </w:pgBorders>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Roboto">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455" w:rsidRPr="00B810AC" w:rsidP="007F1801" w14:paraId="6638E27E" w14:textId="13A2AD20">
    <w:pPr>
      <w:pStyle w:val="Footer"/>
    </w:pPr>
    <w:r>
      <w:rPr>
        <w:rFonts w:ascii="Times New Roman" w:hAnsi="Times New Roman" w:cs="Times New Roman"/>
        <w:i/>
        <w:sz w:val="16"/>
        <w:szCs w:val="16"/>
      </w:rPr>
      <w:t>YNT.PK.022</w:t>
    </w:r>
    <w:r>
      <w:rPr>
        <w:rFonts w:ascii="Times New Roman" w:hAnsi="Times New Roman" w:cs="Times New Roman"/>
        <w:i/>
        <w:sz w:val="16"/>
        <w:szCs w:val="16"/>
      </w:rPr>
      <w:t xml:space="preserve">          Yayın Tarihi: </w:t>
    </w:r>
    <w:r>
      <w:rPr>
        <w:rFonts w:ascii="Times New Roman" w:hAnsi="Times New Roman" w:cs="Times New Roman"/>
        <w:i/>
        <w:sz w:val="16"/>
        <w:szCs w:val="16"/>
      </w:rPr>
      <w:t>10.10.2024</w:t>
    </w:r>
    <w:r>
      <w:rPr>
        <w:rFonts w:ascii="Times New Roman" w:hAnsi="Times New Roman" w:cs="Times New Roman"/>
        <w:i/>
        <w:sz w:val="16"/>
        <w:szCs w:val="16"/>
      </w:rPr>
      <w:t xml:space="preserve">         Revizyon Tarihi: </w:t>
    </w:r>
    <w:r>
      <w:rPr>
        <w:rFonts w:ascii="Times New Roman" w:hAnsi="Times New Roman" w:cs="Times New Roman"/>
        <w:i/>
        <w:sz w:val="16"/>
        <w:szCs w:val="16"/>
      </w:rPr>
      <w:t>10.10.2024</w:t>
    </w:r>
    <w:r>
      <w:rPr>
        <w:rFonts w:ascii="Times New Roman" w:hAnsi="Times New Roman" w:cs="Times New Roman"/>
        <w:i/>
        <w:sz w:val="16"/>
        <w:szCs w:val="16"/>
      </w:rPr>
      <w:t xml:space="preserve">           Rev.  </w:t>
    </w:r>
    <w:r>
      <w:rPr>
        <w:rFonts w:ascii="Times New Roman" w:hAnsi="Times New Roman" w:cs="Times New Roman"/>
        <w:i/>
        <w:sz w:val="16"/>
        <w:szCs w:val="16"/>
      </w:rPr>
      <w:t>0</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EA4142"/>
    <w:multiLevelType w:val="hybridMultilevel"/>
    <w:tmpl w:val="3A4028BC"/>
    <w:lvl w:ilvl="0">
      <w:start w:val="1"/>
      <w:numFmt w:val="decimal"/>
      <w:lvlText w:val="%1."/>
      <w:lvlJc w:val="left"/>
      <w:pPr>
        <w:ind w:left="4460" w:hanging="360"/>
      </w:pPr>
      <w:rPr>
        <w:b/>
      </w:rPr>
    </w:lvl>
    <w:lvl w:ilvl="1" w:tentative="1">
      <w:start w:val="1"/>
      <w:numFmt w:val="lowerLetter"/>
      <w:lvlText w:val="%2."/>
      <w:lvlJc w:val="left"/>
      <w:pPr>
        <w:ind w:left="5180" w:hanging="360"/>
      </w:pPr>
    </w:lvl>
    <w:lvl w:ilvl="2" w:tentative="1">
      <w:start w:val="1"/>
      <w:numFmt w:val="lowerRoman"/>
      <w:lvlText w:val="%3."/>
      <w:lvlJc w:val="right"/>
      <w:pPr>
        <w:ind w:left="5900" w:hanging="180"/>
      </w:pPr>
    </w:lvl>
    <w:lvl w:ilvl="3" w:tentative="1">
      <w:start w:val="1"/>
      <w:numFmt w:val="decimal"/>
      <w:lvlText w:val="%4."/>
      <w:lvlJc w:val="left"/>
      <w:pPr>
        <w:ind w:left="6620" w:hanging="360"/>
      </w:pPr>
    </w:lvl>
    <w:lvl w:ilvl="4" w:tentative="1">
      <w:start w:val="1"/>
      <w:numFmt w:val="lowerLetter"/>
      <w:lvlText w:val="%5."/>
      <w:lvlJc w:val="left"/>
      <w:pPr>
        <w:ind w:left="7340" w:hanging="360"/>
      </w:pPr>
    </w:lvl>
    <w:lvl w:ilvl="5" w:tentative="1">
      <w:start w:val="1"/>
      <w:numFmt w:val="lowerRoman"/>
      <w:lvlText w:val="%6."/>
      <w:lvlJc w:val="right"/>
      <w:pPr>
        <w:ind w:left="8060" w:hanging="180"/>
      </w:pPr>
    </w:lvl>
    <w:lvl w:ilvl="6" w:tentative="1">
      <w:start w:val="1"/>
      <w:numFmt w:val="decimal"/>
      <w:lvlText w:val="%7."/>
      <w:lvlJc w:val="left"/>
      <w:pPr>
        <w:ind w:left="8780" w:hanging="360"/>
      </w:pPr>
    </w:lvl>
    <w:lvl w:ilvl="7" w:tentative="1">
      <w:start w:val="1"/>
      <w:numFmt w:val="lowerLetter"/>
      <w:lvlText w:val="%8."/>
      <w:lvlJc w:val="left"/>
      <w:pPr>
        <w:ind w:left="9500" w:hanging="360"/>
      </w:pPr>
    </w:lvl>
    <w:lvl w:ilvl="8" w:tentative="1">
      <w:start w:val="1"/>
      <w:numFmt w:val="lowerRoman"/>
      <w:lvlText w:val="%9."/>
      <w:lvlJc w:val="right"/>
      <w:pPr>
        <w:ind w:left="10220" w:hanging="180"/>
      </w:pPr>
    </w:lvl>
  </w:abstractNum>
  <w:abstractNum w:abstractNumId="1">
    <w:nsid w:val="228337F0"/>
    <w:multiLevelType w:val="hybridMultilevel"/>
    <w:tmpl w:val="22965E3C"/>
    <w:lvl w:ilvl="0">
      <w:start w:val="1"/>
      <w:numFmt w:val="bullet"/>
      <w:lvlText w:val=""/>
      <w:lvlJc w:val="left"/>
      <w:pPr>
        <w:ind w:left="1440" w:hanging="360"/>
      </w:pPr>
      <w:rPr>
        <w:rFonts w:ascii="Wingdings" w:hAnsi="Wingdings" w:hint="default"/>
        <w:b w:val="0"/>
        <w:color w:val="1F284C"/>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30A76D4"/>
    <w:multiLevelType w:val="hybridMultilevel"/>
    <w:tmpl w:val="BA2016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5B8447A"/>
    <w:multiLevelType w:val="hybridMultilevel"/>
    <w:tmpl w:val="168C4320"/>
    <w:lvl w:ilvl="0">
      <w:start w:val="1"/>
      <w:numFmt w:val="decimal"/>
      <w:lvlText w:val="%1."/>
      <w:lvlJc w:val="left"/>
      <w:pPr>
        <w:ind w:left="1287" w:hanging="360"/>
      </w:pPr>
      <w:rPr>
        <w:b/>
        <w:color w:val="1F284C"/>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
    <w:nsid w:val="2D6359C6"/>
    <w:multiLevelType w:val="hybridMultilevel"/>
    <w:tmpl w:val="63FC4EC4"/>
    <w:lvl w:ilvl="0">
      <w:start w:val="1"/>
      <w:numFmt w:val="decimal"/>
      <w:lvlText w:val="%1."/>
      <w:lvlJc w:val="left"/>
      <w:pPr>
        <w:ind w:left="720" w:hanging="360"/>
      </w:pPr>
      <w:rPr>
        <w:b/>
        <w:color w:val="1F284C"/>
      </w:rPr>
    </w:lvl>
    <w:lvl w:ilvl="1">
      <w:start w:val="0"/>
      <w:numFmt w:val="bullet"/>
      <w:lvlText w:val="•"/>
      <w:lvlJc w:val="left"/>
      <w:pPr>
        <w:ind w:left="1440" w:hanging="360"/>
      </w:pPr>
      <w:rPr>
        <w:rFonts w:ascii="Times New Roman" w:hAnsi="Times New Roman" w:eastAsiaTheme="minorHAnsi"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4502E64"/>
    <w:multiLevelType w:val="hybridMultilevel"/>
    <w:tmpl w:val="9CEEE1E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75F3B4B"/>
    <w:multiLevelType w:val="hybridMultilevel"/>
    <w:tmpl w:val="CFF47AC2"/>
    <w:lvl w:ilvl="0">
      <w:start w:val="1"/>
      <w:numFmt w:val="decimal"/>
      <w:lvlText w:val="%1."/>
      <w:lvlJc w:val="left"/>
      <w:pPr>
        <w:ind w:left="1287" w:hanging="360"/>
      </w:pPr>
      <w:rPr>
        <w:b/>
        <w:color w:val="1F284C"/>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7">
    <w:nsid w:val="4A8C1DF6"/>
    <w:multiLevelType w:val="hybridMultilevel"/>
    <w:tmpl w:val="70FAC226"/>
    <w:lvl w:ilvl="0">
      <w:start w:val="1"/>
      <w:numFmt w:val="decimal"/>
      <w:lvlText w:val="%1."/>
      <w:lvlJc w:val="left"/>
      <w:pPr>
        <w:ind w:left="720" w:hanging="360"/>
      </w:pPr>
      <w:rPr>
        <w:b/>
        <w:color w:val="1F284C"/>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A5E3284"/>
    <w:multiLevelType w:val="multilevel"/>
    <w:tmpl w:val="5D006318"/>
    <w:lvl w:ilvl="0">
      <w:start w:val="1"/>
      <w:numFmt w:val="bullet"/>
      <w:lvlText w:val=""/>
      <w:lvlJc w:val="left"/>
      <w:pPr>
        <w:ind w:left="720" w:hanging="360"/>
      </w:pPr>
      <w:rPr>
        <w:rFonts w:ascii="Wingdings" w:hAnsi="Wingdings" w:hint="default"/>
        <w:color w:val="002060"/>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F565B8B"/>
    <w:multiLevelType w:val="hybridMultilevel"/>
    <w:tmpl w:val="9DA2BDE6"/>
    <w:lvl w:ilvl="0">
      <w:start w:val="1"/>
      <w:numFmt w:val="decimal"/>
      <w:lvlText w:val="%1."/>
      <w:lvlJc w:val="left"/>
      <w:pPr>
        <w:ind w:left="360" w:hanging="360"/>
      </w:pPr>
      <w:rPr>
        <w:rFonts w:ascii="Times New Roman" w:hAnsi="Times New Roman" w:cs="Times New Roman" w:hint="default"/>
        <w:b/>
        <w:color w:val="1F284C"/>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3"/>
  </w:num>
  <w:num w:numId="5">
    <w:abstractNumId w:val="7"/>
  </w:num>
  <w:num w:numId="6">
    <w:abstractNumId w:val="5"/>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FD"/>
    <w:rsid w:val="00092CB2"/>
    <w:rsid w:val="000C38C2"/>
    <w:rsid w:val="0011507E"/>
    <w:rsid w:val="002C04E9"/>
    <w:rsid w:val="002D38B2"/>
    <w:rsid w:val="003264AC"/>
    <w:rsid w:val="003E692D"/>
    <w:rsid w:val="00462F21"/>
    <w:rsid w:val="00484A48"/>
    <w:rsid w:val="00534A43"/>
    <w:rsid w:val="00544AD8"/>
    <w:rsid w:val="0066453F"/>
    <w:rsid w:val="006B0455"/>
    <w:rsid w:val="006D6B91"/>
    <w:rsid w:val="007A3DFD"/>
    <w:rsid w:val="007F1801"/>
    <w:rsid w:val="009C6872"/>
    <w:rsid w:val="009F1FDF"/>
    <w:rsid w:val="00A251C4"/>
    <w:rsid w:val="00AA1EE3"/>
    <w:rsid w:val="00AC3769"/>
    <w:rsid w:val="00B27D94"/>
    <w:rsid w:val="00B418BA"/>
    <w:rsid w:val="00B810AC"/>
    <w:rsid w:val="00BE00F8"/>
    <w:rsid w:val="00C25B44"/>
    <w:rsid w:val="00CA0E00"/>
    <w:rsid w:val="00DA652D"/>
    <w:rsid w:val="00DB442F"/>
    <w:rsid w:val="00EB7FE5"/>
    <w:rsid w:val="00F30BEB"/>
    <w:rsid w:val="00F33FFB"/>
    <w:rsid w:val="00FA0786"/>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6FA6568D"/>
  <w15:docId w15:val="{DE16C371-6D3F-454F-807A-ED4CB311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Balk1Char"/>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GvdeMetniChar"/>
    <w:rsid w:val="00704F45"/>
    <w:pPr>
      <w:spacing w:before="120"/>
    </w:pPr>
    <w:rPr>
      <w:rFonts w:ascii="Arial" w:eastAsia="Times New Roman" w:hAnsi="Arial" w:cs="Times New Roman"/>
      <w:sz w:val="24"/>
      <w:szCs w:val="20"/>
    </w:rPr>
  </w:style>
  <w:style w:type="character" w:customStyle="1" w:styleId="GvdeMetniChar">
    <w:name w:val="Gövde Metni Char"/>
    <w:basedOn w:val="DefaultParagraphFont"/>
    <w:link w:val="BodyText"/>
    <w:rsid w:val="00704F45"/>
    <w:rPr>
      <w:rFonts w:ascii="Arial" w:eastAsia="Times New Roman" w:hAnsi="Arial" w:cs="Times New Roman"/>
      <w:sz w:val="24"/>
      <w:szCs w:val="20"/>
      <w:lang w:eastAsia="tr-TR"/>
    </w:rPr>
  </w:style>
  <w:style w:type="paragraph" w:styleId="ListParagraph">
    <w:name w:val="List Paragraph"/>
    <w:basedOn w:val="Normal"/>
    <w:uiPriority w:val="34"/>
    <w:qFormat/>
    <w:rsid w:val="00A45566"/>
    <w:pPr>
      <w:ind w:left="720"/>
      <w:contextualSpacing/>
    </w:pPr>
  </w:style>
  <w:style w:type="paragraph" w:styleId="NormalWeb">
    <w:name w:val="Normal (Web)"/>
    <w:basedOn w:val="Normal"/>
    <w:uiPriority w:val="99"/>
    <w:semiHidden/>
    <w:unhideWhenUsed/>
    <w:rsid w:val="008E15D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stBilgiChar"/>
    <w:uiPriority w:val="99"/>
    <w:unhideWhenUsed/>
    <w:rsid w:val="006B0455"/>
    <w:pPr>
      <w:tabs>
        <w:tab w:val="center" w:pos="4536"/>
        <w:tab w:val="right" w:pos="9072"/>
      </w:tabs>
      <w:spacing w:line="240" w:lineRule="auto"/>
    </w:pPr>
  </w:style>
  <w:style w:type="character" w:customStyle="1" w:styleId="stBilgiChar">
    <w:name w:val="Üst Bilgi Char"/>
    <w:basedOn w:val="DefaultParagraphFont"/>
    <w:link w:val="Header"/>
    <w:uiPriority w:val="99"/>
    <w:rsid w:val="006B0455"/>
  </w:style>
  <w:style w:type="paragraph" w:styleId="Footer">
    <w:name w:val="footer"/>
    <w:basedOn w:val="Normal"/>
    <w:link w:val="AltBilgiChar"/>
    <w:uiPriority w:val="99"/>
    <w:unhideWhenUsed/>
    <w:rsid w:val="006B0455"/>
    <w:pPr>
      <w:tabs>
        <w:tab w:val="center" w:pos="4536"/>
        <w:tab w:val="right" w:pos="9072"/>
      </w:tabs>
      <w:spacing w:line="240" w:lineRule="auto"/>
    </w:pPr>
  </w:style>
  <w:style w:type="character" w:customStyle="1" w:styleId="AltBilgiChar">
    <w:name w:val="Alt Bilgi Char"/>
    <w:basedOn w:val="DefaultParagraphFont"/>
    <w:link w:val="Footer"/>
    <w:uiPriority w:val="99"/>
    <w:rsid w:val="006B0455"/>
  </w:style>
  <w:style w:type="character" w:customStyle="1" w:styleId="Balk1Char">
    <w:name w:val="Başlık 1 Char"/>
    <w:basedOn w:val="DefaultParagraphFont"/>
    <w:link w:val="Heading1"/>
    <w:rsid w:val="00AC3769"/>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Q2nM5Ic4sBHkUazY+PQBSoME2g==">AMUW2mVbaxLgffLKl8CAvnfHdMM1mzFHVRozYpId6+Ub455c+eoICV7Kp+D/I9Kf2lBcffV5zvD8Wq6YYVxkGhYtg3d1GBFxcLDLSJNLNCn36wLaZYq94FH+9CUqSWPlOoQsFYsBGI3X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2D6A33-77CA-44BA-9E2B-361A8F4E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bkaraduman</dc:creator>
  <cp:lastModifiedBy>kucelik</cp:lastModifiedBy>
  <cp:revision>3</cp:revision>
  <dcterms:created xsi:type="dcterms:W3CDTF">2022-12-09T14:25:00Z</dcterms:created>
  <dcterms:modified xsi:type="dcterms:W3CDTF">2022-12-12T12:00:00Z</dcterms:modified>
</cp:coreProperties>
</file>