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A8C1" w14:textId="644E572F" w:rsidR="00FA6484" w:rsidRDefault="00FA6484" w:rsidP="00FA6484">
      <w:pPr>
        <w:spacing w:after="167"/>
        <w:ind w:left="-5"/>
      </w:pPr>
      <w:r>
        <w:t xml:space="preserve">2019-2020 Eğitim yılı </w:t>
      </w:r>
      <w:proofErr w:type="gramStart"/>
      <w:r>
        <w:t>Mart</w:t>
      </w:r>
      <w:proofErr w:type="gramEnd"/>
      <w:r>
        <w:t xml:space="preserve"> ayında ülkemizi etkileyen COVİD-19 Salgını ve YÖK kararı gereğince eğitim-öğretimin yüz yüze yapılmasına ara verilmiş</w:t>
      </w:r>
      <w:r w:rsidR="00B24C41">
        <w:t xml:space="preserve">, </w:t>
      </w:r>
      <w:r>
        <w:t xml:space="preserve">Sivil Havacılık Genel Müdürlüğü tarafından tanınan okul statüsünde bulunan İGMYO-Uçak Teknolojisi Programı bu kapsamda modül derslerin uygulama/pratik kısmını alınan yeni kararlar ile tekrar planlamıştır. Uçak Teknolojisi Programı </w:t>
      </w:r>
      <w:proofErr w:type="spellStart"/>
      <w:r>
        <w:t>task</w:t>
      </w:r>
      <w:proofErr w:type="spellEnd"/>
      <w:r>
        <w:t xml:space="preserve"> tamamlama listesine göre 2020 yılında mezun olmuş fakat </w:t>
      </w:r>
      <w:proofErr w:type="spellStart"/>
      <w:r>
        <w:t>pandemi</w:t>
      </w:r>
      <w:proofErr w:type="spellEnd"/>
      <w:r>
        <w:t xml:space="preserve"> sebebi ile uzaktan eğitime geçildiği için </w:t>
      </w:r>
      <w:proofErr w:type="spellStart"/>
      <w:r>
        <w:t>tasklarını</w:t>
      </w:r>
      <w:proofErr w:type="spellEnd"/>
      <w:r>
        <w:t xml:space="preserve"> tamamlayamayan öğrencilere öncelik verilmiş</w:t>
      </w:r>
      <w:r w:rsidR="00B24C41">
        <w:t xml:space="preserve"> ve bu durum </w:t>
      </w:r>
      <w:r w:rsidR="00B24C41" w:rsidRPr="00B24C41">
        <w:t>29.06.2021</w:t>
      </w:r>
      <w:r w:rsidR="00B24C41">
        <w:t xml:space="preserve"> tarih ve </w:t>
      </w:r>
      <w:r w:rsidR="00580EF3" w:rsidRPr="00580EF3">
        <w:t>E-53330280-105.01.01.01-13292</w:t>
      </w:r>
      <w:r w:rsidR="00580EF3">
        <w:t xml:space="preserve"> sayılı yazı ile </w:t>
      </w:r>
      <w:r w:rsidR="00C4636C">
        <w:t>bildirilmiş ve</w:t>
      </w:r>
      <w:r w:rsidR="00580EF3">
        <w:t xml:space="preserve"> sonra</w:t>
      </w:r>
      <w:r w:rsidR="00C4636C">
        <w:t>sında</w:t>
      </w:r>
      <w:r w:rsidR="00580EF3">
        <w:t xml:space="preserve"> </w:t>
      </w:r>
      <w:r w:rsidR="00580EF3">
        <w:t>uygulama/pratik</w:t>
      </w:r>
      <w:r w:rsidR="00580EF3">
        <w:t xml:space="preserve"> eğitimler gerçekleştirilmiştir. Çeşitli mazeretler ile bu eğitimlere katılamamış öğrenciler için aşağıda belirttiğimiz tarih ve şartlarda telafi eğitimleri planlanmıştır.</w:t>
      </w:r>
    </w:p>
    <w:p w14:paraId="5CDDDB23" w14:textId="77777777" w:rsidR="00FA6484" w:rsidRDefault="00FA6484" w:rsidP="00FA6484">
      <w:pPr>
        <w:spacing w:after="172"/>
        <w:ind w:left="-5"/>
      </w:pPr>
      <w:r>
        <w:t xml:space="preserve">Dersler planlanırken aşağıdaki hususlara dikkat edilmiştir; </w:t>
      </w:r>
    </w:p>
    <w:p w14:paraId="462CC48D" w14:textId="4C248B34" w:rsidR="00FA6484" w:rsidRDefault="00580EF3" w:rsidP="00FA6484">
      <w:pPr>
        <w:numPr>
          <w:ilvl w:val="0"/>
          <w:numId w:val="1"/>
        </w:numPr>
        <w:ind w:hanging="240"/>
      </w:pPr>
      <w:r>
        <w:t xml:space="preserve">03.07.2021 – 05.09.2021 </w:t>
      </w:r>
      <w:r>
        <w:t>tarihleri arasında yapılan telafi</w:t>
      </w:r>
      <w:r w:rsidR="00FA6484">
        <w:t xml:space="preserve"> dönemi</w:t>
      </w:r>
      <w:r>
        <w:t xml:space="preserve">nde çeşitli mazeretlerle </w:t>
      </w:r>
      <w:r w:rsidR="009668CC">
        <w:t>derslere katılamayan öğrenciler için modül sınavlarına girebilmeleri için eksik olan d</w:t>
      </w:r>
      <w:r w:rsidR="00FA6484">
        <w:t xml:space="preserve">ersleri planlanmıştır. </w:t>
      </w:r>
    </w:p>
    <w:p w14:paraId="3E7D3236" w14:textId="77777777" w:rsidR="00FA6484" w:rsidRDefault="00FA6484" w:rsidP="00FA6484">
      <w:pPr>
        <w:numPr>
          <w:ilvl w:val="0"/>
          <w:numId w:val="1"/>
        </w:numPr>
        <w:ind w:hanging="240"/>
      </w:pPr>
      <w:r>
        <w:t xml:space="preserve">Bir öğrenci bir gün içerisinde en fazla 3 </w:t>
      </w:r>
      <w:proofErr w:type="spellStart"/>
      <w:r>
        <w:t>task</w:t>
      </w:r>
      <w:proofErr w:type="spellEnd"/>
      <w:r>
        <w:t xml:space="preserve"> kapatabilir. </w:t>
      </w:r>
    </w:p>
    <w:p w14:paraId="63FC050D" w14:textId="360FF558" w:rsidR="00FA6484" w:rsidRDefault="00FA6484" w:rsidP="00FA6484">
      <w:pPr>
        <w:numPr>
          <w:ilvl w:val="0"/>
          <w:numId w:val="1"/>
        </w:numPr>
        <w:ind w:hanging="240"/>
      </w:pPr>
      <w:r>
        <w:t>İlgili laboratuvarların kişi/alan (1/4m</w:t>
      </w:r>
      <w:r>
        <w:rPr>
          <w:vertAlign w:val="superscript"/>
        </w:rPr>
        <w:t>2</w:t>
      </w:r>
      <w:r>
        <w:t xml:space="preserve">) oranı azami ölçüde dikkat edilerek kişi sayısı </w:t>
      </w:r>
      <w:r w:rsidR="009668CC">
        <w:t xml:space="preserve">maksimum 20 olacak şekilde </w:t>
      </w:r>
      <w:r>
        <w:t xml:space="preserve">belirlenmiştir. </w:t>
      </w:r>
    </w:p>
    <w:p w14:paraId="565AAFD8" w14:textId="77777777" w:rsidR="00FA6484" w:rsidRDefault="00FA6484" w:rsidP="00FA6484">
      <w:pPr>
        <w:numPr>
          <w:ilvl w:val="0"/>
          <w:numId w:val="1"/>
        </w:numPr>
        <w:ind w:hanging="240"/>
      </w:pPr>
      <w:r>
        <w:t xml:space="preserve">Dersi veren eğitmenin mola saatleri ve normal öğretim-ikinci öğretim ders saatleri arasında dinlenme arası verilmiştir. </w:t>
      </w:r>
    </w:p>
    <w:p w14:paraId="7018CF6D" w14:textId="0BA68C83" w:rsidR="00FA6484" w:rsidRDefault="00FA6484" w:rsidP="00FA6484">
      <w:pPr>
        <w:numPr>
          <w:ilvl w:val="0"/>
          <w:numId w:val="1"/>
        </w:numPr>
        <w:ind w:hanging="240"/>
      </w:pPr>
      <w:r>
        <w:t xml:space="preserve">Hem dersin eğitmeni için hem de </w:t>
      </w:r>
      <w:r w:rsidR="009668CC">
        <w:t>ders</w:t>
      </w:r>
      <w:r>
        <w:t xml:space="preserve"> öğrencileri için (mola, ilgili ortamın havalandırılması, temel ihtiyaçların giderilmesi vb.) insan faktörleri kriterlerine dikkat edilmiştir. </w:t>
      </w:r>
    </w:p>
    <w:p w14:paraId="02DA8043" w14:textId="77777777" w:rsidR="00FA6484" w:rsidRDefault="00FA6484" w:rsidP="00FA6484">
      <w:pPr>
        <w:numPr>
          <w:ilvl w:val="0"/>
          <w:numId w:val="1"/>
        </w:numPr>
        <w:ind w:hanging="240"/>
      </w:pPr>
      <w:r>
        <w:t xml:space="preserve">Öğrenciler asgari düzeyde okulda zaman geçirilmesi hedeflenmiştir. </w:t>
      </w:r>
    </w:p>
    <w:p w14:paraId="2CE6E98C" w14:textId="77777777" w:rsidR="009668CC" w:rsidRDefault="009668CC" w:rsidP="00FA6484">
      <w:pPr>
        <w:spacing w:after="197"/>
        <w:ind w:left="-5"/>
      </w:pPr>
    </w:p>
    <w:p w14:paraId="2D07597F" w14:textId="7D49AC49" w:rsidR="00FA6484" w:rsidRDefault="009668CC" w:rsidP="00FA6484">
      <w:pPr>
        <w:spacing w:after="197"/>
        <w:ind w:left="-5"/>
      </w:pPr>
      <w:proofErr w:type="spellStart"/>
      <w:r>
        <w:t>Task</w:t>
      </w:r>
      <w:proofErr w:type="spellEnd"/>
      <w:r w:rsidR="00FA6484">
        <w:t xml:space="preserve"> listesi ve tarihleri; </w:t>
      </w:r>
    </w:p>
    <w:p w14:paraId="0588378C" w14:textId="7F5E9E26" w:rsidR="00E82404" w:rsidRDefault="009668CC" w:rsidP="009668CC">
      <w:pPr>
        <w:pStyle w:val="ListeParagraf"/>
        <w:numPr>
          <w:ilvl w:val="0"/>
          <w:numId w:val="2"/>
        </w:numPr>
      </w:pPr>
      <w:r>
        <w:t xml:space="preserve">Maksimum 20 kişi olacak şekilde </w:t>
      </w:r>
      <w:r w:rsidR="00C4636C">
        <w:t>11.02.2022-</w:t>
      </w:r>
      <w:r>
        <w:t xml:space="preserve">13.02.2022 tarihleri arasında eksik olan toplam 9 </w:t>
      </w:r>
      <w:proofErr w:type="spellStart"/>
      <w:r>
        <w:t>task</w:t>
      </w:r>
      <w:proofErr w:type="spellEnd"/>
      <w:r>
        <w:t xml:space="preserve"> günlük en fazla 3 saat olacak şekilde planlanmıştır.</w:t>
      </w:r>
    </w:p>
    <w:p w14:paraId="53EAF678" w14:textId="7910AEDA" w:rsidR="00C4636C" w:rsidRDefault="00C4636C" w:rsidP="00C4636C"/>
    <w:p w14:paraId="1010CB5F" w14:textId="6F56BDD2" w:rsidR="00C4636C" w:rsidRDefault="00C4636C" w:rsidP="00C4636C"/>
    <w:p w14:paraId="6DBD17F9" w14:textId="0A4DA0E0" w:rsidR="00C4636C" w:rsidRDefault="00C4636C" w:rsidP="00C4636C"/>
    <w:p w14:paraId="5F2156C3" w14:textId="1D0A692F" w:rsidR="00C4636C" w:rsidRDefault="00C4636C" w:rsidP="00C4636C"/>
    <w:p w14:paraId="3371EA98" w14:textId="34419DBD" w:rsidR="00C4636C" w:rsidRDefault="00C4636C" w:rsidP="00C4636C"/>
    <w:p w14:paraId="544D314D" w14:textId="3069486A" w:rsidR="00C4636C" w:rsidRDefault="00C4636C" w:rsidP="00C4636C"/>
    <w:p w14:paraId="520BE47F" w14:textId="2D49BBBF" w:rsidR="00C4636C" w:rsidRDefault="00C4636C" w:rsidP="00C4636C"/>
    <w:tbl>
      <w:tblPr>
        <w:tblW w:w="9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118"/>
        <w:gridCol w:w="1225"/>
        <w:gridCol w:w="1225"/>
        <w:gridCol w:w="1225"/>
        <w:gridCol w:w="1225"/>
        <w:gridCol w:w="1225"/>
        <w:gridCol w:w="1230"/>
      </w:tblGrid>
      <w:tr w:rsidR="00C4636C" w:rsidRPr="00C4636C" w14:paraId="1A16F1FF" w14:textId="77777777" w:rsidTr="00C4636C">
        <w:trPr>
          <w:trHeight w:val="248"/>
        </w:trPr>
        <w:tc>
          <w:tcPr>
            <w:tcW w:w="2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1882D5F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Eksik Kalan </w:t>
            </w:r>
            <w:proofErr w:type="spellStart"/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Tasklar</w:t>
            </w:r>
            <w:proofErr w:type="spellEnd"/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0419C9C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08.02.2022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021D354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09.02.2022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CB5225E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10.02.2022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BF45CB7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11.02.2022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895E053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12.02.2022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58CBB621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13.02.2022</w:t>
            </w:r>
          </w:p>
        </w:tc>
      </w:tr>
      <w:tr w:rsidR="00C4636C" w:rsidRPr="00C4636C" w14:paraId="01137A6C" w14:textId="77777777" w:rsidTr="00C4636C">
        <w:trPr>
          <w:trHeight w:val="259"/>
        </w:trPr>
        <w:tc>
          <w:tcPr>
            <w:tcW w:w="2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4E8D96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99ABE69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08792FE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C1EF3BC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796EDA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9E8F44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Cumartesi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0EAF705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36C">
              <w:rPr>
                <w:rFonts w:ascii="Arial" w:hAnsi="Arial" w:cs="Arial"/>
                <w:b/>
                <w:bCs/>
                <w:sz w:val="20"/>
                <w:szCs w:val="20"/>
              </w:rPr>
              <w:t>Pazar</w:t>
            </w:r>
          </w:p>
        </w:tc>
      </w:tr>
      <w:tr w:rsidR="00C4636C" w:rsidRPr="00C4636C" w14:paraId="47C639FD" w14:textId="77777777" w:rsidTr="00C4636C">
        <w:trPr>
          <w:trHeight w:val="24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4199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13:00:00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658B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13:50:00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E6F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2266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4DC4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2036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9773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EFCD4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61</w:t>
            </w:r>
          </w:p>
        </w:tc>
      </w:tr>
      <w:tr w:rsidR="00C4636C" w:rsidRPr="00C4636C" w14:paraId="223B0CA7" w14:textId="77777777" w:rsidTr="00C4636C">
        <w:trPr>
          <w:trHeight w:val="24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8B1C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14:00:00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6FBD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14:50:00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2D6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5908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40DA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C6D6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C73A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CBA7C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</w:tc>
      </w:tr>
      <w:tr w:rsidR="00C4636C" w:rsidRPr="00C4636C" w14:paraId="79490C6D" w14:textId="77777777" w:rsidTr="00C4636C">
        <w:trPr>
          <w:trHeight w:val="24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21D5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15:00:00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C6EF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15:50:00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7DD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7208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636B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06D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140D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6F105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75</w:t>
            </w:r>
          </w:p>
        </w:tc>
      </w:tr>
      <w:tr w:rsidR="00C4636C" w:rsidRPr="00C4636C" w14:paraId="6CE1290C" w14:textId="77777777" w:rsidTr="00C4636C">
        <w:trPr>
          <w:trHeight w:val="248"/>
        </w:trPr>
        <w:tc>
          <w:tcPr>
            <w:tcW w:w="959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EB9F9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636C" w:rsidRPr="00C4636C" w14:paraId="79872ACB" w14:textId="77777777" w:rsidTr="00C4636C">
        <w:trPr>
          <w:trHeight w:val="24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95EB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17:00:00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19C8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17:50:00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D73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FEEA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448D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C47D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592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BFD0A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61</w:t>
            </w:r>
          </w:p>
        </w:tc>
      </w:tr>
      <w:tr w:rsidR="00C4636C" w:rsidRPr="00C4636C" w14:paraId="5F301B30" w14:textId="77777777" w:rsidTr="00C4636C">
        <w:trPr>
          <w:trHeight w:val="248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967F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18:00:00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5D93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18:50:00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CFA1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3DD0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24BC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7C5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AADA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23175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67</w:t>
            </w:r>
          </w:p>
        </w:tc>
      </w:tr>
      <w:tr w:rsidR="00C4636C" w:rsidRPr="00C4636C" w14:paraId="3993EDD6" w14:textId="77777777" w:rsidTr="00C4636C">
        <w:trPr>
          <w:trHeight w:val="259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D76E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19:00:00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6C61" w14:textId="77777777" w:rsidR="00C4636C" w:rsidRPr="00C4636C" w:rsidRDefault="00C4636C" w:rsidP="00C4636C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19:50:00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1C7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F49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1BA4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463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E4B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34F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5327" w14:textId="77777777" w:rsidR="00C4636C" w:rsidRPr="00C4636C" w:rsidRDefault="00C4636C" w:rsidP="00C4636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636C">
              <w:rPr>
                <w:rFonts w:ascii="Arial" w:hAnsi="Arial" w:cs="Arial"/>
                <w:sz w:val="20"/>
                <w:szCs w:val="20"/>
              </w:rPr>
              <w:t>Task</w:t>
            </w:r>
            <w:proofErr w:type="spellEnd"/>
            <w:r w:rsidRPr="00C4636C">
              <w:rPr>
                <w:rFonts w:ascii="Arial" w:hAnsi="Arial" w:cs="Arial"/>
                <w:sz w:val="20"/>
                <w:szCs w:val="20"/>
              </w:rPr>
              <w:t xml:space="preserve"> 75</w:t>
            </w:r>
          </w:p>
        </w:tc>
      </w:tr>
    </w:tbl>
    <w:p w14:paraId="00B45F8A" w14:textId="77777777" w:rsidR="00C4636C" w:rsidRPr="00FA6484" w:rsidRDefault="00C4636C" w:rsidP="00C4636C"/>
    <w:sectPr w:rsidR="00C4636C" w:rsidRPr="00FA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79C"/>
    <w:multiLevelType w:val="hybridMultilevel"/>
    <w:tmpl w:val="9C40AE80"/>
    <w:lvl w:ilvl="0" w:tplc="D828189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0C9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A350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6058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E67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0F0D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CED2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A984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2CFE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423B04"/>
    <w:multiLevelType w:val="hybridMultilevel"/>
    <w:tmpl w:val="A6D60CE2"/>
    <w:lvl w:ilvl="0" w:tplc="E780C97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84"/>
    <w:rsid w:val="00580EF3"/>
    <w:rsid w:val="009668CC"/>
    <w:rsid w:val="00B24C41"/>
    <w:rsid w:val="00C4636C"/>
    <w:rsid w:val="00C510FD"/>
    <w:rsid w:val="00E82404"/>
    <w:rsid w:val="00FA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BB98"/>
  <w15:chartTrackingRefBased/>
  <w15:docId w15:val="{FCF7E518-F5C6-4557-A70C-E570B757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484"/>
    <w:pPr>
      <w:spacing w:after="7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Orkun Özsavaner</dc:creator>
  <cp:keywords/>
  <dc:description/>
  <cp:lastModifiedBy>Orkun Özsavaner</cp:lastModifiedBy>
  <cp:revision>1</cp:revision>
  <dcterms:created xsi:type="dcterms:W3CDTF">2022-01-26T18:30:00Z</dcterms:created>
  <dcterms:modified xsi:type="dcterms:W3CDTF">2022-01-26T21:34:00Z</dcterms:modified>
</cp:coreProperties>
</file>