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pos="567"/>
        </w:tabs>
        <w:spacing w:line="360" w:lineRule="auto"/>
        <w:ind w:left="1" w:hanging="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BEY444-BİTİRME TEZİ YAZIM KILAVUZU </w:t>
      </w:r>
      <w:r w:rsidDel="00000000" w:rsidR="00000000" w:rsidRPr="00000000">
        <w:rPr>
          <w:rtl w:val="0"/>
        </w:rPr>
      </w:r>
    </w:p>
    <w:p w:rsidR="00000000" w:rsidDel="00000000" w:rsidP="00000000" w:rsidRDefault="00000000" w:rsidRPr="00000000" w14:paraId="00000003">
      <w:pPr>
        <w:spacing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Amaç</w:t>
      </w:r>
      <w:r w:rsidDel="00000000" w:rsidR="00000000" w:rsidRPr="00000000">
        <w:rPr>
          <w:rtl w:val="0"/>
        </w:rPr>
      </w:r>
    </w:p>
    <w:p w:rsidR="00000000" w:rsidDel="00000000" w:rsidP="00000000" w:rsidRDefault="00000000" w:rsidRPr="00000000" w14:paraId="00000004">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Bitirme Tezi Kılavuzu İGÜ SBF Beslenme ve Diyetetik Bölümünde (TR-ENG) yer alan ‘BEY444-Bitirme Tezi’ kapsamında öğrencinin teslim ettiği tezlerin içerik ve şekil özelliklerini değerlendirmeye yönelik bir başvuru kaynağı olması için hazırlanmıştır.</w:t>
      </w:r>
    </w:p>
    <w:p w:rsidR="00000000" w:rsidDel="00000000" w:rsidP="00000000" w:rsidRDefault="00000000" w:rsidRPr="00000000" w14:paraId="00000005">
      <w:pPr>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Bitirme Tezi Konu ve Genel Özellikleri</w:t>
      </w:r>
    </w:p>
    <w:p w:rsidR="00000000" w:rsidDel="00000000" w:rsidP="00000000" w:rsidRDefault="00000000" w:rsidRPr="00000000" w14:paraId="00000007">
      <w:pPr>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Bitirme tezleri derleme veya araştırma olarak yapılabilir. Derleme olarak yapılan bitirme tezinde amaç öğrencinin, bir konuda güncel kaynak araştırması yaparak, teorik amaç gütmeyen açıklayıcı bir derleme metnini sunmasıdır. Araştırma olarak yapılan bitirme tezinde ise amaç özgün bir konuda temel bir araştırma yapılması ve sonuçların açıklandığı bir metin ile sunulmasıdır.</w:t>
      </w:r>
      <w:r w:rsidDel="00000000" w:rsidR="00000000" w:rsidRPr="00000000">
        <w:rPr>
          <w:rtl w:val="0"/>
        </w:rPr>
      </w:r>
    </w:p>
    <w:p w:rsidR="00000000" w:rsidDel="00000000" w:rsidP="00000000" w:rsidRDefault="00000000" w:rsidRPr="00000000" w14:paraId="00000008">
      <w:pPr>
        <w:spacing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0"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Danışmanın Görevi</w:t>
      </w:r>
    </w:p>
    <w:p w:rsidR="00000000" w:rsidDel="00000000" w:rsidP="00000000" w:rsidRDefault="00000000" w:rsidRPr="00000000" w14:paraId="0000000A">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Danışman, tez konusunun özgünlük şartlarını denetlemek, tez konusu seçiminde rehberlik etmek, gerektiği durumda etik kurul izni alınması için yol gösterici olmak, tez yazım sürecini denetlemek ve tez yazım kılavuzuna uygun hareket edilmesini sağlamak ile yükümlüdür. Tez danışmanı tez yazım sürecini ve durumunu değerlendirmek adına öğrenci ile düzenli görüşmeler yapar, bu görüşmeleri katılımcı imzası karşılığında belgelendirir (EK-2).  Tez danışmanı tezi teslim aldıktan sonra tezi puanlamakla yükümlüdür (EK-3). </w:t>
      </w:r>
    </w:p>
    <w:p w:rsidR="00000000" w:rsidDel="00000000" w:rsidP="00000000" w:rsidRDefault="00000000" w:rsidRPr="00000000" w14:paraId="0000000B">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tezini akademik takvimde yer alan final sınavlarından 7 iş günü önce danışmanına teslim etmek zorundadır. Tez danışmanı, final sınavları haftasında tezi ve benzerlik raporunu elektronik ortamda bölüm başkanlığına göndermek, EK-1, EK-2, EK-3 formlarını ise doldurduktan sonra ıslak imzalı çıktı olarak bölüm başkanlığına teslim etmek zorundadır.</w:t>
      </w:r>
    </w:p>
    <w:p w:rsidR="00000000" w:rsidDel="00000000" w:rsidP="00000000" w:rsidRDefault="00000000" w:rsidRPr="00000000" w14:paraId="0000000C">
      <w:pPr>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Tez Yazımında Genel Kurallar:</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 kaynaklar bölümü hariç en az 30 sayfa olmalı ve en az 20 farklı güncel kaynak (10 tane Türkçe, 10 tane yabancı kaynak) kullanılmalıdır.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Tezin yazıldığı dilin genel dilbilgisi, noktalama ve yazım kurallarına uygunluk aranır.</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Bitirme tezinin yazımında noktalama ve yazım düzenlemeleri doğru kullanılmalı ve birimler International System of Units (SI) sistemine uygun verilmelidir.</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Tezlerde kullanılan terimlerde birlik sağlanmalıdır. (Örneğin, tez metninde ‘kanun’/ ‘yasa’, ‘tabiat’/’doğa’, ‘teori’/’kuram’ gibi aynı anlama gelen terimlerin hangisi tercih edilecekse, o terim tezin tamamında aynı anlamda kullanılmalıdır.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Tezlerde dil birliği sağlanmalıdır.</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Tezlerde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etindeki cümleler kullanıldıkları kaynaktan doğrudan alınarak, metnin içerisine yerleştirilmemelidir. Tezi hazırlayan</w:t>
      </w:r>
      <w:r w:rsidDel="00000000" w:rsidR="00000000" w:rsidRPr="00000000">
        <w:rPr>
          <w:rFonts w:ascii="Times New Roman" w:cs="Times New Roman" w:eastAsia="Times New Roman" w:hAnsi="Times New Roman"/>
          <w:sz w:val="24"/>
          <w:szCs w:val="24"/>
          <w:rtl w:val="0"/>
        </w:rPr>
        <w:t xml:space="preserve"> öğrenci bilgiyi kendi cümleleriyle ifade etmelidir.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Tezlerde bilimsel etik kuralları mutlaka gözetilmelidir. Etik kurul onayı gereken çalışmalarda, alınan etik kurul onayı taranarak ekler kısmında verilmelidir.</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 yazımı bittikten sonra benzerlik raporu alınacaktır. Benzerlik oranı %20’nin altında olmalıdır (kaynakça hariç).</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Bir kaynaktan benzerlik oranı %2’den fazla olmamalıdır. Benzerlik oranı tezin ilk sayfasında yer alan tez tanıtım formundaki ilgili yere işlenmelidir. Benzerlik raporu alınabilmesi için, tez üniversite uzantılı e-posta adresi ile d</w:t>
      </w:r>
      <w:r w:rsidDel="00000000" w:rsidR="00000000" w:rsidRPr="00000000">
        <w:rPr>
          <w:rFonts w:ascii="Times New Roman" w:cs="Times New Roman" w:eastAsia="Times New Roman" w:hAnsi="Times New Roman"/>
          <w:sz w:val="24"/>
          <w:szCs w:val="24"/>
          <w:rtl w:val="0"/>
        </w:rPr>
        <w:t xml:space="preserve">anışmana</w:t>
      </w:r>
      <w:r w:rsidDel="00000000" w:rsidR="00000000" w:rsidRPr="00000000">
        <w:rPr>
          <w:rFonts w:ascii="Times New Roman" w:cs="Times New Roman" w:eastAsia="Times New Roman" w:hAnsi="Times New Roman"/>
          <w:color w:val="000000"/>
          <w:sz w:val="24"/>
          <w:szCs w:val="24"/>
          <w:rtl w:val="0"/>
        </w:rPr>
        <w:t xml:space="preserve"> gönderilmelidir.</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Yazımda, açık ve yalın bir anlatım tarzı ve akademik dil kullanılmalı, anlatım edilgen üçüncü tekil şahıs ağzından yapılmalıdır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Kısa, yalın ve öz cümleler kullanılmalı, paragraflarda anlam bütünlüğü ve bölümden bölüme geçişler ile paragraflar arasında konu bütünlüğünün korunmasına özen gösterilmelidir.</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 yazılırken her noktalama işaretinden sonra bir boşluk bırakılacaktır. Cümlenin sonunda kaynak belirtilecekse, parantezden sonra nokta konulacaktır.</w:t>
      </w:r>
    </w:p>
    <w:p w:rsidR="00000000" w:rsidDel="00000000" w:rsidP="00000000" w:rsidRDefault="00000000" w:rsidRPr="00000000" w14:paraId="00000017">
      <w:pPr>
        <w:spacing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BİTİRME TEZİ YAZIM KURALLARI</w:t>
      </w:r>
    </w:p>
    <w:p w:rsidR="00000000" w:rsidDel="00000000" w:rsidP="00000000" w:rsidRDefault="00000000" w:rsidRPr="00000000" w14:paraId="00000019">
      <w:pPr>
        <w:spacing w:line="360" w:lineRule="auto"/>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tabs>
          <w:tab w:val="left" w:pos="28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Sayfa Düzeni ve Numaralandırma:</w:t>
      </w:r>
      <w:r w:rsidDel="00000000" w:rsidR="00000000" w:rsidRPr="00000000">
        <w:rPr>
          <w:rFonts w:ascii="Times New Roman" w:cs="Times New Roman" w:eastAsia="Times New Roman" w:hAnsi="Times New Roman"/>
          <w:sz w:val="24"/>
          <w:szCs w:val="24"/>
          <w:rtl w:val="0"/>
        </w:rPr>
        <w:t xml:space="preserve"> Bitirme tezlerinde A4 boyutundaki beyaz kâğıdın her iki yüzü kullanılır. Sayfanın sol kenarında 4 cm, diğer kenarlarında ise 2,5 cm boşluk bırakılır. Dış kapak, boş sayfa, tez tanıtım formu, iç kapak sayfasına numara verilmez.</w:t>
      </w:r>
    </w:p>
    <w:p w:rsidR="00000000" w:rsidDel="00000000" w:rsidP="00000000" w:rsidRDefault="00000000" w:rsidRPr="00000000" w14:paraId="0000001B">
      <w:pPr>
        <w:tabs>
          <w:tab w:val="left" w:pos="281"/>
        </w:tabs>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Paragraf yapısı ve satır aralığı: </w:t>
      </w:r>
      <w:r w:rsidDel="00000000" w:rsidR="00000000" w:rsidRPr="00000000">
        <w:rPr>
          <w:rFonts w:ascii="Times New Roman" w:cs="Times New Roman" w:eastAsia="Times New Roman" w:hAnsi="Times New Roman"/>
          <w:sz w:val="24"/>
          <w:szCs w:val="24"/>
          <w:rtl w:val="0"/>
        </w:rPr>
        <w:t xml:space="preserve">Paragraflar soldan 1 cm içeriden başlar. Satırlar arasında 1,5 satır aralığı boşluk bulunur.</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Bunun için biçim araç çubuğu kullanılarak paragraf yapısı;</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Hizalama: İki Yana Yasla,</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Girinti (sol ve sağ) : 0 cm</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Girinti (özel) : İlk satırı seçilir ve değer 1 cm yapılır.</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Aralık (önce ve sonra) : 6 nk</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Satır aralığı : 1,5 satır şeklinde ayarlanacaktır.</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281"/>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numPr>
          <w:ilvl w:val="0"/>
          <w:numId w:val="1"/>
        </w:numPr>
        <w:tabs>
          <w:tab w:val="left" w:pos="28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Punto:</w:t>
      </w:r>
      <w:r w:rsidDel="00000000" w:rsidR="00000000" w:rsidRPr="00000000">
        <w:rPr>
          <w:rFonts w:ascii="Times New Roman" w:cs="Times New Roman" w:eastAsia="Times New Roman" w:hAnsi="Times New Roman"/>
          <w:sz w:val="24"/>
          <w:szCs w:val="24"/>
          <w:rtl w:val="0"/>
        </w:rPr>
        <w:t xml:space="preserve"> Yazılar bilgisayarda veya aynı ölçülerdeki uygun matbaa harfleriyle yazdırılır. Bitirme tezlerinin iç metin yazımında yazı tipi </w:t>
      </w:r>
      <w:r w:rsidDel="00000000" w:rsidR="00000000" w:rsidRPr="00000000">
        <w:rPr>
          <w:rFonts w:ascii="Times New Roman" w:cs="Times New Roman" w:eastAsia="Times New Roman" w:hAnsi="Times New Roman"/>
          <w:b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ve boyutu 12 punto kullanılacaktır. İçindekiler ile tablolar, şekiller, kısaltmalar dizinleri, tablo ve şekil başlıkları, dipnotlar, denklemler, kaynaklar tek satır aralığı kullanılarak düzenlenmeli, yazı boyutu gerekirse 8 puntoya kadar düşürülebilir. Başlıklardan önce 2 satır aralığı boşluk bırakılacaktır.</w:t>
      </w:r>
    </w:p>
    <w:p w:rsidR="00000000" w:rsidDel="00000000" w:rsidP="00000000" w:rsidRDefault="00000000" w:rsidRPr="00000000" w14:paraId="00000024">
      <w:pPr>
        <w:numPr>
          <w:ilvl w:val="0"/>
          <w:numId w:val="1"/>
        </w:numPr>
        <w:tabs>
          <w:tab w:val="left" w:pos="28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Başlıklar ve Tez Kapağı için Punto: </w:t>
      </w:r>
      <w:r w:rsidDel="00000000" w:rsidR="00000000" w:rsidRPr="00000000">
        <w:rPr>
          <w:rFonts w:ascii="Times New Roman" w:cs="Times New Roman" w:eastAsia="Times New Roman" w:hAnsi="Times New Roman"/>
          <w:sz w:val="24"/>
          <w:szCs w:val="24"/>
          <w:rtl w:val="0"/>
        </w:rPr>
        <w:t xml:space="preserve"> Bitirme tezinin adının yazımında  </w:t>
      </w:r>
      <w:r w:rsidDel="00000000" w:rsidR="00000000" w:rsidRPr="00000000">
        <w:rPr>
          <w:rFonts w:ascii="Times New Roman" w:cs="Times New Roman" w:eastAsia="Times New Roman" w:hAnsi="Times New Roman"/>
          <w:b w:val="1"/>
          <w:sz w:val="24"/>
          <w:szCs w:val="24"/>
          <w:rtl w:val="0"/>
        </w:rPr>
        <w:t xml:space="preserve">Times New Roman </w:t>
      </w:r>
      <w:r w:rsidDel="00000000" w:rsidR="00000000" w:rsidRPr="00000000">
        <w:rPr>
          <w:rFonts w:ascii="Times New Roman" w:cs="Times New Roman" w:eastAsia="Times New Roman" w:hAnsi="Times New Roman"/>
          <w:sz w:val="24"/>
          <w:szCs w:val="24"/>
          <w:rtl w:val="0"/>
        </w:rPr>
        <w:t xml:space="preserve">yazı tipi ve boyutu 16 punto ve  </w:t>
      </w:r>
      <w:r w:rsidDel="00000000" w:rsidR="00000000" w:rsidRPr="00000000">
        <w:rPr>
          <w:rFonts w:ascii="Times New Roman" w:cs="Times New Roman" w:eastAsia="Times New Roman" w:hAnsi="Times New Roman"/>
          <w:b w:val="1"/>
          <w:sz w:val="24"/>
          <w:szCs w:val="24"/>
          <w:rtl w:val="0"/>
        </w:rPr>
        <w:t xml:space="preserve">koyu harfler</w:t>
      </w:r>
      <w:r w:rsidDel="00000000" w:rsidR="00000000" w:rsidRPr="00000000">
        <w:rPr>
          <w:rFonts w:ascii="Times New Roman" w:cs="Times New Roman" w:eastAsia="Times New Roman" w:hAnsi="Times New Roman"/>
          <w:sz w:val="24"/>
          <w:szCs w:val="24"/>
          <w:rtl w:val="0"/>
        </w:rPr>
        <w:t xml:space="preserve"> kullanılacaktır. İlgili bölümler tez şablonunda otomatik olarak ayarlanmıştır.</w:t>
      </w:r>
    </w:p>
    <w:p w:rsidR="00000000" w:rsidDel="00000000" w:rsidP="00000000" w:rsidRDefault="00000000" w:rsidRPr="00000000" w14:paraId="00000025">
      <w:pPr>
        <w:tabs>
          <w:tab w:val="left" w:pos="281"/>
        </w:tabs>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tabs>
          <w:tab w:val="left" w:pos="281"/>
        </w:tabs>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Bölüm başlık ve alt başlıkları: </w:t>
      </w:r>
      <w:r w:rsidDel="00000000" w:rsidR="00000000" w:rsidRPr="00000000">
        <w:rPr>
          <w:rFonts w:ascii="Times New Roman" w:cs="Times New Roman" w:eastAsia="Times New Roman" w:hAnsi="Times New Roman"/>
          <w:sz w:val="24"/>
          <w:szCs w:val="24"/>
          <w:rtl w:val="0"/>
        </w:rPr>
        <w:t xml:space="preserve">Metindeki tüm başlıklar koyu olmalıdır. Bölüm başlıkları 14 punto, tümü büyük ve sayfaya ortalanmış olacaktır. İkinci, üçüncü ve dördüncü düzeydeki bölüm başlıkları 12 punto, her kelimenin ilk harfi büyük, paragraf başıyla aynı hizada olmalıdır. </w:t>
      </w:r>
      <w:r w:rsidDel="00000000" w:rsidR="00000000" w:rsidRPr="00000000">
        <w:rPr>
          <w:rtl w:val="0"/>
        </w:rPr>
      </w:r>
    </w:p>
    <w:p w:rsidR="00000000" w:rsidDel="00000000" w:rsidP="00000000" w:rsidRDefault="00000000" w:rsidRPr="00000000" w14:paraId="00000027">
      <w:pPr>
        <w:tabs>
          <w:tab w:val="left" w:pos="281"/>
        </w:tabs>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1"/>
        </w:numPr>
        <w:tabs>
          <w:tab w:val="left" w:pos="341"/>
        </w:tabs>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Sayfa numaraları, sayfanın altına ve orta kısma konulması: </w:t>
      </w:r>
      <w:r w:rsidDel="00000000" w:rsidR="00000000" w:rsidRPr="00000000">
        <w:rPr>
          <w:rFonts w:ascii="Times New Roman" w:cs="Times New Roman" w:eastAsia="Times New Roman" w:hAnsi="Times New Roman"/>
          <w:sz w:val="24"/>
          <w:szCs w:val="24"/>
          <w:rtl w:val="0"/>
        </w:rPr>
        <w:t xml:space="preserve">Sayfa numaraları ortalanarak, sayfa altında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 Times New Roman 11 punto ile yazılmalıdır. Tez boyunca aynı numaralandırma sistemi kullanılmalıdır. Sayfa numaralarının öncesinde ve sonrasında ayıraç, çizgi vb. karakterler kullanılmamalıdır.</w:t>
      </w:r>
      <w:r w:rsidDel="00000000" w:rsidR="00000000" w:rsidRPr="00000000">
        <w:rPr>
          <w:rtl w:val="0"/>
        </w:rPr>
      </w:r>
    </w:p>
    <w:p w:rsidR="00000000" w:rsidDel="00000000" w:rsidP="00000000" w:rsidRDefault="00000000" w:rsidRPr="00000000" w14:paraId="00000029">
      <w:pPr>
        <w:tabs>
          <w:tab w:val="left" w:pos="341"/>
        </w:tabs>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1"/>
        </w:numPr>
        <w:tabs>
          <w:tab w:val="left" w:pos="34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Tablolar;</w:t>
      </w:r>
      <w:r w:rsidDel="00000000" w:rsidR="00000000" w:rsidRPr="00000000">
        <w:rPr>
          <w:rFonts w:ascii="Times New Roman" w:cs="Times New Roman" w:eastAsia="Times New Roman" w:hAnsi="Times New Roman"/>
          <w:sz w:val="24"/>
          <w:szCs w:val="24"/>
          <w:rtl w:val="0"/>
        </w:rPr>
        <w:t xml:space="preserve"> numara ve başlık, çerçeve, içerik ve dipnotlar olmak üzere dört ana unsurdan oluşur. Metin içinde yer alan tüm tablolar numaralandırılır (Tablo 1)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Tablo içinde kalan bilgiler (sütun, başlık ve veriler) tablonun içeriğini oluşturmaktadır. Sütün başlıkları ve tablo verileri ortalanarak yazılır. Yazı boyutu tabloya göre ayarlanabilir ancak 8 puntodan küçük olmamalıdır. Tablo verilerine ait açıklamalar ve kullanılan kaynak tablonun dipnot kısmında açıklanır.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360" w:lineRule="auto"/>
        <w:ind w:left="0" w:hanging="2"/>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Tablo 1. Westerlund Sabit Gecikme Karşılaştırılması</w:t>
      </w:r>
    </w:p>
    <w:p w:rsidR="00000000" w:rsidDel="00000000" w:rsidP="00000000" w:rsidRDefault="00000000" w:rsidRPr="00000000" w14:paraId="0000002C">
      <w:pPr>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505615" cy="1426723"/>
            <wp:effectExtent b="0" l="0" r="0" t="0"/>
            <wp:docPr id="26" name="image5.png"/>
            <a:graphic>
              <a:graphicData uri="http://schemas.openxmlformats.org/drawingml/2006/picture">
                <pic:pic>
                  <pic:nvPicPr>
                    <pic:cNvPr id="0" name="image5.png"/>
                    <pic:cNvPicPr preferRelativeResize="0"/>
                  </pic:nvPicPr>
                  <pic:blipFill>
                    <a:blip r:embed="rId7"/>
                    <a:srcRect b="35336" l="36225" r="13028" t="39183"/>
                    <a:stretch>
                      <a:fillRect/>
                    </a:stretch>
                  </pic:blipFill>
                  <pic:spPr>
                    <a:xfrm>
                      <a:off x="0" y="0"/>
                      <a:ext cx="3505615" cy="142672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360" w:lineRule="auto"/>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tabs>
          <w:tab w:val="left" w:pos="34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Şekiller ve Grafikler:</w:t>
      </w:r>
      <w:r w:rsidDel="00000000" w:rsidR="00000000" w:rsidRPr="00000000">
        <w:rPr>
          <w:rFonts w:ascii="Times New Roman" w:cs="Times New Roman" w:eastAsia="Times New Roman" w:hAnsi="Times New Roman"/>
          <w:sz w:val="24"/>
          <w:szCs w:val="24"/>
          <w:rtl w:val="0"/>
        </w:rPr>
        <w:t xml:space="preserve"> Tablo dışında kalan grafikler, haritalar, diyagramlar, planlar, fotoğraflar vs. şekiller başlığına dahildir. Ancak grafik, diyagram, fotoğraf, harita vb. türden çok sayıda şekil bulunuyorsa her gruba kendi içinde ayrı ayrı numara verilebilir. Örneğin grafik kullanılmışsa “Şekil 1” yerine “Grafik 1” denilebilir. Bu durumda tercih edilen ifadelerin bir listesi araştırmanın ön kısmına konulmalıdır. Şekillerde de baştan sona sıra ile bir numara verilmelidir. Şekillerin yazım şekli tablolarda olduğu gibidir ancak şekil numarası ismi şeklin altında gösterilmelidir. Şekil verilerine ait açıklamalar ve kullanılan kaynak şeklin altında dipnot kısmında açıklanır. </w:t>
      </w:r>
    </w:p>
    <w:p w:rsidR="00000000" w:rsidDel="00000000" w:rsidP="00000000" w:rsidRDefault="00000000" w:rsidRPr="00000000" w14:paraId="0000002F">
      <w:pPr>
        <w:tabs>
          <w:tab w:val="left" w:pos="281"/>
        </w:tabs>
        <w:spacing w:line="360" w:lineRule="auto"/>
        <w:ind w:left="0"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242846" cy="1896309"/>
            <wp:effectExtent b="0" l="0" r="0" t="0"/>
            <wp:docPr descr="metin içeren bir resim&#10;&#10;Açıklama otomatik olarak oluşturuldu" id="28" name="image4.png"/>
            <a:graphic>
              <a:graphicData uri="http://schemas.openxmlformats.org/drawingml/2006/picture">
                <pic:pic>
                  <pic:nvPicPr>
                    <pic:cNvPr descr="metin içeren bir resim&#10;&#10;Açıklama otomatik olarak oluşturuldu" id="0" name="image4.png"/>
                    <pic:cNvPicPr preferRelativeResize="0"/>
                  </pic:nvPicPr>
                  <pic:blipFill>
                    <a:blip r:embed="rId8"/>
                    <a:srcRect b="0" l="0" r="0" t="0"/>
                    <a:stretch>
                      <a:fillRect/>
                    </a:stretch>
                  </pic:blipFill>
                  <pic:spPr>
                    <a:xfrm>
                      <a:off x="0" y="0"/>
                      <a:ext cx="3242846" cy="189630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Şekil 1. Satır aralıkları ve Hizalamanın Yapılışı</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360" w:lineRule="auto"/>
        <w:ind w:left="0" w:hanging="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numPr>
          <w:ilvl w:val="0"/>
          <w:numId w:val="1"/>
        </w:numPr>
        <w:tabs>
          <w:tab w:val="left" w:pos="28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Denklemler</w:t>
      </w:r>
      <w:r w:rsidDel="00000000" w:rsidR="00000000" w:rsidRPr="00000000">
        <w:rPr>
          <w:rFonts w:ascii="Times New Roman" w:cs="Times New Roman" w:eastAsia="Times New Roman" w:hAnsi="Times New Roman"/>
          <w:sz w:val="24"/>
          <w:szCs w:val="24"/>
          <w:rtl w:val="0"/>
        </w:rPr>
        <w:t xml:space="preserve">: Denklemler metin içerisinde bahsedildiği yere en yakın olacak şekilde yerleştirilmeli ve bir denklem düzenleyici paket aracılığıyla, okunaklı, anlaşılır şekilde yazılmalıdır.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4695825</wp:posOffset>
                </wp:positionH>
                <wp:positionV relativeFrom="paragraph">
                  <wp:posOffset>704850</wp:posOffset>
                </wp:positionV>
                <wp:extent cx="831574" cy="386301"/>
                <wp:effectExtent b="0" l="0" r="0" t="0"/>
                <wp:wrapNone/>
                <wp:docPr id="24" name=""/>
                <a:graphic>
                  <a:graphicData uri="http://schemas.microsoft.com/office/word/2010/wordprocessingShape">
                    <wps:wsp>
                      <wps:cNvSpPr/>
                      <wps:cNvPr id="2" name="Shape 2"/>
                      <wps:spPr>
                        <a:xfrm>
                          <a:off x="4968313" y="3624950"/>
                          <a:ext cx="755374" cy="310101"/>
                        </a:xfrm>
                        <a:prstGeom prst="ellipse">
                          <a:avLst/>
                        </a:prstGeom>
                        <a:noFill/>
                        <a:ln cap="flat" cmpd="sng" w="762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4695825</wp:posOffset>
                </wp:positionH>
                <wp:positionV relativeFrom="paragraph">
                  <wp:posOffset>704850</wp:posOffset>
                </wp:positionV>
                <wp:extent cx="831574" cy="386301"/>
                <wp:effectExtent b="0" l="0" r="0" t="0"/>
                <wp:wrapNone/>
                <wp:docPr id="2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31574" cy="386301"/>
                        </a:xfrm>
                        <a:prstGeom prst="rect"/>
                        <a:ln/>
                      </pic:spPr>
                    </pic:pic>
                  </a:graphicData>
                </a:graphic>
              </wp:anchor>
            </w:drawing>
          </mc:Fallback>
        </mc:AlternateContent>
      </w:r>
    </w:p>
    <w:p w:rsidR="00000000" w:rsidDel="00000000" w:rsidP="00000000" w:rsidRDefault="00000000" w:rsidRPr="00000000" w14:paraId="00000033">
      <w:pPr>
        <w:tabs>
          <w:tab w:val="left" w:pos="28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01608" cy="2039198"/>
            <wp:effectExtent b="0" l="0" r="0" t="0"/>
            <wp:docPr descr="metin içeren bir resim&#10;&#10;Açıklama otomatik olarak oluşturuldu" id="27" name="image6.png"/>
            <a:graphic>
              <a:graphicData uri="http://schemas.openxmlformats.org/drawingml/2006/picture">
                <pic:pic>
                  <pic:nvPicPr>
                    <pic:cNvPr descr="metin içeren bir resim&#10;&#10;Açıklama otomatik olarak oluşturuldu" id="0" name="image6.png"/>
                    <pic:cNvPicPr preferRelativeResize="0"/>
                  </pic:nvPicPr>
                  <pic:blipFill>
                    <a:blip r:embed="rId10"/>
                    <a:srcRect b="37740" l="0" r="0" t="6539"/>
                    <a:stretch>
                      <a:fillRect/>
                    </a:stretch>
                  </pic:blipFill>
                  <pic:spPr>
                    <a:xfrm>
                      <a:off x="0" y="0"/>
                      <a:ext cx="5701608" cy="203919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left" w:pos="701"/>
        </w:tabs>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Şekil 2. Denklemlerin Eklenmesi</w:t>
      </w:r>
    </w:p>
    <w:p w:rsidR="00000000" w:rsidDel="00000000" w:rsidP="00000000" w:rsidRDefault="00000000" w:rsidRPr="00000000" w14:paraId="00000035">
      <w:pPr>
        <w:tabs>
          <w:tab w:val="left" w:pos="421"/>
        </w:tabs>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pos="421"/>
        </w:tabs>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Metin içinde kaynak gösterimi</w:t>
      </w:r>
    </w:p>
    <w:p w:rsidR="00000000" w:rsidDel="00000000" w:rsidP="00000000" w:rsidRDefault="00000000" w:rsidRPr="00000000" w14:paraId="00000037">
      <w:pPr>
        <w:tabs>
          <w:tab w:val="left" w:pos="4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bölümde metin içi göndermelerin ve alıntıların nasıl yapılması gerektiği, bir kaynakçanın nasıl oluşturulacağı ayrıntılı olarak anlatılmakta ve yazar, yayın tarihi, başlık, editör ve yayıncı bilgileri gibi kaynak unsurlarına değinilmektedir. Kaynak gösteriminde Amerikan Psikoloji Derneği (APA-American Psychological Association) yöntemi kullanılmaktadır.</w:t>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Metin içinde atıflar soyadı-yıl kullanılarak verilmeli ve atıflar için aşağıdaki yollar izlenmelidir.</w:t>
      </w:r>
      <w:r w:rsidDel="00000000" w:rsidR="00000000" w:rsidRPr="00000000">
        <w:rPr>
          <w:rtl w:val="0"/>
        </w:rPr>
      </w:r>
    </w:p>
    <w:p w:rsidR="00000000" w:rsidDel="00000000" w:rsidP="00000000" w:rsidRDefault="00000000" w:rsidRPr="00000000" w14:paraId="0000003A">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Orijinal Metin: Sinamik asitle asillenmiş kırmızı turp antosiyaninlerinin pH’ dan kaynaklanan renk değişikliklerine karşı dayanıklı olduğu saptanmıştır (Kırca, 2004). </w:t>
      </w:r>
    </w:p>
    <w:p w:rsidR="00000000" w:rsidDel="00000000" w:rsidP="00000000" w:rsidRDefault="00000000" w:rsidRPr="00000000" w14:paraId="0000003B">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Kırca (2004), çalışmasında sinamik asitle asillenmiş kırmızı turp antosiyaninlerinin pH’ dan kaynaklanan renk değişikliklerine karşı dayanıklı olduğunu belirtmiştir. </w:t>
      </w:r>
    </w:p>
    <w:p w:rsidR="00000000" w:rsidDel="00000000" w:rsidP="00000000" w:rsidRDefault="00000000" w:rsidRPr="00000000" w14:paraId="0000003C">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Kırca’ya (2004) göre kırmızı turp antosiyaninleri sinamik asitle asillendirildiklerinde pH’ dan kaynaklanan renk değişikliklerine karşı daha dayanıklıdır.</w:t>
      </w:r>
    </w:p>
    <w:p w:rsidR="00000000" w:rsidDel="00000000" w:rsidP="00000000" w:rsidRDefault="00000000" w:rsidRPr="00000000" w14:paraId="0000003D">
      <w:pP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Kırca’nın çalışmasında göre kırmızı turpta bulunan antosiyaninleri sinamik asitle asillendirildiklerinde pH’ dan kaynaklanan renk değişikliklerine karşı dayanıklıdır (Kırca, 2004).</w:t>
      </w:r>
    </w:p>
    <w:p w:rsidR="00000000" w:rsidDel="00000000" w:rsidP="00000000" w:rsidRDefault="00000000" w:rsidRPr="00000000" w14:paraId="0000003E">
      <w:pPr>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721"/>
        </w:tabs>
        <w:spacing w:line="360" w:lineRule="auto"/>
        <w:ind w:left="0"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 İki Yazarlı Yayınlara Atıflarda</w:t>
      </w:r>
      <w:r w:rsidDel="00000000" w:rsidR="00000000" w:rsidRPr="00000000">
        <w:rPr>
          <w:rtl w:val="0"/>
        </w:rPr>
      </w:r>
    </w:p>
    <w:p w:rsidR="00000000" w:rsidDel="00000000" w:rsidP="00000000" w:rsidRDefault="00000000" w:rsidRPr="00000000" w14:paraId="00000040">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cümlenin sonunda (Topçu ve Saldamlı, 2006). </w:t>
      </w:r>
    </w:p>
    <w:p w:rsidR="00000000" w:rsidDel="00000000" w:rsidP="00000000" w:rsidRDefault="00000000" w:rsidRPr="00000000" w14:paraId="00000041">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Topçu ve Saldamlı’ya ( 2006) göre …….. </w:t>
      </w:r>
    </w:p>
    <w:p w:rsidR="00000000" w:rsidDel="00000000" w:rsidP="00000000" w:rsidRDefault="00000000" w:rsidRPr="00000000" w14:paraId="00000042">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Üç ve Daha Fazla Yazarlı Yayınlara Değinmelerde</w:t>
      </w:r>
      <w:r w:rsidDel="00000000" w:rsidR="00000000" w:rsidRPr="00000000">
        <w:rPr>
          <w:rtl w:val="0"/>
        </w:rPr>
      </w:r>
    </w:p>
    <w:p w:rsidR="00000000" w:rsidDel="00000000" w:rsidP="00000000" w:rsidRDefault="00000000" w:rsidRPr="00000000" w14:paraId="00000044">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(Solís-méndez ve ark., 2013) </w:t>
      </w:r>
    </w:p>
    <w:p w:rsidR="00000000" w:rsidDel="00000000" w:rsidP="00000000" w:rsidRDefault="00000000" w:rsidRPr="00000000" w14:paraId="00000045">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Solís-méndez ve ark.’na (2013) göre… </w:t>
      </w:r>
    </w:p>
    <w:p w:rsidR="00000000" w:rsidDel="00000000" w:rsidP="00000000" w:rsidRDefault="00000000" w:rsidRPr="00000000" w14:paraId="00000046">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Aynı Anda Birden Fazla Yayınlara Değinmelerde </w:t>
      </w:r>
      <w:r w:rsidDel="00000000" w:rsidR="00000000" w:rsidRPr="00000000">
        <w:rPr>
          <w:rtl w:val="0"/>
        </w:rPr>
      </w:r>
    </w:p>
    <w:p w:rsidR="00000000" w:rsidDel="00000000" w:rsidP="00000000" w:rsidRDefault="00000000" w:rsidRPr="00000000" w14:paraId="00000048">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(Gunesekaran, 2003; Caner ve Aday, 2008; Solís-méndez vd., 2013). </w:t>
      </w:r>
    </w:p>
    <w:p w:rsidR="00000000" w:rsidDel="00000000" w:rsidP="00000000" w:rsidRDefault="00000000" w:rsidRPr="00000000" w14:paraId="00000049">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Aynı Yazar(lar)ın Farklı Yıllarda Yaptığı Yayınlara Değinildiğinde </w:t>
      </w:r>
      <w:r w:rsidDel="00000000" w:rsidR="00000000" w:rsidRPr="00000000">
        <w:rPr>
          <w:rtl w:val="0"/>
        </w:rPr>
      </w:r>
    </w:p>
    <w:p w:rsidR="00000000" w:rsidDel="00000000" w:rsidP="00000000" w:rsidRDefault="00000000" w:rsidRPr="00000000" w14:paraId="0000004B">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(Gunesekaran, 2000, 2003, 2010) </w:t>
      </w:r>
    </w:p>
    <w:p w:rsidR="00000000" w:rsidDel="00000000" w:rsidP="00000000" w:rsidRDefault="00000000" w:rsidRPr="00000000" w14:paraId="0000004C">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Aynı Yazar(lar) Tarafından Aynı Yılda Yapılan Yayınlara Değinildiğinde </w:t>
      </w:r>
      <w:r w:rsidDel="00000000" w:rsidR="00000000" w:rsidRPr="00000000">
        <w:rPr>
          <w:rtl w:val="0"/>
        </w:rPr>
      </w:r>
    </w:p>
    <w:p w:rsidR="00000000" w:rsidDel="00000000" w:rsidP="00000000" w:rsidRDefault="00000000" w:rsidRPr="00000000" w14:paraId="0000004E">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(Gusti ve Worsltad, 2003a, 2003b) </w:t>
      </w:r>
    </w:p>
    <w:p w:rsidR="00000000" w:rsidDel="00000000" w:rsidP="00000000" w:rsidRDefault="00000000" w:rsidRPr="00000000" w14:paraId="0000004F">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721"/>
        </w:tabs>
        <w:spacing w:line="36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Tüzel Kişi Tarafından Yazılmış Kaynaklarda</w:t>
      </w:r>
    </w:p>
    <w:p w:rsidR="00000000" w:rsidDel="00000000" w:rsidP="00000000" w:rsidRDefault="00000000" w:rsidRPr="00000000" w14:paraId="00000051">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İlk atıf için (Milli Kütüphane Yayınları [MKY], 1999: 49)</w:t>
      </w:r>
    </w:p>
    <w:p w:rsidR="00000000" w:rsidDel="00000000" w:rsidP="00000000" w:rsidRDefault="00000000" w:rsidRPr="00000000" w14:paraId="00000052">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İkinci ve sonraki atıflar için (MKY, 1999: 98)</w:t>
      </w:r>
    </w:p>
    <w:p w:rsidR="00000000" w:rsidDel="00000000" w:rsidP="00000000" w:rsidRDefault="00000000" w:rsidRPr="00000000" w14:paraId="00000053">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Yazarı belirsiz olan veya bir komisyon ya da kuruluş tarafından hazırlanan yayınlara yapılan değinmelerde (Anonim, 2010) veya yayını hazırlayan komisyon/kurum adı yazılarak verilir.</w:t>
      </w:r>
      <w:r w:rsidDel="00000000" w:rsidR="00000000" w:rsidRPr="00000000">
        <w:rPr>
          <w:rFonts w:ascii="Times New Roman" w:cs="Times New Roman" w:eastAsia="Times New Roman" w:hAnsi="Times New Roman"/>
          <w:b w:val="1"/>
          <w:sz w:val="24"/>
          <w:szCs w:val="24"/>
          <w:rtl w:val="0"/>
        </w:rPr>
        <w:t xml:space="preserve"> Örneğin (WHO, 2010</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54">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pos="421"/>
        </w:tabs>
        <w:spacing w:line="360"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Kaynaklar dizini</w:t>
      </w:r>
    </w:p>
    <w:p w:rsidR="00000000" w:rsidDel="00000000" w:rsidP="00000000" w:rsidRDefault="00000000" w:rsidRPr="00000000" w14:paraId="00000056">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Metin içerisinde değinilen tüm yayınların burada bulunması, bu bölümde verilen tüm yayınlara metin içerisinde değinilmiş olması gerekmektedir.</w:t>
      </w:r>
    </w:p>
    <w:p w:rsidR="00000000" w:rsidDel="00000000" w:rsidP="00000000" w:rsidRDefault="00000000" w:rsidRPr="00000000" w14:paraId="00000057">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Kaynaklar dizini; soyadı-yıl sistemine göre yazar soyadı esas alınarak, alfabetik sıralama ile hazırlanmalıdır. Soyadı-yıl sisteminde aynı yazar(lar)ın farklı yıllardaki eserleri, en eski yayından günümüze doğru koşuluyla tez şablonundaki ‘KAYNAKÇA’ bölümünde verilmelidir.</w:t>
      </w:r>
    </w:p>
    <w:p w:rsidR="00000000" w:rsidDel="00000000" w:rsidP="00000000" w:rsidRDefault="00000000" w:rsidRPr="00000000" w14:paraId="00000058">
      <w:pPr>
        <w:tabs>
          <w:tab w:val="left" w:pos="721"/>
        </w:tabs>
        <w:spacing w:line="36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10.1 Kaynakça:</w:t>
      </w:r>
      <w:r w:rsidDel="00000000" w:rsidR="00000000" w:rsidRPr="00000000">
        <w:rPr>
          <w:rFonts w:ascii="Times New Roman" w:cs="Times New Roman" w:eastAsia="Times New Roman" w:hAnsi="Times New Roman"/>
          <w:color w:val="000000"/>
          <w:sz w:val="24"/>
          <w:szCs w:val="24"/>
          <w:rtl w:val="0"/>
        </w:rPr>
        <w:t xml:space="preserve"> Tez şablonunda 5. Kısımda bulunan Kaynakça başlığı Times New Roman, 14 punto büyük harflerle, koyu ve ortal</w:t>
      </w:r>
      <w:r w:rsidDel="00000000" w:rsidR="00000000" w:rsidRPr="00000000">
        <w:rPr>
          <w:rFonts w:ascii="Times New Roman" w:cs="Times New Roman" w:eastAsia="Times New Roman" w:hAnsi="Times New Roman"/>
          <w:sz w:val="24"/>
          <w:szCs w:val="24"/>
          <w:rtl w:val="0"/>
        </w:rPr>
        <w:t xml:space="preserve">ı </w:t>
      </w:r>
      <w:r w:rsidDel="00000000" w:rsidR="00000000" w:rsidRPr="00000000">
        <w:rPr>
          <w:rFonts w:ascii="Times New Roman" w:cs="Times New Roman" w:eastAsia="Times New Roman" w:hAnsi="Times New Roman"/>
          <w:color w:val="000000"/>
          <w:sz w:val="24"/>
          <w:szCs w:val="24"/>
          <w:rtl w:val="0"/>
        </w:rPr>
        <w:t xml:space="preserve">olarak yazılmalıdır. Çalışmada kullanılan kaynakların yazımında ise Times New Roman, 12 punto yazı karakteri kullanılır. Kaynakları yazmadan önce, paragraf ayarını; Önce (12 nk), Sonra (12 nk), Özel (Asılı), Değeri (1,25 cm) ve Satır Aralığı (Tek) konumuna getirmeniz gerekir. Bu konum şablonda hazırlanmıştır.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Kaynakça Düzeni: Kaynakça, ilk yazarın son ismine göre alfabetik sıralamaya göre yapılmalıdır. MS Word programının “Giriş” sekmesinde bulunan A’dan Z’ye sıralama fonksiyonunu kullanabilirsiniz.</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6050554" cy="1245269"/>
            <wp:effectExtent b="0" l="0" r="0" t="0"/>
            <wp:docPr id="30" name="image8.png"/>
            <a:graphic>
              <a:graphicData uri="http://schemas.openxmlformats.org/drawingml/2006/picture">
                <pic:pic>
                  <pic:nvPicPr>
                    <pic:cNvPr id="0" name="image8.png"/>
                    <pic:cNvPicPr preferRelativeResize="0"/>
                  </pic:nvPicPr>
                  <pic:blipFill>
                    <a:blip r:embed="rId11"/>
                    <a:srcRect b="61634" l="0" r="10483" t="6460"/>
                    <a:stretch>
                      <a:fillRect/>
                    </a:stretch>
                  </pic:blipFill>
                  <pic:spPr>
                    <a:xfrm>
                      <a:off x="0" y="0"/>
                      <a:ext cx="6050554" cy="124526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2257425</wp:posOffset>
                </wp:positionH>
                <wp:positionV relativeFrom="paragraph">
                  <wp:posOffset>457200</wp:posOffset>
                </wp:positionV>
                <wp:extent cx="440206" cy="417823"/>
                <wp:effectExtent b="0" l="0" r="0" t="0"/>
                <wp:wrapNone/>
                <wp:docPr id="25" name=""/>
                <a:graphic>
                  <a:graphicData uri="http://schemas.microsoft.com/office/word/2010/wordprocessingShape">
                    <wps:wsp>
                      <wps:cNvSpPr/>
                      <wps:cNvPr id="3" name="Shape 3"/>
                      <wps:spPr>
                        <a:xfrm>
                          <a:off x="5103113" y="3560925"/>
                          <a:ext cx="485775" cy="438150"/>
                        </a:xfrm>
                        <a:prstGeom prst="ellipse">
                          <a:avLst/>
                        </a:prstGeom>
                        <a:noFill/>
                        <a:ln cap="flat" cmpd="sng" w="762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2257425</wp:posOffset>
                </wp:positionH>
                <wp:positionV relativeFrom="paragraph">
                  <wp:posOffset>457200</wp:posOffset>
                </wp:positionV>
                <wp:extent cx="440206" cy="417823"/>
                <wp:effectExtent b="0" l="0" r="0" t="0"/>
                <wp:wrapNone/>
                <wp:docPr id="2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40206" cy="417823"/>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360" w:lineRule="auto"/>
        <w:ind w:left="0" w:hanging="2"/>
        <w:jc w:val="center"/>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rtl w:val="0"/>
        </w:rPr>
        <w:t xml:space="preserve">Şekil 3. Kaynakça Alfabetik Dizilimi</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24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240" w:line="36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Tablo 2.  Basılı Kaynak Gösterimi</w:t>
      </w:r>
    </w:p>
    <w:tbl>
      <w:tblPr>
        <w:tblStyle w:val="Table1"/>
        <w:tblW w:w="1085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9581"/>
        <w:tblGridChange w:id="0">
          <w:tblGrid>
            <w:gridCol w:w="1276"/>
            <w:gridCol w:w="9581"/>
          </w:tblGrid>
        </w:tblGridChange>
      </w:tblGrid>
      <w:tr>
        <w:trPr>
          <w:cantSplit w:val="0"/>
          <w:trHeight w:val="2016" w:hRule="atLeast"/>
          <w:tblHeader w:val="0"/>
        </w:trPr>
        <w:tc>
          <w:tcPr/>
          <w:p w:rsidR="00000000" w:rsidDel="00000000" w:rsidP="00000000" w:rsidRDefault="00000000" w:rsidRPr="00000000" w14:paraId="00000063">
            <w:pPr>
              <w:spacing w:line="360"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Tek yazarlı</w:t>
            </w:r>
            <w:r w:rsidDel="00000000" w:rsidR="00000000" w:rsidRPr="00000000">
              <w:rPr>
                <w:rtl w:val="0"/>
              </w:rPr>
            </w:r>
          </w:p>
        </w:tc>
        <w:tc>
          <w:tcPr/>
          <w:p w:rsidR="00000000" w:rsidDel="00000000" w:rsidP="00000000" w:rsidRDefault="00000000" w:rsidRPr="00000000" w14:paraId="00000065">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w:t>
            </w:r>
            <w:r w:rsidDel="00000000" w:rsidR="00000000" w:rsidRPr="00000000">
              <w:rPr>
                <w:rFonts w:ascii="Times New Roman" w:cs="Times New Roman" w:eastAsia="Times New Roman" w:hAnsi="Times New Roman"/>
                <w:b w:val="1"/>
                <w:i w:val="1"/>
                <w:sz w:val="22"/>
                <w:szCs w:val="22"/>
                <w:rtl w:val="0"/>
              </w:rPr>
              <w:t xml:space="preserve">Kitap adı</w:t>
            </w:r>
            <w:r w:rsidDel="00000000" w:rsidR="00000000" w:rsidRPr="00000000">
              <w:rPr>
                <w:rFonts w:ascii="Times New Roman" w:cs="Times New Roman" w:eastAsia="Times New Roman" w:hAnsi="Times New Roman"/>
                <w:b w:val="1"/>
                <w:sz w:val="22"/>
                <w:szCs w:val="22"/>
                <w:rtl w:val="0"/>
              </w:rPr>
              <w:t xml:space="preserve">. Baskı sayısı.</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6">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Yayımlandığı yer: Yayınevi; yıl. </w:t>
            </w:r>
            <w:r w:rsidDel="00000000" w:rsidR="00000000" w:rsidRPr="00000000">
              <w:rPr>
                <w:rtl w:val="0"/>
              </w:rPr>
            </w:r>
          </w:p>
          <w:p w:rsidR="00000000" w:rsidDel="00000000" w:rsidP="00000000" w:rsidRDefault="00000000" w:rsidRPr="00000000" w14:paraId="00000067">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Duyan V. </w:t>
            </w:r>
            <w:r w:rsidDel="00000000" w:rsidR="00000000" w:rsidRPr="00000000">
              <w:rPr>
                <w:rFonts w:ascii="Times New Roman" w:cs="Times New Roman" w:eastAsia="Times New Roman" w:hAnsi="Times New Roman"/>
                <w:i w:val="1"/>
                <w:sz w:val="22"/>
                <w:szCs w:val="22"/>
                <w:rtl w:val="0"/>
              </w:rPr>
              <w:t xml:space="preserve">Sosyal Hizmet: Temelleri, Yaklaşımları, Müdahale Yöntemleri</w:t>
            </w:r>
            <w:r w:rsidDel="00000000" w:rsidR="00000000" w:rsidRPr="00000000">
              <w:rPr>
                <w:rFonts w:ascii="Times New Roman" w:cs="Times New Roman" w:eastAsia="Times New Roman" w:hAnsi="Times New Roman"/>
                <w:sz w:val="22"/>
                <w:szCs w:val="22"/>
                <w:rtl w:val="0"/>
              </w:rPr>
              <w:t xml:space="preserve">. Ankara: Nar Yayınevi; 2010. </w:t>
            </w:r>
          </w:p>
          <w:p w:rsidR="00000000" w:rsidDel="00000000" w:rsidP="00000000" w:rsidRDefault="00000000" w:rsidRPr="00000000" w14:paraId="00000068">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Bickley LS. </w:t>
            </w:r>
            <w:r w:rsidDel="00000000" w:rsidR="00000000" w:rsidRPr="00000000">
              <w:rPr>
                <w:rFonts w:ascii="Times New Roman" w:cs="Times New Roman" w:eastAsia="Times New Roman" w:hAnsi="Times New Roman"/>
                <w:i w:val="1"/>
                <w:sz w:val="22"/>
                <w:szCs w:val="22"/>
                <w:rtl w:val="0"/>
              </w:rPr>
              <w:t xml:space="preserve">Bate’s Guide to Physical Examination and History Taking.</w:t>
            </w:r>
            <w:r w:rsidDel="00000000" w:rsidR="00000000" w:rsidRPr="00000000">
              <w:rPr>
                <w:rFonts w:ascii="Times New Roman" w:cs="Times New Roman" w:eastAsia="Times New Roman" w:hAnsi="Times New Roman"/>
                <w:sz w:val="22"/>
                <w:szCs w:val="22"/>
                <w:rtl w:val="0"/>
              </w:rPr>
              <w:t xml:space="preserve"> Philadelphia: Wolters Kluwer Health/Lippincott Williams &amp; Wilkins; 2013.</w:t>
            </w:r>
          </w:p>
        </w:tc>
      </w:tr>
      <w:tr>
        <w:trPr>
          <w:cantSplit w:val="0"/>
          <w:trHeight w:val="3101" w:hRule="atLeast"/>
          <w:tblHeader w:val="0"/>
        </w:trPr>
        <w:tc>
          <w:tcPr/>
          <w:p w:rsidR="00000000" w:rsidDel="00000000" w:rsidP="00000000" w:rsidRDefault="00000000" w:rsidRPr="00000000" w14:paraId="00000069">
            <w:pPr>
              <w:spacing w:line="360" w:lineRule="auto"/>
              <w:ind w:left="0" w:hanging="2"/>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spacing w:line="360" w:lineRule="auto"/>
              <w:ind w:left="0" w:hanging="2"/>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spacing w:line="360" w:lineRule="auto"/>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Birden çok yazarlı </w:t>
            </w:r>
            <w:r w:rsidDel="00000000" w:rsidR="00000000" w:rsidRPr="00000000">
              <w:rPr>
                <w:rtl w:val="0"/>
              </w:rPr>
            </w:r>
          </w:p>
          <w:p w:rsidR="00000000" w:rsidDel="00000000" w:rsidP="00000000" w:rsidRDefault="00000000" w:rsidRPr="00000000" w14:paraId="0000006C">
            <w:pPr>
              <w:spacing w:line="360" w:lineRule="auto"/>
              <w:ind w:left="0" w:hanging="2"/>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spacing w:line="360" w:lineRule="auto"/>
              <w:ind w:left="0" w:hanging="2"/>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E">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w:t>
            </w:r>
            <w:r w:rsidDel="00000000" w:rsidR="00000000" w:rsidRPr="00000000">
              <w:rPr>
                <w:rFonts w:ascii="Times New Roman" w:cs="Times New Roman" w:eastAsia="Times New Roman" w:hAnsi="Times New Roman"/>
                <w:b w:val="1"/>
                <w:i w:val="1"/>
                <w:sz w:val="22"/>
                <w:szCs w:val="22"/>
                <w:rtl w:val="0"/>
              </w:rPr>
              <w:t xml:space="preserve">Kitap adı</w:t>
            </w:r>
            <w:r w:rsidDel="00000000" w:rsidR="00000000" w:rsidRPr="00000000">
              <w:rPr>
                <w:rFonts w:ascii="Times New Roman" w:cs="Times New Roman" w:eastAsia="Times New Roman" w:hAnsi="Times New Roman"/>
                <w:b w:val="1"/>
                <w:sz w:val="22"/>
                <w:szCs w:val="22"/>
                <w:rtl w:val="0"/>
              </w:rPr>
              <w:t xml:space="preserve">. Baskı sayısı. Yayımlandığı yer: Yayınevi; yıl. </w:t>
            </w:r>
            <w:r w:rsidDel="00000000" w:rsidR="00000000" w:rsidRPr="00000000">
              <w:rPr>
                <w:rtl w:val="0"/>
              </w:rPr>
            </w:r>
          </w:p>
          <w:p w:rsidR="00000000" w:rsidDel="00000000" w:rsidP="00000000" w:rsidRDefault="00000000" w:rsidRPr="00000000" w14:paraId="0000006F">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Tayfur M., Barış O, Nazan Baştaş N. </w:t>
            </w:r>
            <w:r w:rsidDel="00000000" w:rsidR="00000000" w:rsidRPr="00000000">
              <w:rPr>
                <w:rFonts w:ascii="Times New Roman" w:cs="Times New Roman" w:eastAsia="Times New Roman" w:hAnsi="Times New Roman"/>
                <w:i w:val="1"/>
                <w:sz w:val="22"/>
                <w:szCs w:val="22"/>
                <w:rtl w:val="0"/>
              </w:rPr>
              <w:t xml:space="preserve">Diyetisyenlik Eğitimi ve Meslek Etiği</w:t>
            </w:r>
            <w:r w:rsidDel="00000000" w:rsidR="00000000" w:rsidRPr="00000000">
              <w:rPr>
                <w:rFonts w:ascii="Times New Roman" w:cs="Times New Roman" w:eastAsia="Times New Roman" w:hAnsi="Times New Roman"/>
                <w:sz w:val="22"/>
                <w:szCs w:val="22"/>
                <w:rtl w:val="0"/>
              </w:rPr>
              <w:t xml:space="preserve">. 2. baskı. Ankara: Hatiboğlu Yayınevi; 2014. </w:t>
            </w:r>
          </w:p>
          <w:p w:rsidR="00000000" w:rsidDel="00000000" w:rsidP="00000000" w:rsidRDefault="00000000" w:rsidRPr="00000000" w14:paraId="00000070">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Shils M, Shike M, Olson J, Ross AC. </w:t>
            </w:r>
            <w:r w:rsidDel="00000000" w:rsidR="00000000" w:rsidRPr="00000000">
              <w:rPr>
                <w:rFonts w:ascii="Times New Roman" w:cs="Times New Roman" w:eastAsia="Times New Roman" w:hAnsi="Times New Roman"/>
                <w:i w:val="1"/>
                <w:sz w:val="22"/>
                <w:szCs w:val="22"/>
                <w:rtl w:val="0"/>
              </w:rPr>
              <w:t xml:space="preserve">Modern Nutrition in Health and Disease</w:t>
            </w:r>
            <w:r w:rsidDel="00000000" w:rsidR="00000000" w:rsidRPr="00000000">
              <w:rPr>
                <w:rFonts w:ascii="Times New Roman" w:cs="Times New Roman" w:eastAsia="Times New Roman" w:hAnsi="Times New Roman"/>
                <w:sz w:val="22"/>
                <w:szCs w:val="22"/>
                <w:rtl w:val="0"/>
              </w:rPr>
              <w:t xml:space="preserve">. 9th ed. Baltimore:Lippincott Williams &amp; Wilkins, 1998.</w:t>
            </w:r>
          </w:p>
          <w:p w:rsidR="00000000" w:rsidDel="00000000" w:rsidP="00000000" w:rsidRDefault="00000000" w:rsidRPr="00000000" w14:paraId="00000071">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 </w:t>
            </w:r>
            <w:r w:rsidDel="00000000" w:rsidR="00000000" w:rsidRPr="00000000">
              <w:rPr>
                <w:rFonts w:ascii="Times New Roman" w:cs="Times New Roman" w:eastAsia="Times New Roman" w:hAnsi="Times New Roman"/>
                <w:b w:val="1"/>
                <w:sz w:val="22"/>
                <w:szCs w:val="22"/>
                <w:rtl w:val="0"/>
              </w:rPr>
              <w:t xml:space="preserve">(Altı veya daha az yazar varsa yazarların tümü, altıdan fazla yazar var ise 3 yazar yazılarak diğerleri “et al” olarak yazılmalıdır)</w:t>
            </w: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72">
            <w:pPr>
              <w:spacing w:line="360"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Editörlü kitap</w:t>
            </w:r>
            <w:r w:rsidDel="00000000" w:rsidR="00000000" w:rsidRPr="00000000">
              <w:rPr>
                <w:rtl w:val="0"/>
              </w:rPr>
            </w:r>
          </w:p>
        </w:tc>
        <w:tc>
          <w:tcPr/>
          <w:p w:rsidR="00000000" w:rsidDel="00000000" w:rsidP="00000000" w:rsidRDefault="00000000" w:rsidRPr="00000000" w14:paraId="00000074">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ed(s). </w:t>
            </w:r>
            <w:r w:rsidDel="00000000" w:rsidR="00000000" w:rsidRPr="00000000">
              <w:rPr>
                <w:rFonts w:ascii="Times New Roman" w:cs="Times New Roman" w:eastAsia="Times New Roman" w:hAnsi="Times New Roman"/>
                <w:b w:val="1"/>
                <w:i w:val="1"/>
                <w:sz w:val="22"/>
                <w:szCs w:val="22"/>
                <w:rtl w:val="0"/>
              </w:rPr>
              <w:t xml:space="preserve">Kitap adı.</w:t>
            </w:r>
            <w:r w:rsidDel="00000000" w:rsidR="00000000" w:rsidRPr="00000000">
              <w:rPr>
                <w:rFonts w:ascii="Times New Roman" w:cs="Times New Roman" w:eastAsia="Times New Roman" w:hAnsi="Times New Roman"/>
                <w:b w:val="1"/>
                <w:sz w:val="22"/>
                <w:szCs w:val="22"/>
                <w:rtl w:val="0"/>
              </w:rPr>
              <w:t xml:space="preserve"> Baskı sayısı. Yayımlandığı yer: Yayınevi; yıl. </w:t>
            </w:r>
            <w:r w:rsidDel="00000000" w:rsidR="00000000" w:rsidRPr="00000000">
              <w:rPr>
                <w:rtl w:val="0"/>
              </w:rPr>
            </w:r>
          </w:p>
          <w:p w:rsidR="00000000" w:rsidDel="00000000" w:rsidP="00000000" w:rsidRDefault="00000000" w:rsidRPr="00000000" w14:paraId="00000075">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Norman IJ, ed. </w:t>
            </w:r>
            <w:r w:rsidDel="00000000" w:rsidR="00000000" w:rsidRPr="00000000">
              <w:rPr>
                <w:rFonts w:ascii="Times New Roman" w:cs="Times New Roman" w:eastAsia="Times New Roman" w:hAnsi="Times New Roman"/>
                <w:i w:val="1"/>
                <w:sz w:val="22"/>
                <w:szCs w:val="22"/>
                <w:rtl w:val="0"/>
              </w:rPr>
              <w:t xml:space="preserve">Mental Health Care for Elderly People.</w:t>
            </w:r>
            <w:r w:rsidDel="00000000" w:rsidR="00000000" w:rsidRPr="00000000">
              <w:rPr>
                <w:rFonts w:ascii="Times New Roman" w:cs="Times New Roman" w:eastAsia="Times New Roman" w:hAnsi="Times New Roman"/>
                <w:sz w:val="22"/>
                <w:szCs w:val="22"/>
                <w:rtl w:val="0"/>
              </w:rPr>
              <w:t xml:space="preserve"> New York: Churchill Livingston; 1996.</w:t>
            </w:r>
          </w:p>
          <w:p w:rsidR="00000000" w:rsidDel="00000000" w:rsidP="00000000" w:rsidRDefault="00000000" w:rsidRPr="00000000" w14:paraId="00000076">
            <w:pPr>
              <w:spacing w:line="36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77">
            <w:pPr>
              <w:spacing w:line="36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Kitap bölümü/ Kitaptan bir makale</w:t>
            </w:r>
            <w:r w:rsidDel="00000000" w:rsidR="00000000" w:rsidRPr="00000000">
              <w:rPr>
                <w:rtl w:val="0"/>
              </w:rPr>
            </w:r>
          </w:p>
        </w:tc>
        <w:tc>
          <w:tcPr/>
          <w:p w:rsidR="00000000" w:rsidDel="00000000" w:rsidP="00000000" w:rsidRDefault="00000000" w:rsidRPr="00000000" w14:paraId="00000078">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Makalenin yazar(lar)ının soyadı yazar(lar)ın adının baş harfleri, Makalenin başlığı. In: Editör/Editörlerin adı, ed(s). </w:t>
            </w:r>
            <w:r w:rsidDel="00000000" w:rsidR="00000000" w:rsidRPr="00000000">
              <w:rPr>
                <w:rFonts w:ascii="Times New Roman" w:cs="Times New Roman" w:eastAsia="Times New Roman" w:hAnsi="Times New Roman"/>
                <w:b w:val="1"/>
                <w:i w:val="1"/>
                <w:sz w:val="22"/>
                <w:szCs w:val="22"/>
                <w:rtl w:val="0"/>
              </w:rPr>
              <w:t xml:space="preserve">Kitap adı.</w:t>
            </w:r>
            <w:r w:rsidDel="00000000" w:rsidR="00000000" w:rsidRPr="00000000">
              <w:rPr>
                <w:rFonts w:ascii="Times New Roman" w:cs="Times New Roman" w:eastAsia="Times New Roman" w:hAnsi="Times New Roman"/>
                <w:b w:val="1"/>
                <w:sz w:val="22"/>
                <w:szCs w:val="22"/>
                <w:rtl w:val="0"/>
              </w:rPr>
              <w:t xml:space="preserve"> Baskı sayısı. Yayımlandığı yer: Yayınevi; yıl: Bölüm ya da sayfa numarası.</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9">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Cohen M. Chronic and Acute. In: Sapphire P, ed. </w:t>
            </w:r>
            <w:r w:rsidDel="00000000" w:rsidR="00000000" w:rsidRPr="00000000">
              <w:rPr>
                <w:rFonts w:ascii="Times New Roman" w:cs="Times New Roman" w:eastAsia="Times New Roman" w:hAnsi="Times New Roman"/>
                <w:i w:val="1"/>
                <w:sz w:val="22"/>
                <w:szCs w:val="22"/>
                <w:rtl w:val="0"/>
              </w:rPr>
              <w:t xml:space="preserve">The Disenfranchised</w:t>
            </w:r>
            <w:r w:rsidDel="00000000" w:rsidR="00000000" w:rsidRPr="00000000">
              <w:rPr>
                <w:rFonts w:ascii="Times New Roman" w:cs="Times New Roman" w:eastAsia="Times New Roman" w:hAnsi="Times New Roman"/>
                <w:sz w:val="22"/>
                <w:szCs w:val="22"/>
                <w:rtl w:val="0"/>
              </w:rPr>
              <w:t xml:space="preserve">. Amityville, New York: Baywood Publishing; 2013: Chapter 12. </w:t>
            </w:r>
          </w:p>
          <w:p w:rsidR="00000000" w:rsidDel="00000000" w:rsidP="00000000" w:rsidRDefault="00000000" w:rsidRPr="00000000" w14:paraId="0000007A">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Phillips SJ, Whisnant JP. Hypertension and stroke. In: Laragh JH, Brenner BM, eds. </w:t>
            </w:r>
            <w:r w:rsidDel="00000000" w:rsidR="00000000" w:rsidRPr="00000000">
              <w:rPr>
                <w:rFonts w:ascii="Times New Roman" w:cs="Times New Roman" w:eastAsia="Times New Roman" w:hAnsi="Times New Roman"/>
                <w:i w:val="1"/>
                <w:sz w:val="22"/>
                <w:szCs w:val="22"/>
                <w:rtl w:val="0"/>
              </w:rPr>
              <w:t xml:space="preserve">Hypertension: Pathophysiology, Diagnosis and Management</w:t>
            </w:r>
            <w:r w:rsidDel="00000000" w:rsidR="00000000" w:rsidRPr="00000000">
              <w:rPr>
                <w:rFonts w:ascii="Times New Roman" w:cs="Times New Roman" w:eastAsia="Times New Roman" w:hAnsi="Times New Roman"/>
                <w:sz w:val="22"/>
                <w:szCs w:val="22"/>
                <w:rtl w:val="0"/>
              </w:rPr>
              <w:t xml:space="preserve">. 2nd ed. New York: Raven Press; 1995:465-78.</w:t>
            </w:r>
          </w:p>
          <w:p w:rsidR="00000000" w:rsidDel="00000000" w:rsidP="00000000" w:rsidRDefault="00000000" w:rsidRPr="00000000" w14:paraId="0000007B">
            <w:pPr>
              <w:spacing w:line="36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2532" w:hRule="atLeast"/>
          <w:tblHeader w:val="0"/>
        </w:trPr>
        <w:tc>
          <w:tcPr/>
          <w:p w:rsidR="00000000" w:rsidDel="00000000" w:rsidP="00000000" w:rsidRDefault="00000000" w:rsidRPr="00000000" w14:paraId="0000007C">
            <w:pPr>
              <w:spacing w:line="360" w:lineRule="auto"/>
              <w:ind w:left="0" w:hanging="2"/>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Dergiden Alıntı</w:t>
            </w:r>
          </w:p>
        </w:tc>
        <w:tc>
          <w:tcPr/>
          <w:p w:rsidR="00000000" w:rsidDel="00000000" w:rsidP="00000000" w:rsidRDefault="00000000" w:rsidRPr="00000000" w14:paraId="0000007D">
            <w:pPr>
              <w:spacing w:line="36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Makalenin başlığı. Dergi adı. Yıl;cilt(sayı):sayfa numaraları. </w:t>
            </w:r>
          </w:p>
          <w:p w:rsidR="00000000" w:rsidDel="00000000" w:rsidP="00000000" w:rsidRDefault="00000000" w:rsidRPr="00000000" w14:paraId="0000007E">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Sevinç S, Yavaş Çelik M. Akraba evliliklerinin çocuk sağlığına etkisi ve Hemşirelik yaklaşımı. Sağlık ve Toplum. 2016;2:23-28. </w:t>
            </w:r>
          </w:p>
          <w:p w:rsidR="00000000" w:rsidDel="00000000" w:rsidP="00000000" w:rsidRDefault="00000000" w:rsidRPr="00000000" w14:paraId="0000007F">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Nabavi SM, Habtemariam S, Daglia M, Braidy N, Loizzo MR, Tundis R, et al. Neuroprotective effects of ginkgolide B against ischemic stroke: a review of current literature. Curr Top Med Chem. 2015;15(21):2222-2232.</w:t>
            </w:r>
          </w:p>
          <w:p w:rsidR="00000000" w:rsidDel="00000000" w:rsidP="00000000" w:rsidRDefault="00000000" w:rsidRPr="00000000" w14:paraId="00000080">
            <w:pPr>
              <w:spacing w:line="360" w:lineRule="auto"/>
              <w:ind w:left="0" w:hanging="2"/>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1">
      <w:pPr>
        <w:spacing w:line="360" w:lineRule="auto"/>
        <w:ind w:left="0" w:hanging="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spacing w:after="240" w:line="360" w:lineRule="auto"/>
        <w:ind w:left="0" w:hanging="2"/>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3">
      <w:pPr>
        <w:spacing w:after="240" w:line="360" w:lineRule="auto"/>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Tablo 3. Elektronik Kaynakların Gösterimi</w:t>
      </w:r>
      <w:r w:rsidDel="00000000" w:rsidR="00000000" w:rsidRPr="00000000">
        <w:rPr>
          <w:rtl w:val="0"/>
        </w:rPr>
      </w:r>
    </w:p>
    <w:tbl>
      <w:tblPr>
        <w:tblStyle w:val="Table2"/>
        <w:tblW w:w="1031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8930"/>
        <w:tblGridChange w:id="0">
          <w:tblGrid>
            <w:gridCol w:w="1384"/>
            <w:gridCol w:w="8930"/>
          </w:tblGrid>
        </w:tblGridChange>
      </w:tblGrid>
      <w:tr>
        <w:trPr>
          <w:cantSplit w:val="0"/>
          <w:trHeight w:val="22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360"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DOI numaralı Online Dergi Makaleleri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360" w:lineRule="auto"/>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Makalenin başlığı. </w:t>
            </w:r>
            <w:r w:rsidDel="00000000" w:rsidR="00000000" w:rsidRPr="00000000">
              <w:rPr>
                <w:rFonts w:ascii="Times New Roman" w:cs="Times New Roman" w:eastAsia="Times New Roman" w:hAnsi="Times New Roman"/>
                <w:b w:val="1"/>
                <w:i w:val="1"/>
                <w:sz w:val="22"/>
                <w:szCs w:val="22"/>
                <w:rtl w:val="0"/>
              </w:rPr>
              <w:t xml:space="preserve">Dergi adı.</w:t>
            </w:r>
            <w:r w:rsidDel="00000000" w:rsidR="00000000" w:rsidRPr="00000000">
              <w:rPr>
                <w:rFonts w:ascii="Times New Roman" w:cs="Times New Roman" w:eastAsia="Times New Roman" w:hAnsi="Times New Roman"/>
                <w:b w:val="1"/>
                <w:sz w:val="22"/>
                <w:szCs w:val="22"/>
                <w:rtl w:val="0"/>
              </w:rPr>
              <w:t xml:space="preserve"> Yıl; cilt(sayı):sayfa numarası. doi:11.1111. </w:t>
            </w:r>
          </w:p>
          <w:p w:rsidR="00000000" w:rsidDel="00000000" w:rsidP="00000000" w:rsidRDefault="00000000" w:rsidRPr="00000000" w14:paraId="00000087">
            <w:pPr>
              <w:spacing w:line="36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Üstün G, Aluş Tokat M. Gestasyonel diyabet emzirme sonuçları için ne kadar önemli? </w:t>
            </w:r>
            <w:r w:rsidDel="00000000" w:rsidR="00000000" w:rsidRPr="00000000">
              <w:rPr>
                <w:rFonts w:ascii="Times New Roman" w:cs="Times New Roman" w:eastAsia="Times New Roman" w:hAnsi="Times New Roman"/>
                <w:i w:val="1"/>
                <w:sz w:val="22"/>
                <w:szCs w:val="22"/>
                <w:rtl w:val="0"/>
              </w:rPr>
              <w:t xml:space="preserve">Perinatoloji Dergisi</w:t>
            </w:r>
            <w:r w:rsidDel="00000000" w:rsidR="00000000" w:rsidRPr="00000000">
              <w:rPr>
                <w:rFonts w:ascii="Times New Roman" w:cs="Times New Roman" w:eastAsia="Times New Roman" w:hAnsi="Times New Roman"/>
                <w:sz w:val="22"/>
                <w:szCs w:val="22"/>
                <w:rtl w:val="0"/>
              </w:rPr>
              <w:t xml:space="preserve">. 2011;19(3):123-129. doi: 10.2399/prn.11.0193005. </w:t>
            </w:r>
          </w:p>
          <w:p w:rsidR="00000000" w:rsidDel="00000000" w:rsidP="00000000" w:rsidRDefault="00000000" w:rsidRPr="00000000" w14:paraId="00000089">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Rosenbaum M, Leibel RL. Models of energy homeostasis in response to maintenance of reduced body weight. Obesity. 2016;24(8):1620-1629. doi: 10.1002/oby.21559.</w:t>
            </w:r>
          </w:p>
        </w:tc>
      </w:tr>
      <w:tr>
        <w:trPr>
          <w:cantSplit w:val="0"/>
          <w:trHeight w:val="16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line="36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DOI numarası olmayan Online Dergi Makaleleri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Makalenin başlığı. </w:t>
            </w:r>
            <w:r w:rsidDel="00000000" w:rsidR="00000000" w:rsidRPr="00000000">
              <w:rPr>
                <w:rFonts w:ascii="Times New Roman" w:cs="Times New Roman" w:eastAsia="Times New Roman" w:hAnsi="Times New Roman"/>
                <w:b w:val="1"/>
                <w:i w:val="1"/>
                <w:sz w:val="22"/>
                <w:szCs w:val="22"/>
                <w:rtl w:val="0"/>
              </w:rPr>
              <w:t xml:space="preserve">Dergi adı.</w:t>
            </w:r>
            <w:r w:rsidDel="00000000" w:rsidR="00000000" w:rsidRPr="00000000">
              <w:rPr>
                <w:rFonts w:ascii="Times New Roman" w:cs="Times New Roman" w:eastAsia="Times New Roman" w:hAnsi="Times New Roman"/>
                <w:b w:val="1"/>
                <w:sz w:val="22"/>
                <w:szCs w:val="22"/>
                <w:rtl w:val="0"/>
              </w:rPr>
              <w:t xml:space="preserve"> Yıl;cilt(sayı):sayfa numarası. URL. Yayınlanma tarihi. Güncellenme tarihi. Erişim tarihi. </w:t>
            </w:r>
            <w:r w:rsidDel="00000000" w:rsidR="00000000" w:rsidRPr="00000000">
              <w:rPr>
                <w:rtl w:val="0"/>
              </w:rPr>
            </w:r>
          </w:p>
          <w:p w:rsidR="00000000" w:rsidDel="00000000" w:rsidP="00000000" w:rsidRDefault="00000000" w:rsidRPr="00000000" w14:paraId="0000008C">
            <w:pPr>
              <w:spacing w:line="36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Thomas JL. Helpful or harmful? Potential effects of exercise on select inflammatory conditions. </w:t>
            </w:r>
            <w:r w:rsidDel="00000000" w:rsidR="00000000" w:rsidRPr="00000000">
              <w:rPr>
                <w:rFonts w:ascii="Times New Roman" w:cs="Times New Roman" w:eastAsia="Times New Roman" w:hAnsi="Times New Roman"/>
                <w:i w:val="1"/>
                <w:sz w:val="22"/>
                <w:szCs w:val="22"/>
                <w:rtl w:val="0"/>
              </w:rPr>
              <w:t xml:space="preserve">Phys Sportsmed</w:t>
            </w:r>
            <w:r w:rsidDel="00000000" w:rsidR="00000000" w:rsidRPr="00000000">
              <w:rPr>
                <w:rFonts w:ascii="Times New Roman" w:cs="Times New Roman" w:eastAsia="Times New Roman" w:hAnsi="Times New Roman"/>
                <w:sz w:val="22"/>
                <w:szCs w:val="22"/>
                <w:rtl w:val="0"/>
              </w:rPr>
              <w:t xml:space="preserve">. 2013;41(4):93-100. https://physsportsmed.org/psm.2013.11.2040. Erişim tarihi 22 Kasım 2013.</w:t>
            </w:r>
          </w:p>
        </w:tc>
      </w:tr>
      <w:tr>
        <w:trPr>
          <w:cantSplit w:val="0"/>
          <w:trHeight w:val="2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36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eBOOK) Kitap bölümü/ eBOOK içinden bir makale</w:t>
            </w:r>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360" w:lineRule="auto"/>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Bölümün ya da makalenin yazar(lar)ının soyadı yazar(lar)ın adının baş harfleri. Makalenin başlığı. In: Editörün adı, ed(s). </w:t>
            </w:r>
            <w:r w:rsidDel="00000000" w:rsidR="00000000" w:rsidRPr="00000000">
              <w:rPr>
                <w:rFonts w:ascii="Times New Roman" w:cs="Times New Roman" w:eastAsia="Times New Roman" w:hAnsi="Times New Roman"/>
                <w:b w:val="1"/>
                <w:i w:val="1"/>
                <w:sz w:val="22"/>
                <w:szCs w:val="22"/>
                <w:rtl w:val="0"/>
              </w:rPr>
              <w:t xml:space="preserve">Kitap adı.</w:t>
            </w:r>
            <w:r w:rsidDel="00000000" w:rsidR="00000000" w:rsidRPr="00000000">
              <w:rPr>
                <w:rFonts w:ascii="Times New Roman" w:cs="Times New Roman" w:eastAsia="Times New Roman" w:hAnsi="Times New Roman"/>
                <w:b w:val="1"/>
                <w:sz w:val="22"/>
                <w:szCs w:val="22"/>
                <w:rtl w:val="0"/>
              </w:rPr>
              <w:t xml:space="preserve"> Baskı sayısı. Yayımlandığı yer: Yayınevi; yıl. URL. Erişim Tarihi: Bölüm ya da sayfa numarası. </w:t>
            </w:r>
          </w:p>
          <w:p w:rsidR="00000000" w:rsidDel="00000000" w:rsidP="00000000" w:rsidRDefault="00000000" w:rsidRPr="00000000" w14:paraId="00000090">
            <w:pPr>
              <w:spacing w:line="36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Fields HL, Martin JB. Pain: pathophysiology and management. In: Longo DL, Fauci AS, Hauser SL, Kasper DL, Loscalzo J, Jameson JL, eds. </w:t>
            </w:r>
            <w:r w:rsidDel="00000000" w:rsidR="00000000" w:rsidRPr="00000000">
              <w:rPr>
                <w:rFonts w:ascii="Times New Roman" w:cs="Times New Roman" w:eastAsia="Times New Roman" w:hAnsi="Times New Roman"/>
                <w:i w:val="1"/>
                <w:sz w:val="22"/>
                <w:szCs w:val="22"/>
                <w:rtl w:val="0"/>
              </w:rPr>
              <w:t xml:space="preserve">Harrison's Principles of Internal Medicine</w:t>
            </w:r>
            <w:r w:rsidDel="00000000" w:rsidR="00000000" w:rsidRPr="00000000">
              <w:rPr>
                <w:rFonts w:ascii="Times New Roman" w:cs="Times New Roman" w:eastAsia="Times New Roman" w:hAnsi="Times New Roman"/>
                <w:sz w:val="22"/>
                <w:szCs w:val="22"/>
                <w:rtl w:val="0"/>
              </w:rPr>
              <w:t xml:space="preserve">. 18th ed. New York: McGraw-Hill; 2012. http://www.accessmedicine.com.ezproxy.med.ucf.edu/ resourceTOC.aspx?resourceID=4. Erişim tarihi 22 Kasım 2013: 71-73.</w:t>
            </w:r>
          </w:p>
        </w:tc>
      </w:tr>
      <w:tr>
        <w:trPr>
          <w:cantSplit w:val="0"/>
          <w:trHeight w:val="13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36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Tez adı. [tezin türü]. Tezin yapıldığı yerin adı, Tezin yapıldığı ülkenin adı: Tezin yapıldığı bölümün adı, Tezin yapıldığı Enstitünün adı; yıl</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94">
            <w:pPr>
              <w:spacing w:line="360" w:lineRule="auto"/>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Undeman C. Fully Automatic Segmentation of MRI Brain Images [master’s thesis]. Stockholm, Sweden: NADA, Royal Institute of Technology;2001.</w:t>
            </w:r>
            <w:r w:rsidDel="00000000" w:rsidR="00000000" w:rsidRPr="00000000">
              <w:rPr>
                <w:rtl w:val="0"/>
              </w:rPr>
            </w:r>
          </w:p>
        </w:tc>
      </w:tr>
      <w:tr>
        <w:trPr>
          <w:cantSplit w:val="0"/>
          <w:trHeight w:val="13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36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Konferans bildirileri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Bildirinin adı. In: Konferansın adı; Gün ay, yıl; Konferansın yapıldığı yerin adı, Ülkenin adı. </w:t>
            </w:r>
            <w:r w:rsidDel="00000000" w:rsidR="00000000" w:rsidRPr="00000000">
              <w:rPr>
                <w:rtl w:val="0"/>
              </w:rPr>
            </w:r>
          </w:p>
          <w:p w:rsidR="00000000" w:rsidDel="00000000" w:rsidP="00000000" w:rsidRDefault="00000000" w:rsidRPr="00000000" w14:paraId="00000097">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Bengtsson S, Solheim BG. Enforcement of data protection, privacy and security in medical informatics. In: Proceedings of the 7th World Congress on Medical Informatics; Sep 6-10, 1992; Geneva, Switzerland. Abstract 209.</w:t>
            </w:r>
          </w:p>
        </w:tc>
      </w:tr>
      <w:tr>
        <w:trPr>
          <w:cantSplit w:val="0"/>
          <w:trHeight w:val="13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360" w:lineRule="auto"/>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Gazete yayını</w:t>
            </w:r>
            <w:r w:rsidDel="00000000" w:rsidR="00000000" w:rsidRPr="00000000">
              <w:rPr>
                <w:rtl w:val="0"/>
              </w:rPr>
            </w:r>
          </w:p>
          <w:p w:rsidR="00000000" w:rsidDel="00000000" w:rsidP="00000000" w:rsidRDefault="00000000" w:rsidRPr="00000000" w14:paraId="00000099">
            <w:pPr>
              <w:spacing w:line="360" w:lineRule="auto"/>
              <w:ind w:left="0" w:hanging="2"/>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360"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Yazar(lar)ın soyadı Yazar(lar)ın adının baş harfleri. Yayının adı. </w:t>
            </w:r>
            <w:r w:rsidDel="00000000" w:rsidR="00000000" w:rsidRPr="00000000">
              <w:rPr>
                <w:rFonts w:ascii="Times New Roman" w:cs="Times New Roman" w:eastAsia="Times New Roman" w:hAnsi="Times New Roman"/>
                <w:b w:val="1"/>
                <w:i w:val="1"/>
                <w:sz w:val="22"/>
                <w:szCs w:val="22"/>
                <w:rtl w:val="0"/>
              </w:rPr>
              <w:t xml:space="preserve">Gazetenin adı</w:t>
            </w:r>
            <w:r w:rsidDel="00000000" w:rsidR="00000000" w:rsidRPr="00000000">
              <w:rPr>
                <w:rFonts w:ascii="Times New Roman" w:cs="Times New Roman" w:eastAsia="Times New Roman" w:hAnsi="Times New Roman"/>
                <w:b w:val="1"/>
                <w:sz w:val="22"/>
                <w:szCs w:val="22"/>
                <w:rtl w:val="0"/>
              </w:rPr>
              <w:t xml:space="preserve">. Gün ay, yıl. </w:t>
            </w:r>
            <w:r w:rsidDel="00000000" w:rsidR="00000000" w:rsidRPr="00000000">
              <w:rPr>
                <w:rtl w:val="0"/>
              </w:rPr>
            </w:r>
          </w:p>
          <w:p w:rsidR="00000000" w:rsidDel="00000000" w:rsidP="00000000" w:rsidRDefault="00000000" w:rsidRPr="00000000" w14:paraId="0000009B">
            <w:pPr>
              <w:spacing w:line="360" w:lineRule="auto"/>
              <w:ind w:left="0" w:hanging="2"/>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Lee G. Hospitalizations tied to ozone pollution: study estimates 50,000 admissions annually. </w:t>
            </w:r>
            <w:r w:rsidDel="00000000" w:rsidR="00000000" w:rsidRPr="00000000">
              <w:rPr>
                <w:rFonts w:ascii="Times New Roman" w:cs="Times New Roman" w:eastAsia="Times New Roman" w:hAnsi="Times New Roman"/>
                <w:i w:val="1"/>
                <w:sz w:val="22"/>
                <w:szCs w:val="22"/>
                <w:rtl w:val="0"/>
              </w:rPr>
              <w:t xml:space="preserve">The Washington Post.</w:t>
            </w:r>
            <w:r w:rsidDel="00000000" w:rsidR="00000000" w:rsidRPr="00000000">
              <w:rPr>
                <w:rFonts w:ascii="Times New Roman" w:cs="Times New Roman" w:eastAsia="Times New Roman" w:hAnsi="Times New Roman"/>
                <w:sz w:val="22"/>
                <w:szCs w:val="22"/>
                <w:rtl w:val="0"/>
              </w:rPr>
              <w:t xml:space="preserve"> Jun 21, 2006:A3.</w:t>
            </w:r>
            <w:r w:rsidDel="00000000" w:rsidR="00000000" w:rsidRPr="00000000">
              <w:rPr>
                <w:rtl w:val="0"/>
              </w:rPr>
            </w:r>
          </w:p>
        </w:tc>
      </w:tr>
    </w:tbl>
    <w:p w:rsidR="00000000" w:rsidDel="00000000" w:rsidP="00000000" w:rsidRDefault="00000000" w:rsidRPr="00000000" w14:paraId="0000009C">
      <w:pPr>
        <w:spacing w:line="360" w:lineRule="auto"/>
        <w:ind w:left="0" w:hanging="2"/>
        <w:rPr>
          <w:rFonts w:ascii="Times New Roman" w:cs="Times New Roman" w:eastAsia="Times New Roman" w:hAnsi="Times New Roman"/>
          <w:sz w:val="24"/>
          <w:szCs w:val="24"/>
          <w:highlight w:val="yellow"/>
        </w:rPr>
      </w:pPr>
      <w:bookmarkStart w:colFirst="0" w:colLast="0" w:name="_heading=h.30j0zll" w:id="0"/>
      <w:bookmarkEnd w:id="0"/>
      <w:r w:rsidDel="00000000" w:rsidR="00000000" w:rsidRPr="00000000">
        <w:rPr>
          <w:rtl w:val="0"/>
        </w:rPr>
      </w:r>
    </w:p>
    <w:p w:rsidR="00000000" w:rsidDel="00000000" w:rsidP="00000000" w:rsidRDefault="00000000" w:rsidRPr="00000000" w14:paraId="0000009D">
      <w:pPr>
        <w:spacing w:line="360" w:lineRule="auto"/>
        <w:ind w:left="0"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 Kaynakça Örneği</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Antonakakis, N., Chatziantoniou, I., ve Filis, G. (2017). Energy consumption, CO2 emissions, and economic growth: An ethical dilemma. </w:t>
      </w:r>
      <w:r w:rsidDel="00000000" w:rsidR="00000000" w:rsidRPr="00000000">
        <w:rPr>
          <w:rFonts w:ascii="Times New Roman" w:cs="Times New Roman" w:eastAsia="Times New Roman" w:hAnsi="Times New Roman"/>
          <w:i w:val="1"/>
          <w:color w:val="000000"/>
          <w:sz w:val="24"/>
          <w:szCs w:val="24"/>
          <w:rtl w:val="0"/>
        </w:rPr>
        <w:t xml:space="preserve">Renewable and Sustainable Energy Reviews</w:t>
      </w:r>
      <w:r w:rsidDel="00000000" w:rsidR="00000000" w:rsidRPr="00000000">
        <w:rPr>
          <w:rFonts w:ascii="Times New Roman" w:cs="Times New Roman" w:eastAsia="Times New Roman" w:hAnsi="Times New Roman"/>
          <w:color w:val="000000"/>
          <w:sz w:val="24"/>
          <w:szCs w:val="24"/>
          <w:rtl w:val="0"/>
        </w:rPr>
        <w:t xml:space="preserve">, 68(4), 808-824.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Aye, G. C., ve Edoja, P. E. (2017). Effect of GDP on CO2  in developing countries: Evidence from a dynamic panel threshold model. </w:t>
      </w:r>
      <w:r w:rsidDel="00000000" w:rsidR="00000000" w:rsidRPr="00000000">
        <w:rPr>
          <w:rFonts w:ascii="Times New Roman" w:cs="Times New Roman" w:eastAsia="Times New Roman" w:hAnsi="Times New Roman"/>
          <w:i w:val="1"/>
          <w:color w:val="000000"/>
          <w:sz w:val="24"/>
          <w:szCs w:val="24"/>
          <w:rtl w:val="0"/>
        </w:rPr>
        <w:t xml:space="preserve">Cogent Economics &amp; Finance,</w:t>
      </w:r>
      <w:r w:rsidDel="00000000" w:rsidR="00000000" w:rsidRPr="00000000">
        <w:rPr>
          <w:rFonts w:ascii="Times New Roman" w:cs="Times New Roman" w:eastAsia="Times New Roman" w:hAnsi="Times New Roman"/>
          <w:color w:val="000000"/>
          <w:sz w:val="24"/>
          <w:szCs w:val="24"/>
          <w:rtl w:val="0"/>
        </w:rPr>
        <w:t xml:space="preserve"> 5(1), 1379239.</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Aytaç, D. (2010). Enerji ve ekonomik büyüme ilişkisinin çok değişkenli VAR yaklaşımı ile tahmini. </w:t>
      </w:r>
      <w:r w:rsidDel="00000000" w:rsidR="00000000" w:rsidRPr="00000000">
        <w:rPr>
          <w:rFonts w:ascii="Times New Roman" w:cs="Times New Roman" w:eastAsia="Times New Roman" w:hAnsi="Times New Roman"/>
          <w:i w:val="1"/>
          <w:color w:val="000000"/>
          <w:sz w:val="24"/>
          <w:szCs w:val="24"/>
          <w:rtl w:val="0"/>
        </w:rPr>
        <w:t xml:space="preserve">Maliye Dergisi,</w:t>
      </w:r>
      <w:r w:rsidDel="00000000" w:rsidR="00000000" w:rsidRPr="00000000">
        <w:rPr>
          <w:rFonts w:ascii="Times New Roman" w:cs="Times New Roman" w:eastAsia="Times New Roman" w:hAnsi="Times New Roman"/>
          <w:color w:val="000000"/>
          <w:sz w:val="24"/>
          <w:szCs w:val="24"/>
          <w:rtl w:val="0"/>
        </w:rPr>
        <w:t xml:space="preserve"> 158(1), 482-495.</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Boğa, S. (2019a). Determinants of foreign direct investment: a panel data analysis for Sub-Saharan African countries. </w:t>
      </w:r>
      <w:r w:rsidDel="00000000" w:rsidR="00000000" w:rsidRPr="00000000">
        <w:rPr>
          <w:rFonts w:ascii="Times New Roman" w:cs="Times New Roman" w:eastAsia="Times New Roman" w:hAnsi="Times New Roman"/>
          <w:i w:val="1"/>
          <w:color w:val="000000"/>
          <w:sz w:val="24"/>
          <w:szCs w:val="24"/>
          <w:rtl w:val="0"/>
        </w:rPr>
        <w:t xml:space="preserve">Emerging Market Journal,</w:t>
      </w:r>
      <w:r w:rsidDel="00000000" w:rsidR="00000000" w:rsidRPr="00000000">
        <w:rPr>
          <w:rFonts w:ascii="Times New Roman" w:cs="Times New Roman" w:eastAsia="Times New Roman" w:hAnsi="Times New Roman"/>
          <w:color w:val="000000"/>
          <w:sz w:val="24"/>
          <w:szCs w:val="24"/>
          <w:rtl w:val="0"/>
        </w:rPr>
        <w:t xml:space="preserve"> 9(1), 80-87.</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Boğa, S. (2019b). Impact of foreign capital inflows on domestic investments a panel data analysis for selected developing countries. </w:t>
      </w:r>
      <w:r w:rsidDel="00000000" w:rsidR="00000000" w:rsidRPr="00000000">
        <w:rPr>
          <w:rFonts w:ascii="Times New Roman" w:cs="Times New Roman" w:eastAsia="Times New Roman" w:hAnsi="Times New Roman"/>
          <w:i w:val="1"/>
          <w:color w:val="000000"/>
          <w:sz w:val="24"/>
          <w:szCs w:val="24"/>
          <w:rtl w:val="0"/>
        </w:rPr>
        <w:t xml:space="preserve">Sayıştay Dergisi,</w:t>
      </w:r>
      <w:r w:rsidDel="00000000" w:rsidR="00000000" w:rsidRPr="00000000">
        <w:rPr>
          <w:rFonts w:ascii="Times New Roman" w:cs="Times New Roman" w:eastAsia="Times New Roman" w:hAnsi="Times New Roman"/>
          <w:color w:val="000000"/>
          <w:sz w:val="24"/>
          <w:szCs w:val="24"/>
          <w:rtl w:val="0"/>
        </w:rPr>
        <w:t xml:space="preserve"> 114, 135-155.</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Bozkurt, C., ve Akan, Y. (2014). GDP, CO2 and energy consumption: the Turkish case. </w:t>
      </w:r>
      <w:r w:rsidDel="00000000" w:rsidR="00000000" w:rsidRPr="00000000">
        <w:rPr>
          <w:rFonts w:ascii="Times New Roman" w:cs="Times New Roman" w:eastAsia="Times New Roman" w:hAnsi="Times New Roman"/>
          <w:i w:val="1"/>
          <w:color w:val="000000"/>
          <w:sz w:val="24"/>
          <w:szCs w:val="24"/>
          <w:rtl w:val="0"/>
        </w:rPr>
        <w:t xml:space="preserve">International Journal of Energy Economics and Policy</w:t>
      </w:r>
      <w:r w:rsidDel="00000000" w:rsidR="00000000" w:rsidRPr="00000000">
        <w:rPr>
          <w:rFonts w:ascii="Times New Roman" w:cs="Times New Roman" w:eastAsia="Times New Roman" w:hAnsi="Times New Roman"/>
          <w:color w:val="000000"/>
          <w:sz w:val="24"/>
          <w:szCs w:val="24"/>
          <w:rtl w:val="0"/>
        </w:rPr>
        <w:t xml:space="preserve">, 4(3), 484-494.</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Erkişi, K. [Kazım]. (2018). Foreign direct investment, trade openness and economic growth: A Case of Turkey. Akademik Hassasiyetler, 5(10), 189-202.</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40" w:before="240" w:line="240" w:lineRule="auto"/>
        <w:ind w:left="300" w:hanging="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Erkişi, K. ve Boğa, S. (2019). High-technology products export and economic growth: A Panel Data Analysis for EU-15 countries. </w:t>
      </w:r>
      <w:r w:rsidDel="00000000" w:rsidR="00000000" w:rsidRPr="00000000">
        <w:rPr>
          <w:rFonts w:ascii="Times New Roman" w:cs="Times New Roman" w:eastAsia="Times New Roman" w:hAnsi="Times New Roman"/>
          <w:i w:val="1"/>
          <w:color w:val="000000"/>
          <w:sz w:val="24"/>
          <w:szCs w:val="24"/>
          <w:rtl w:val="0"/>
        </w:rPr>
        <w:t xml:space="preserve">Bingöl Üniversitesi Sosyal Bilimler Enstitüsü Dergisi, </w:t>
      </w:r>
      <w:r w:rsidDel="00000000" w:rsidR="00000000" w:rsidRPr="00000000">
        <w:rPr>
          <w:rFonts w:ascii="Times New Roman" w:cs="Times New Roman" w:eastAsia="Times New Roman" w:hAnsi="Times New Roman"/>
          <w:color w:val="000000"/>
          <w:sz w:val="24"/>
          <w:szCs w:val="24"/>
          <w:rtl w:val="0"/>
        </w:rPr>
        <w:t xml:space="preserve">9(18), 669-683.</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Hastalıklardan Korunurken Yapılması ve Yapılmaması Gerekenler. (2020). Erişim adresi: </w:t>
      </w:r>
      <w:hyperlink r:id="rId13">
        <w:r w:rsidDel="00000000" w:rsidR="00000000" w:rsidRPr="00000000">
          <w:rPr>
            <w:rFonts w:ascii="Times New Roman" w:cs="Times New Roman" w:eastAsia="Times New Roman" w:hAnsi="Times New Roman"/>
            <w:color w:val="000000"/>
            <w:sz w:val="24"/>
            <w:szCs w:val="24"/>
            <w:rtl w:val="0"/>
          </w:rPr>
          <w:t xml:space="preserve">https://gelisim.edu.tr/duyuru/hastaliklardan-korunma</w:t>
        </w:r>
      </w:hyperlink>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Lisansüstü Eğitim ve Öğretim Yönetmeliği. (2016, 20 Nisan). Resmi Gazete (Sayı: 29690). Erişim adresi: http://www.resmigazete.gov.tr/eskiler/2016</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Luintel, K., Khan, M., Leon, R. ve Li, G. (2016). Financial development, structure and growth: new data, method and results. Journal of International Financial Markets, Institutions and Money, 43, 95-112.</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Olağanüstü Hal Kapsamında Bazı Tedbirler Alınması Hakkında Kanun Hükmünde Kararname (2017, 6 Ocak). Resmi Gazete (Sayı: 29940 (Mükerrer)). Erişim adresi: http://www.resmigazete.gov.tr/eskiler/2017/0</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Politikası Üzerine Görüşler (2020). Ankara: T.C Merkez Bankası.</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40" w:before="24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Yapraklı, S. (2007). Ticari ve finansal dışa açıklık ile ekonomik büyüme arasındaki ilişki: Türkiye üzerine bir uygulama. </w:t>
      </w:r>
      <w:r w:rsidDel="00000000" w:rsidR="00000000" w:rsidRPr="00000000">
        <w:rPr>
          <w:rFonts w:ascii="Times New Roman" w:cs="Times New Roman" w:eastAsia="Times New Roman" w:hAnsi="Times New Roman"/>
          <w:i w:val="1"/>
          <w:color w:val="000000"/>
          <w:sz w:val="24"/>
          <w:szCs w:val="24"/>
          <w:rtl w:val="0"/>
        </w:rPr>
        <w:t xml:space="preserve">İstanbul Üniversitesi İktisat Fakültesi Ekonometri ve İstatistik Dergisi,</w:t>
      </w:r>
      <w:r w:rsidDel="00000000" w:rsidR="00000000" w:rsidRPr="00000000">
        <w:rPr>
          <w:rFonts w:ascii="Times New Roman" w:cs="Times New Roman" w:eastAsia="Times New Roman" w:hAnsi="Times New Roman"/>
          <w:color w:val="000000"/>
          <w:sz w:val="24"/>
          <w:szCs w:val="24"/>
          <w:rtl w:val="0"/>
        </w:rPr>
        <w:t xml:space="preserve"> (5), 67-89.</w:t>
      </w:r>
    </w:p>
    <w:p w:rsidR="00000000" w:rsidDel="00000000" w:rsidP="00000000" w:rsidRDefault="00000000" w:rsidRPr="00000000" w14:paraId="000000AC">
      <w:pPr>
        <w:spacing w:line="360" w:lineRule="auto"/>
        <w:ind w:left="0" w:right="417"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10.3 Kaynakçanın Alfabetik Dizilimi</w:t>
      </w:r>
    </w:p>
    <w:p w:rsidR="00000000" w:rsidDel="00000000" w:rsidP="00000000" w:rsidRDefault="00000000" w:rsidRPr="00000000" w14:paraId="000000AD">
      <w:pPr>
        <w:spacing w:line="360" w:lineRule="auto"/>
        <w:ind w:left="0" w:right="417"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İlk sıradaki kaynakçadan itibaren tüm kaynakça metni seçilerek Word konsolundaki “Giriş” “Paragraf” kısmından A’dan Z’ye sırala seçilir.</w:t>
      </w:r>
    </w:p>
    <w:p w:rsidR="00000000" w:rsidDel="00000000" w:rsidP="00000000" w:rsidRDefault="00000000" w:rsidRPr="00000000" w14:paraId="000000AE">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Tezin Kısımları</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11.1 Sıralama: </w:t>
      </w:r>
      <w:r w:rsidDel="00000000" w:rsidR="00000000" w:rsidRPr="00000000">
        <w:rPr>
          <w:rFonts w:ascii="Times New Roman" w:cs="Times New Roman" w:eastAsia="Times New Roman" w:hAnsi="Times New Roman"/>
          <w:color w:val="000000"/>
          <w:sz w:val="24"/>
          <w:szCs w:val="24"/>
          <w:rtl w:val="0"/>
        </w:rPr>
        <w:t xml:space="preserve">Tezin kısımlarının sıralaması aşağıda sistematik olarak verilmiştir.</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Tezlerin derlenip ciltlenmesinde aşağıdaki sıralamaya uyulur.</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Dış Kapak </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Tez Tanıtım Formu</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İç Kapak</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Etik Beyan</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Teşekkür sayfası</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Özet (Türkçe)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Özet ( İngilizce)  ikişer sayfayı geçmeyecek şekilde, arka arkaya</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İçindekiler</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Kısaltmalar (Var ise)</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Tablolar Listesi (Var ise)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Haritalar Listesi (Var ise)</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Grafikler Listesi (Var ise)</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Şekiller Listesi (Var ise)</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Resimler Listesi (Var ise)</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Ekler Listesi (Var ise)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Önsöz</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 Metin Kısmı (Giriş, Bölümler, Materyal Metod, Sonuç ve Tartışma)</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 Kaynakça</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 Ekler (Var ise)</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 Özgeçmiş (İsteğe bağlı)</w:t>
      </w:r>
    </w:p>
    <w:p w:rsidR="00000000" w:rsidDel="00000000" w:rsidP="00000000" w:rsidRDefault="00000000" w:rsidRPr="00000000" w14:paraId="000000C6">
      <w:pPr>
        <w:spacing w:line="360" w:lineRule="auto"/>
        <w:ind w:left="0" w:hanging="2"/>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tabs>
          <w:tab w:val="left" w:pos="426"/>
        </w:tabs>
        <w:spacing w:line="360" w:lineRule="auto"/>
        <w:ind w:left="0" w:hanging="2"/>
        <w:rPr>
          <w:rFonts w:ascii="Times New Roman" w:cs="Times New Roman" w:eastAsia="Times New Roman" w:hAnsi="Times New Roman"/>
          <w:b w:val="1"/>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b w:val="1"/>
          <w:color w:val="000000"/>
          <w:sz w:val="24"/>
          <w:szCs w:val="24"/>
          <w:rtl w:val="0"/>
        </w:rPr>
        <w:t xml:space="preserve">Dış Kapak</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426"/>
        </w:tabs>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Dış kapak beyaz parlak (Bristol) kartondan ol</w:t>
      </w:r>
      <w:r w:rsidDel="00000000" w:rsidR="00000000" w:rsidRPr="00000000">
        <w:rPr>
          <w:rFonts w:ascii="Times New Roman" w:cs="Times New Roman" w:eastAsia="Times New Roman" w:hAnsi="Times New Roman"/>
          <w:sz w:val="24"/>
          <w:szCs w:val="24"/>
          <w:rtl w:val="0"/>
        </w:rPr>
        <w:t xml:space="preserve">malıdır</w:t>
      </w:r>
      <w:r w:rsidDel="00000000" w:rsidR="00000000" w:rsidRPr="00000000">
        <w:rPr>
          <w:rFonts w:ascii="Times New Roman" w:cs="Times New Roman" w:eastAsia="Times New Roman" w:hAnsi="Times New Roman"/>
          <w:color w:val="000000"/>
          <w:sz w:val="24"/>
          <w:szCs w:val="24"/>
          <w:rtl w:val="0"/>
        </w:rPr>
        <w:t xml:space="preserve">. Kapak üzerinde; fakülte adı, tezin özgün adı, anabilim dalı, tezin türü, yazarın adı ve soyadı, danışmanının ünvanı, adı ve soyadı, anabilim dalı ve programı, tezin basıldığı il ve yıl bilgileri bulunur. Tezin adı için Times New Roman 16, diğer yazılar için Times New Roman 14 yazı tipi ve boyutunda kalın harfler kullanılır. Tezin adı, yazar ile tez danışmanının soyadları büyük harflerle, diğer bütün kelimeler ilk harfi büyük olmak üzere küçük harflerle yazılır.  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426"/>
        </w:tabs>
        <w:spacing w:line="360" w:lineRule="auto"/>
        <w:ind w:left="0" w:hanging="2"/>
        <w:jc w:val="center"/>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drawing>
          <wp:inline distB="0" distT="0" distL="0" distR="0">
            <wp:extent cx="2993410" cy="4134862"/>
            <wp:effectExtent b="0" l="0" r="0" t="0"/>
            <wp:docPr id="29" name="image7.png"/>
            <a:graphic>
              <a:graphicData uri="http://schemas.openxmlformats.org/drawingml/2006/picture">
                <pic:pic>
                  <pic:nvPicPr>
                    <pic:cNvPr id="0" name="image7.png"/>
                    <pic:cNvPicPr preferRelativeResize="0"/>
                  </pic:nvPicPr>
                  <pic:blipFill>
                    <a:blip r:embed="rId14"/>
                    <a:srcRect b="7115" l="14767" r="51340" t="9616"/>
                    <a:stretch>
                      <a:fillRect/>
                    </a:stretch>
                  </pic:blipFill>
                  <pic:spPr>
                    <a:xfrm>
                      <a:off x="0" y="0"/>
                      <a:ext cx="2993410" cy="4134862"/>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426"/>
        </w:tabs>
        <w:spacing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00" w:line="240" w:lineRule="auto"/>
        <w:ind w:left="0" w:hanging="2"/>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Şekil 4. Tez Dış Kapak</w:t>
      </w:r>
    </w:p>
    <w:p w:rsidR="00000000" w:rsidDel="00000000" w:rsidP="00000000" w:rsidRDefault="00000000" w:rsidRPr="00000000" w14:paraId="000000CC">
      <w:pPr>
        <w:ind w:left="0" w:hanging="2"/>
        <w:rPr/>
      </w:pPr>
      <w:r w:rsidDel="00000000" w:rsidR="00000000" w:rsidRPr="00000000">
        <w:rPr>
          <w:rtl w:val="0"/>
        </w:rPr>
      </w:r>
    </w:p>
    <w:p w:rsidR="00000000" w:rsidDel="00000000" w:rsidP="00000000" w:rsidRDefault="00000000" w:rsidRPr="00000000" w14:paraId="000000CD">
      <w:pPr>
        <w:ind w:left="0" w:hanging="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12.İçindekiler Kısmının Güncellenmesi</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Word konsolundan “BAŞVURULAR” kısmına girilerek “Tabloyu Güncelleştir”e basılır. Tez şablonundaki tablo otomatik olarak güncellenecektir.</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Bu BEY444-Bitirme Tezi Yazım Kılavuzu </w:t>
      </w:r>
      <w:r w:rsidDel="00000000" w:rsidR="00000000" w:rsidRPr="00000000">
        <w:rPr>
          <w:rFonts w:ascii="Times New Roman" w:cs="Times New Roman" w:eastAsia="Times New Roman" w:hAnsi="Times New Roman"/>
          <w:color w:val="000000"/>
          <w:sz w:val="24"/>
          <w:szCs w:val="24"/>
          <w:rtl w:val="0"/>
        </w:rPr>
        <w:t xml:space="preserve">Sağlık Bilimleri Fakültesi Yönetim Kurulu onay tarihinde yürürlüğe girer.</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41" w:w="11900" w:orient="portrait"/>
      <w:pgMar w:bottom="851" w:top="851" w:left="1134" w:right="126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tabs>
        <w:tab w:val="center" w:pos="4536"/>
        <w:tab w:val="right" w:pos="9041"/>
        <w:tab w:val="right" w:pos="9072"/>
      </w:tabs>
      <w:spacing w:line="240" w:lineRule="auto"/>
      <w:ind w:left="0" w:hanging="2"/>
      <w:rPr>
        <w:rFonts w:ascii="Times New Roman" w:cs="Times New Roman" w:eastAsia="Times New Roman" w:hAnsi="Times New Roman"/>
        <w:b w:val="1"/>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-257173</wp:posOffset>
          </wp:positionH>
          <wp:positionV relativeFrom="margin">
            <wp:posOffset>-647698</wp:posOffset>
          </wp:positionV>
          <wp:extent cx="847725" cy="628650"/>
          <wp:effectExtent b="0" l="0" r="0" t="0"/>
          <wp:wrapSquare wrapText="bothSides" distB="0" distT="0" distL="114300" distR="114300"/>
          <wp:docPr descr="metin içeren bir resim&#10;&#10;Açıklama otomatik olarak oluşturuldu" id="32" name="image3.png"/>
          <a:graphic>
            <a:graphicData uri="http://schemas.openxmlformats.org/drawingml/2006/picture">
              <pic:pic>
                <pic:nvPicPr>
                  <pic:cNvPr descr="metin içeren bir resim&#10;&#10;Açıklama otomatik olarak oluşturuldu" id="0" name="image3.png"/>
                  <pic:cNvPicPr preferRelativeResize="0"/>
                </pic:nvPicPr>
                <pic:blipFill>
                  <a:blip r:embed="rId1"/>
                  <a:srcRect b="20493" l="18980" r="25781" t="23631"/>
                  <a:stretch>
                    <a:fillRect/>
                  </a:stretch>
                </pic:blipFill>
                <pic:spPr>
                  <a:xfrm>
                    <a:off x="0" y="0"/>
                    <a:ext cx="847725" cy="628650"/>
                  </a:xfrm>
                  <a:prstGeom prst="rect"/>
                  <a:ln/>
                </pic:spPr>
              </pic:pic>
            </a:graphicData>
          </a:graphic>
        </wp:anchor>
      </w:drawing>
    </w:r>
    <w:r w:rsidDel="00000000" w:rsidR="00000000" w:rsidRPr="00000000">
      <w:rPr>
        <w:rtl w:val="0"/>
      </w:rPr>
    </w:r>
  </w:p>
  <w:p w:rsidR="00000000" w:rsidDel="00000000" w:rsidP="00000000" w:rsidRDefault="00000000" w:rsidRPr="00000000" w14:paraId="000000D5">
    <w:pPr>
      <w:tabs>
        <w:tab w:val="center" w:pos="4536"/>
        <w:tab w:val="right" w:pos="9041"/>
        <w:tab w:val="right" w:pos="9072"/>
      </w:tabs>
      <w:spacing w:line="240" w:lineRule="auto"/>
      <w:ind w:left="0" w:hanging="2"/>
      <w:jc w:val="center"/>
      <w:rPr>
        <w:rFonts w:ascii="Times New Roman" w:cs="Times New Roman" w:eastAsia="Times New Roman" w:hAnsi="Times New Roman"/>
        <w:b w:val="1"/>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5774055</wp:posOffset>
          </wp:positionH>
          <wp:positionV relativeFrom="margin">
            <wp:posOffset>-640078</wp:posOffset>
          </wp:positionV>
          <wp:extent cx="504825" cy="535305"/>
          <wp:effectExtent b="0" l="0" r="0" t="0"/>
          <wp:wrapSquare wrapText="bothSides" distB="0" distT="0" distL="114300" distR="114300"/>
          <wp:docPr descr="metin, ışık içeren bir resim&#10;&#10;Açıklama otomatik olarak oluşturuldu" id="31" name="image9.png"/>
          <a:graphic>
            <a:graphicData uri="http://schemas.openxmlformats.org/drawingml/2006/picture">
              <pic:pic>
                <pic:nvPicPr>
                  <pic:cNvPr descr="metin, ışık içeren bir resim&#10;&#10;Açıklama otomatik olarak oluşturuldu" id="0" name="image9.png"/>
                  <pic:cNvPicPr preferRelativeResize="0"/>
                </pic:nvPicPr>
                <pic:blipFill>
                  <a:blip r:embed="rId2"/>
                  <a:srcRect b="0" l="0" r="0" t="0"/>
                  <a:stretch>
                    <a:fillRect/>
                  </a:stretch>
                </pic:blipFill>
                <pic:spPr>
                  <a:xfrm>
                    <a:off x="0" y="0"/>
                    <a:ext cx="504825" cy="535305"/>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D6">
    <w:pPr>
      <w:tabs>
        <w:tab w:val="center" w:pos="4536"/>
        <w:tab w:val="left" w:pos="7260"/>
      </w:tabs>
      <w:spacing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İSTANBUL GELİŞİM ÜNİVERSİTESİ REKTÖRLÜĞÜ</w:t>
    </w:r>
  </w:p>
  <w:p w:rsidR="00000000" w:rsidDel="00000000" w:rsidP="00000000" w:rsidRDefault="00000000" w:rsidRPr="00000000" w14:paraId="000000D7">
    <w:pPr>
      <w:tabs>
        <w:tab w:val="center" w:pos="4536"/>
        <w:tab w:val="right" w:pos="9041"/>
        <w:tab w:val="right" w:pos="9072"/>
      </w:tabs>
      <w:spacing w:line="240" w:lineRule="auto"/>
      <w:ind w:left="0"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Sağlık Bilimleri Fakültesi Dekanlığı</w:t>
    </w:r>
  </w:p>
  <w:p w:rsidR="00000000" w:rsidDel="00000000" w:rsidP="00000000" w:rsidRDefault="00000000" w:rsidRPr="00000000" w14:paraId="000000D8">
    <w:pPr>
      <w:tabs>
        <w:tab w:val="center" w:pos="4536"/>
        <w:tab w:val="right" w:pos="9041"/>
        <w:tab w:val="right" w:pos="9072"/>
      </w:tabs>
      <w:spacing w:line="240" w:lineRule="auto"/>
      <w:ind w:left="0" w:hanging="2"/>
      <w:jc w:val="center"/>
      <w:rPr>
        <w:b w:val="1"/>
        <w:sz w:val="24"/>
        <w:szCs w:val="24"/>
      </w:rPr>
    </w:pPr>
    <w:r w:rsidDel="00000000" w:rsidR="00000000" w:rsidRPr="00000000">
      <w:rPr>
        <w:rFonts w:ascii="Times New Roman" w:cs="Times New Roman" w:eastAsia="Times New Roman" w:hAnsi="Times New Roman"/>
        <w:b w:val="1"/>
        <w:sz w:val="24"/>
        <w:szCs w:val="24"/>
        <w:rtl w:val="0"/>
      </w:rPr>
      <w:t xml:space="preserve">Beslenme Ve Diyetetik Bölüm Başkanlığı</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536"/>
        <w:tab w:val="right" w:pos="9072"/>
        <w:tab w:val="right" w:pos="9041"/>
      </w:tabs>
      <w:spacing w:line="240" w:lineRule="auto"/>
      <w:ind w:left="0" w:hanging="2"/>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decimal"/>
      <w:lvlText w:val="%1."/>
      <w:lvlJc w:val="left"/>
      <w:pPr>
        <w:ind w:left="360" w:hanging="360"/>
      </w:pPr>
      <w:rPr/>
    </w:lvl>
    <w:lvl w:ilvl="1">
      <w:start w:val="0"/>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tr-T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position w:val="-1"/>
    </w:rPr>
  </w:style>
  <w:style w:type="paragraph" w:styleId="Balk1">
    <w:name w:val="heading 1"/>
    <w:basedOn w:val="Normal"/>
    <w:next w:val="Normal"/>
    <w:pPr>
      <w:keepNext w:val="1"/>
      <w:keepLines w:val="1"/>
      <w:spacing w:after="120" w:before="48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ListeParagraf">
    <w:name w:val="List Paragraph"/>
    <w:basedOn w:val="Normal"/>
    <w:pPr>
      <w:ind w:left="708"/>
    </w:pPr>
  </w:style>
  <w:style w:type="table" w:styleId="TabloKlavuzu">
    <w:name w:val="Table Grid"/>
    <w:basedOn w:val="NormalTablo"/>
    <w:pPr>
      <w:suppressAutoHyphens w:val="1"/>
      <w:spacing w:line="1" w:lineRule="atLeast"/>
      <w:ind w:left="-1" w:leftChars="-1" w:hangingChars="1"/>
      <w:textDirection w:val="btLr"/>
      <w:textAlignment w:val="top"/>
      <w:outlineLvl w:val="0"/>
    </w:pPr>
    <w:rPr>
      <w:rFonts w:cs="Times New Roman"/>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bilgi" w:customStyle="1">
    <w:name w:val="Üstbilgi"/>
    <w:basedOn w:val="Normal"/>
    <w:qFormat w:val="1"/>
    <w:pPr>
      <w:tabs>
        <w:tab w:val="center" w:pos="4536"/>
        <w:tab w:val="right" w:pos="9072"/>
      </w:tabs>
    </w:pPr>
  </w:style>
  <w:style w:type="character" w:styleId="stbilgiChar" w:customStyle="1">
    <w:name w:val="Üstbilgi Char"/>
    <w:basedOn w:val="VarsaylanParagrafYazTipi"/>
    <w:rPr>
      <w:w w:val="100"/>
      <w:position w:val="-1"/>
      <w:effect w:val="none"/>
      <w:vertAlign w:val="baseline"/>
      <w:cs w:val="0"/>
      <w:em w:val="none"/>
    </w:rPr>
  </w:style>
  <w:style w:type="paragraph" w:styleId="Altbilgi" w:customStyle="1">
    <w:name w:val="Altbilgi"/>
    <w:basedOn w:val="Normal"/>
    <w:qFormat w:val="1"/>
    <w:pPr>
      <w:tabs>
        <w:tab w:val="center" w:pos="4536"/>
        <w:tab w:val="right" w:pos="9072"/>
      </w:tabs>
    </w:pPr>
  </w:style>
  <w:style w:type="character" w:styleId="AltbilgiChar" w:customStyle="1">
    <w:name w:val="Altbilgi Char"/>
    <w:basedOn w:val="VarsaylanParagrafYazTipi"/>
    <w:rPr>
      <w:w w:val="100"/>
      <w:position w:val="-1"/>
      <w:effect w:val="none"/>
      <w:vertAlign w:val="baseline"/>
      <w:cs w:val="0"/>
      <w:em w:val="none"/>
    </w:rPr>
  </w:style>
  <w:style w:type="character" w:styleId="SatrNumaras">
    <w:name w:val="line number"/>
    <w:qFormat w:val="1"/>
    <w:rPr>
      <w:w w:val="100"/>
      <w:position w:val="-1"/>
      <w:effect w:val="none"/>
      <w:vertAlign w:val="baseline"/>
      <w:cs w:val="0"/>
      <w:em w:val="none"/>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108.0" w:type="dxa"/>
        <w:right w:w="108.0" w:type="dxa"/>
      </w:tblCellMar>
    </w:tblPr>
  </w:style>
  <w:style w:type="table" w:styleId="a1" w:customStyle="1">
    <w:basedOn w:val="TableNormal2"/>
    <w:tblPr>
      <w:tblStyleRowBandSize w:val="1"/>
      <w:tblStyleColBandSize w:val="1"/>
      <w:tblCellMar>
        <w:left w:w="108.0" w:type="dxa"/>
        <w:right w:w="108.0" w:type="dxa"/>
      </w:tblCellMar>
    </w:tblPr>
  </w:style>
  <w:style w:type="table" w:styleId="a2" w:customStyle="1">
    <w:basedOn w:val="TableNormal2"/>
    <w:tblPr>
      <w:tblStyleRowBandSize w:val="1"/>
      <w:tblStyleColBandSize w:val="1"/>
      <w:tblCellMar>
        <w:left w:w="108.0" w:type="dxa"/>
        <w:right w:w="108.0" w:type="dxa"/>
      </w:tblCellMar>
    </w:tblPr>
  </w:style>
  <w:style w:type="table" w:styleId="a3" w:customStyle="1">
    <w:basedOn w:val="TableNormal2"/>
    <w:tblPr>
      <w:tblStyleRowBandSize w:val="1"/>
      <w:tblStyleColBandSize w:val="1"/>
      <w:tblCellMar>
        <w:left w:w="108.0" w:type="dxa"/>
        <w:right w:w="108.0" w:type="dxa"/>
      </w:tblCellMar>
    </w:tblPr>
  </w:style>
  <w:style w:type="paragraph" w:styleId="stBilgi0">
    <w:name w:val="header"/>
    <w:basedOn w:val="Normal"/>
    <w:link w:val="stBilgiChar0"/>
    <w:uiPriority w:val="99"/>
    <w:unhideWhenUsed w:val="1"/>
    <w:rsid w:val="00B911C4"/>
    <w:pPr>
      <w:tabs>
        <w:tab w:val="center" w:pos="4536"/>
        <w:tab w:val="right" w:pos="9072"/>
      </w:tabs>
      <w:spacing w:line="240" w:lineRule="auto"/>
    </w:pPr>
  </w:style>
  <w:style w:type="character" w:styleId="stBilgiChar0" w:customStyle="1">
    <w:name w:val="Üst Bilgi Char"/>
    <w:basedOn w:val="VarsaylanParagrafYazTipi"/>
    <w:link w:val="stBilgi0"/>
    <w:uiPriority w:val="99"/>
    <w:rsid w:val="00B911C4"/>
    <w:rPr>
      <w:position w:val="-1"/>
    </w:rPr>
  </w:style>
  <w:style w:type="paragraph" w:styleId="AltBilgi0">
    <w:name w:val="footer"/>
    <w:basedOn w:val="Normal"/>
    <w:link w:val="AltBilgiChar0"/>
    <w:uiPriority w:val="99"/>
    <w:unhideWhenUsed w:val="1"/>
    <w:rsid w:val="00B911C4"/>
    <w:pPr>
      <w:tabs>
        <w:tab w:val="center" w:pos="4536"/>
        <w:tab w:val="right" w:pos="9072"/>
      </w:tabs>
      <w:spacing w:line="240" w:lineRule="auto"/>
    </w:pPr>
  </w:style>
  <w:style w:type="character" w:styleId="AltBilgiChar0" w:customStyle="1">
    <w:name w:val="Alt Bilgi Char"/>
    <w:basedOn w:val="VarsaylanParagrafYazTipi"/>
    <w:link w:val="AltBilgi0"/>
    <w:uiPriority w:val="99"/>
    <w:rsid w:val="00B911C4"/>
    <w:rPr>
      <w:position w:val="-1"/>
    </w:rPr>
  </w:style>
  <w:style w:type="table" w:styleId="a4" w:customStyle="1">
    <w:basedOn w:val="TableNormal2"/>
    <w:tblPr>
      <w:tblStyleRowBandSize w:val="1"/>
      <w:tblStyleColBandSize w:val="1"/>
      <w:tblCellMar>
        <w:left w:w="108.0" w:type="dxa"/>
        <w:right w:w="108.0" w:type="dxa"/>
      </w:tblCellMar>
    </w:tblPr>
  </w:style>
  <w:style w:type="table" w:styleId="a5" w:customStyle="1">
    <w:basedOn w:val="TableNormal2"/>
    <w:tblPr>
      <w:tblStyleRowBandSize w:val="1"/>
      <w:tblStyleColBandSize w:val="1"/>
      <w:tblCellMar>
        <w:left w:w="108.0" w:type="dxa"/>
        <w:right w:w="108.0" w:type="dxa"/>
      </w:tblCellMar>
    </w:tblPr>
  </w:style>
  <w:style w:type="table" w:styleId="a6" w:customStyle="1">
    <w:basedOn w:val="TableNormal2"/>
    <w:tblPr>
      <w:tblStyleRowBandSize w:val="1"/>
      <w:tblStyleColBandSize w:val="1"/>
      <w:tblCellMar>
        <w:left w:w="108.0" w:type="dxa"/>
        <w:right w:w="108.0" w:type="dxa"/>
      </w:tblCellMar>
    </w:tblPr>
  </w:style>
  <w:style w:type="table" w:styleId="a7" w:customStyle="1">
    <w:basedOn w:val="TableNormal2"/>
    <w:tblPr>
      <w:tblStyleRowBandSize w:val="1"/>
      <w:tblStyleColBandSize w:val="1"/>
      <w:tblCellMar>
        <w:left w:w="108.0" w:type="dxa"/>
        <w:right w:w="108.0" w:type="dxa"/>
      </w:tblCellMar>
    </w:tblPr>
  </w:style>
  <w:style w:type="table" w:styleId="a8" w:customStyle="1">
    <w:basedOn w:val="TableNormal2"/>
    <w:tblPr>
      <w:tblStyleRowBandSize w:val="1"/>
      <w:tblStyleColBandSize w:val="1"/>
      <w:tblCellMar>
        <w:left w:w="108.0" w:type="dxa"/>
        <w:right w:w="108.0" w:type="dxa"/>
      </w:tblCellMar>
    </w:tblPr>
  </w:style>
  <w:style w:type="paragraph" w:styleId="BalonMetni">
    <w:name w:val="Balloon Text"/>
    <w:basedOn w:val="Normal"/>
    <w:link w:val="BalonMetniChar"/>
    <w:uiPriority w:val="99"/>
    <w:semiHidden w:val="1"/>
    <w:unhideWhenUsed w:val="1"/>
    <w:rsid w:val="00CE3DB1"/>
    <w:pPr>
      <w:spacing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CE3DB1"/>
    <w:rPr>
      <w:rFonts w:ascii="Segoe UI" w:cs="Segoe UI" w:hAnsi="Segoe UI"/>
      <w:position w:val="-1"/>
      <w:sz w:val="18"/>
      <w:szCs w:val="18"/>
    </w:rPr>
  </w:style>
  <w:style w:type="character" w:styleId="YerTutucuMetni">
    <w:name w:val="Placeholder Text"/>
    <w:basedOn w:val="VarsaylanParagrafYazTipi"/>
    <w:uiPriority w:val="99"/>
    <w:semiHidden w:val="1"/>
    <w:rsid w:val="00C93801"/>
    <w:rPr>
      <w:color w:val="808080"/>
    </w:rPr>
  </w:style>
  <w:style w:type="paragraph" w:styleId="ResimYazs">
    <w:name w:val="caption"/>
    <w:basedOn w:val="Normal"/>
    <w:next w:val="Normal"/>
    <w:uiPriority w:val="35"/>
    <w:unhideWhenUsed w:val="1"/>
    <w:qFormat w:val="1"/>
    <w:rsid w:val="00E26D6F"/>
    <w:pPr>
      <w:spacing w:after="200" w:line="240" w:lineRule="auto"/>
    </w:pPr>
    <w:rPr>
      <w:i w:val="1"/>
      <w:iCs w:val="1"/>
      <w:color w:val="1f497d" w:themeColor="text2"/>
      <w:sz w:val="18"/>
      <w:szCs w:val="18"/>
    </w:rPr>
  </w:style>
  <w:style w:type="character" w:styleId="KitapBal">
    <w:name w:val="Book Title"/>
    <w:basedOn w:val="VarsaylanParagrafYazTipi"/>
    <w:uiPriority w:val="33"/>
    <w:qFormat w:val="1"/>
    <w:rsid w:val="00E26D6F"/>
    <w:rPr>
      <w:b w:val="1"/>
      <w:bCs w:val="1"/>
      <w:i w:val="1"/>
      <w:iCs w:val="1"/>
      <w:spacing w:val="5"/>
    </w:rPr>
  </w:style>
  <w:style w:type="paragraph" w:styleId="IGUTezKaynakca" w:customStyle="1">
    <w:name w:val="IGU Tez Kaynakca"/>
    <w:basedOn w:val="Normal"/>
    <w:qFormat w:val="1"/>
    <w:rsid w:val="00421092"/>
    <w:pPr>
      <w:suppressAutoHyphens w:val="0"/>
      <w:autoSpaceDE w:val="0"/>
      <w:autoSpaceDN w:val="0"/>
      <w:adjustRightInd w:val="0"/>
      <w:spacing w:after="240" w:before="240" w:line="240" w:lineRule="auto"/>
      <w:ind w:left="709" w:leftChars="0" w:hanging="709" w:firstLineChars="0"/>
      <w:jc w:val="both"/>
      <w:textDirection w:val="lrTb"/>
      <w:textAlignment w:val="auto"/>
      <w:outlineLvl w:val="9"/>
    </w:pPr>
    <w:rPr>
      <w:rFonts w:ascii="Times New Roman" w:cs="Times New Roman" w:hAnsi="Times New Roman" w:eastAsiaTheme="minorHAnsi"/>
      <w:iCs w:val="1"/>
      <w:position w:val="0"/>
      <w:sz w:val="24"/>
      <w:szCs w:val="24"/>
      <w:lang w:eastAsia="en-US" w:val="en-US"/>
    </w:rPr>
  </w:style>
  <w:style w:type="table" w:styleId="a9" w:customStyle="1">
    <w:basedOn w:val="TableNormal"/>
    <w:tblPr>
      <w:tblStyleRowBandSize w:val="1"/>
      <w:tblStyleColBandSize w:val="1"/>
      <w:tblCellMar>
        <w:left w:w="108.0" w:type="dxa"/>
        <w:right w:w="108.0" w:type="dxa"/>
      </w:tblCellMar>
    </w:tblPr>
  </w:style>
  <w:style w:type="table" w:styleId="a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hyperlink" Target="https://gelisim.edu.tr/duyuru/hastaliklardan-korunma"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image" Target="media/image7.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VZwTm56/q2yOcxKNz1UpWTAQ==">AMUW2mWVuo0E2VoJ8SOl8xrnOcKom737GlRr2fVGxK6m4dKR/0iqzfHztl8v4tImRCX2clhiFmwHQePKqsm4AsXv9QdQYuOwJBlIFyLd+9qMQvCCzBjRQFDDfvFWV8TYa0qJrvKm4fnyUJP3XuvrdO6VubU/pHwoPA==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2022-09-28T07:58:00Z</dcterms:created>
  <dc:creator>Eda Merve Kurtulus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06a81c8704ce8f2c652b37c43c8489ad7af9a1bbee56f470e75720a54e59882a</vt:lpwstr>
  </property>
</Properties>
</file>