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FAB3" w14:textId="77777777" w:rsidR="00AE4DDA" w:rsidRDefault="002E2221" w:rsidP="002E2221">
      <w:pPr>
        <w:pStyle w:val="Title"/>
      </w:pPr>
      <w:r>
        <w:t xml:space="preserve">Customer options in </w:t>
      </w:r>
      <w:proofErr w:type="spellStart"/>
      <w:r>
        <w:t>SecureCenter</w:t>
      </w:r>
      <w:proofErr w:type="spellEnd"/>
    </w:p>
    <w:p w14:paraId="3B25926C" w14:textId="77777777" w:rsidR="002E2221" w:rsidRDefault="002E2221" w:rsidP="002E2221">
      <w:pPr>
        <w:pStyle w:val="Heading1"/>
      </w:pPr>
      <w:r>
        <w:t>Log in and account details</w:t>
      </w:r>
    </w:p>
    <w:p w14:paraId="2B6F1A91" w14:textId="77777777" w:rsidR="002E2221" w:rsidRDefault="002E2221" w:rsidP="002E2221">
      <w:r>
        <w:t xml:space="preserve">Each institution has their own account in Secure </w:t>
      </w:r>
      <w:proofErr w:type="spellStart"/>
      <w:r>
        <w:t>Center</w:t>
      </w:r>
      <w:proofErr w:type="spellEnd"/>
      <w:r>
        <w:t xml:space="preserve">. This is set up at the same time as their access is set up. A  username and password for </w:t>
      </w:r>
      <w:proofErr w:type="spellStart"/>
      <w:r>
        <w:t>SecureCenter</w:t>
      </w:r>
      <w:proofErr w:type="spellEnd"/>
      <w:r>
        <w:t xml:space="preserve"> will be provided as part of the account set up process.</w:t>
      </w:r>
    </w:p>
    <w:p w14:paraId="605B04A4" w14:textId="77777777" w:rsidR="002E2221" w:rsidRDefault="002E2221" w:rsidP="002E2221">
      <w:r>
        <w:t xml:space="preserve">The URL for Secure </w:t>
      </w:r>
      <w:proofErr w:type="spellStart"/>
      <w:r>
        <w:t>Center</w:t>
      </w:r>
      <w:proofErr w:type="spellEnd"/>
      <w:r>
        <w:t xml:space="preserve"> is </w:t>
      </w:r>
      <w:hyperlink r:id="rId8" w:history="1">
        <w:r w:rsidRPr="00A23846">
          <w:rPr>
            <w:rStyle w:val="Hyperlink"/>
          </w:rPr>
          <w:t>http://securecenter.sagepub.com/Account</w:t>
        </w:r>
      </w:hyperlink>
      <w:r>
        <w:t xml:space="preserve"> </w:t>
      </w:r>
    </w:p>
    <w:p w14:paraId="1ECDEADC" w14:textId="77777777" w:rsidR="002E2221" w:rsidRDefault="002E2221" w:rsidP="002E2221">
      <w:r>
        <w:t xml:space="preserve">The details below cover what the customer will see in Secure </w:t>
      </w:r>
      <w:proofErr w:type="spellStart"/>
      <w:r>
        <w:t>Center</w:t>
      </w:r>
      <w:proofErr w:type="spellEnd"/>
      <w:r>
        <w:t xml:space="preserve">. </w:t>
      </w:r>
    </w:p>
    <w:p w14:paraId="5CB7C73F" w14:textId="77777777" w:rsidR="002E2221" w:rsidRDefault="002E2221" w:rsidP="002E2221">
      <w:pPr>
        <w:pStyle w:val="Heading1"/>
      </w:pPr>
      <w:r>
        <w:t>Homepage</w:t>
      </w:r>
    </w:p>
    <w:p w14:paraId="1163A71D" w14:textId="77777777" w:rsidR="002E2221" w:rsidRDefault="002E2221" w:rsidP="002E2221">
      <w:r>
        <w:t xml:space="preserve">When logging into Secure </w:t>
      </w:r>
      <w:proofErr w:type="spellStart"/>
      <w:r>
        <w:t>Center</w:t>
      </w:r>
      <w:proofErr w:type="spellEnd"/>
      <w:r>
        <w:t xml:space="preserve">, the user </w:t>
      </w:r>
      <w:r w:rsidR="00325F01">
        <w:t>sees the Account Detail page, below:</w:t>
      </w:r>
    </w:p>
    <w:p w14:paraId="370EB43D" w14:textId="77777777" w:rsidR="00325F01" w:rsidRDefault="00325F01" w:rsidP="002E2221">
      <w:r>
        <w:rPr>
          <w:noProof/>
          <w:lang w:eastAsia="en-GB"/>
        </w:rPr>
        <w:drawing>
          <wp:inline distT="0" distB="0" distL="0" distR="0" wp14:anchorId="33A9C2BD" wp14:editId="12A0A800">
            <wp:extent cx="5731510" cy="192152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921525"/>
                    </a:xfrm>
                    <a:prstGeom prst="rect">
                      <a:avLst/>
                    </a:prstGeom>
                  </pic:spPr>
                </pic:pic>
              </a:graphicData>
            </a:graphic>
          </wp:inline>
        </w:drawing>
      </w:r>
    </w:p>
    <w:p w14:paraId="4A25648C" w14:textId="77777777" w:rsidR="00325F01" w:rsidRDefault="00325F01" w:rsidP="002E2221">
      <w:r>
        <w:t>On this page, the administrator has options to:</w:t>
      </w:r>
    </w:p>
    <w:p w14:paraId="178F2747" w14:textId="77777777" w:rsidR="00325F01" w:rsidRDefault="00325F01" w:rsidP="00325F01">
      <w:pPr>
        <w:pStyle w:val="ListParagraph"/>
        <w:numPr>
          <w:ilvl w:val="0"/>
          <w:numId w:val="1"/>
        </w:numPr>
      </w:pPr>
      <w:r>
        <w:t xml:space="preserve">Review and edit </w:t>
      </w:r>
      <w:r w:rsidR="00345DB4">
        <w:t>administrative</w:t>
      </w:r>
      <w:r>
        <w:t xml:space="preserve"> Information, including username, password, and Open URL resolver.</w:t>
      </w:r>
    </w:p>
    <w:p w14:paraId="69E28F27" w14:textId="77777777" w:rsidR="00325F01" w:rsidRDefault="00325F01" w:rsidP="00325F01">
      <w:pPr>
        <w:pStyle w:val="ListParagraph"/>
        <w:numPr>
          <w:ilvl w:val="0"/>
          <w:numId w:val="1"/>
        </w:numPr>
      </w:pPr>
      <w:r>
        <w:t>Review and edit contact information</w:t>
      </w:r>
    </w:p>
    <w:p w14:paraId="339ACC7F" w14:textId="77777777" w:rsidR="00325F01" w:rsidRDefault="00325F01" w:rsidP="00325F01">
      <w:pPr>
        <w:pStyle w:val="ListParagraph"/>
        <w:numPr>
          <w:ilvl w:val="0"/>
          <w:numId w:val="1"/>
        </w:numPr>
      </w:pPr>
      <w:r>
        <w:t>Review IP ranges (only SAGE can edit these)</w:t>
      </w:r>
    </w:p>
    <w:p w14:paraId="54A3EB3E" w14:textId="77777777" w:rsidR="00325F01" w:rsidRDefault="00325F01" w:rsidP="00325F01">
      <w:pPr>
        <w:pStyle w:val="ListParagraph"/>
        <w:numPr>
          <w:ilvl w:val="0"/>
          <w:numId w:val="1"/>
        </w:numPr>
      </w:pPr>
      <w:r>
        <w:t>Review and edit Athens/Shibboleth details, and referring URLs</w:t>
      </w:r>
    </w:p>
    <w:p w14:paraId="2F8491D3" w14:textId="77777777" w:rsidR="00325F01" w:rsidRDefault="00325F01" w:rsidP="00325F01">
      <w:pPr>
        <w:pStyle w:val="ListParagraph"/>
        <w:numPr>
          <w:ilvl w:val="0"/>
          <w:numId w:val="1"/>
        </w:numPr>
      </w:pPr>
      <w:r>
        <w:t>Review and edit Secondary Users (these are usernames and passwords that the institution can set up to grant access to their patrons)</w:t>
      </w:r>
    </w:p>
    <w:p w14:paraId="0BDB1F80" w14:textId="77777777" w:rsidR="00325F01" w:rsidRDefault="00325F01" w:rsidP="00325F01">
      <w:pPr>
        <w:pStyle w:val="ListParagraph"/>
        <w:numPr>
          <w:ilvl w:val="0"/>
          <w:numId w:val="1"/>
        </w:numPr>
      </w:pPr>
      <w:r>
        <w:t>Review and change custom settings:</w:t>
      </w:r>
    </w:p>
    <w:p w14:paraId="70542ECA" w14:textId="77777777" w:rsidR="00325F01" w:rsidRDefault="00325F01" w:rsidP="00325F01">
      <w:pPr>
        <w:pStyle w:val="ListParagraph"/>
        <w:numPr>
          <w:ilvl w:val="1"/>
          <w:numId w:val="1"/>
        </w:numPr>
      </w:pPr>
      <w:r>
        <w:t>Option to hide unavailable SAGE content (subscription sensitivity)</w:t>
      </w:r>
    </w:p>
    <w:p w14:paraId="6893EB8C" w14:textId="77777777" w:rsidR="00325F01" w:rsidRDefault="00325F01" w:rsidP="00325F01">
      <w:pPr>
        <w:pStyle w:val="ListParagraph"/>
        <w:numPr>
          <w:ilvl w:val="1"/>
          <w:numId w:val="1"/>
        </w:numPr>
      </w:pPr>
      <w:r>
        <w:t>Option to hide SAGE Recommends</w:t>
      </w:r>
    </w:p>
    <w:p w14:paraId="0DC056EB" w14:textId="77777777" w:rsidR="00325F01" w:rsidRDefault="00325F01" w:rsidP="00325F01">
      <w:pPr>
        <w:pStyle w:val="ListParagraph"/>
        <w:numPr>
          <w:ilvl w:val="0"/>
          <w:numId w:val="1"/>
        </w:numPr>
      </w:pPr>
      <w:r>
        <w:t>Review Product Access</w:t>
      </w:r>
      <w:r w:rsidR="00345DB4">
        <w:t>/Entitlement Pool</w:t>
      </w:r>
      <w:r>
        <w:t>. This is the books/videos/cases etc that the institution has access to.</w:t>
      </w:r>
    </w:p>
    <w:p w14:paraId="26D32EEB" w14:textId="77777777" w:rsidR="00325F01" w:rsidRDefault="00325F01" w:rsidP="00325F01">
      <w:pPr>
        <w:pStyle w:val="ListParagraph"/>
        <w:numPr>
          <w:ilvl w:val="0"/>
          <w:numId w:val="1"/>
        </w:numPr>
      </w:pPr>
      <w:r>
        <w:t>Input a SAGE Business Cases Instructor Verification Code</w:t>
      </w:r>
    </w:p>
    <w:p w14:paraId="0EBBB408" w14:textId="77777777" w:rsidR="00325F01" w:rsidRDefault="00325F01">
      <w:pPr>
        <w:rPr>
          <w:rFonts w:asciiTheme="majorHAnsi" w:eastAsiaTheme="majorEastAsia" w:hAnsiTheme="majorHAnsi" w:cstheme="majorBidi"/>
          <w:b/>
          <w:bCs/>
          <w:color w:val="365F91" w:themeColor="accent1" w:themeShade="BF"/>
          <w:sz w:val="28"/>
          <w:szCs w:val="28"/>
        </w:rPr>
      </w:pPr>
      <w:r>
        <w:br w:type="page"/>
      </w:r>
    </w:p>
    <w:p w14:paraId="51F65565" w14:textId="77777777" w:rsidR="002E2221" w:rsidRDefault="00325F01" w:rsidP="002E2221">
      <w:pPr>
        <w:pStyle w:val="Heading1"/>
      </w:pPr>
      <w:r>
        <w:lastRenderedPageBreak/>
        <w:t>Platform Details</w:t>
      </w:r>
    </w:p>
    <w:p w14:paraId="7236F042" w14:textId="77777777" w:rsidR="00325F01" w:rsidRDefault="00325F01" w:rsidP="00325F01">
      <w:r>
        <w:t>On the second page, the administrator can see platform details. They can reach this page by toggling to it using the icons on the left hand side, circled in the screengrab below.</w:t>
      </w:r>
    </w:p>
    <w:p w14:paraId="40AC1BBF" w14:textId="77777777" w:rsidR="00325F01" w:rsidRDefault="00325F01" w:rsidP="00325F01">
      <w:r>
        <w:rPr>
          <w:noProof/>
          <w:lang w:eastAsia="en-GB"/>
        </w:rPr>
        <w:drawing>
          <wp:inline distT="0" distB="0" distL="0" distR="0" wp14:anchorId="3859CB96" wp14:editId="67E40D2F">
            <wp:extent cx="5731510" cy="2590202"/>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590202"/>
                    </a:xfrm>
                    <a:prstGeom prst="rect">
                      <a:avLst/>
                    </a:prstGeom>
                  </pic:spPr>
                </pic:pic>
              </a:graphicData>
            </a:graphic>
          </wp:inline>
        </w:drawing>
      </w:r>
    </w:p>
    <w:p w14:paraId="25B14D53" w14:textId="77777777" w:rsidR="00325F01" w:rsidRDefault="00325F01" w:rsidP="00325F01">
      <w:r>
        <w:t>On this page, the administrator can:</w:t>
      </w:r>
    </w:p>
    <w:p w14:paraId="1DF021F3" w14:textId="77777777" w:rsidR="00325F01" w:rsidRDefault="00325F01" w:rsidP="00325F01">
      <w:pPr>
        <w:pStyle w:val="ListParagraph"/>
        <w:numPr>
          <w:ilvl w:val="0"/>
          <w:numId w:val="2"/>
        </w:numPr>
      </w:pPr>
      <w:r>
        <w:t>Download MARC records for their acquired content.</w:t>
      </w:r>
    </w:p>
    <w:p w14:paraId="205334FB" w14:textId="77777777" w:rsidR="00325F01" w:rsidRDefault="00325F01" w:rsidP="00325F01">
      <w:pPr>
        <w:pStyle w:val="ListParagraph"/>
        <w:numPr>
          <w:ilvl w:val="0"/>
          <w:numId w:val="2"/>
        </w:numPr>
      </w:pPr>
      <w:r>
        <w:t>Hide purchased content at a book-by-book level (if they want to make a particular book unavailable once the library has acquired a subsequent edition, for example). This works for Video and Cases as well.</w:t>
      </w:r>
    </w:p>
    <w:p w14:paraId="33244286" w14:textId="77777777" w:rsidR="00325F01" w:rsidRDefault="00325F01" w:rsidP="00325F01">
      <w:pPr>
        <w:pStyle w:val="ListParagraph"/>
        <w:numPr>
          <w:ilvl w:val="0"/>
          <w:numId w:val="2"/>
        </w:numPr>
      </w:pPr>
      <w:r>
        <w:t>Hide SAGE Recommends.</w:t>
      </w:r>
    </w:p>
    <w:p w14:paraId="1118D125" w14:textId="77777777" w:rsidR="00325F01" w:rsidRDefault="00325F01" w:rsidP="00325F01">
      <w:pPr>
        <w:pStyle w:val="ListParagraph"/>
        <w:numPr>
          <w:ilvl w:val="0"/>
          <w:numId w:val="2"/>
        </w:numPr>
      </w:pPr>
      <w:r>
        <w:t>Input a SAGE Business Cases Instructor Verification Code</w:t>
      </w:r>
    </w:p>
    <w:p w14:paraId="001C3058" w14:textId="77777777" w:rsidR="00325F01" w:rsidRPr="00325F01" w:rsidRDefault="00325F01" w:rsidP="00325F01">
      <w:pPr>
        <w:pStyle w:val="ListParagraph"/>
      </w:pPr>
    </w:p>
    <w:p w14:paraId="54774069" w14:textId="77777777" w:rsidR="00325F01" w:rsidRDefault="00325F01">
      <w:r>
        <w:br w:type="page"/>
      </w:r>
    </w:p>
    <w:p w14:paraId="7DEEEEEF" w14:textId="77777777" w:rsidR="002E2221" w:rsidRDefault="00325F01" w:rsidP="00325F01">
      <w:pPr>
        <w:pStyle w:val="Heading1"/>
      </w:pPr>
      <w:r>
        <w:lastRenderedPageBreak/>
        <w:t>Usage Reporting</w:t>
      </w:r>
    </w:p>
    <w:p w14:paraId="5251398A" w14:textId="77777777" w:rsidR="00325F01" w:rsidRDefault="00325F01" w:rsidP="00325F01">
      <w:r>
        <w:t xml:space="preserve">In the third tab, </w:t>
      </w:r>
      <w:r w:rsidR="000A61A6">
        <w:t>administrators</w:t>
      </w:r>
      <w:r>
        <w:t xml:space="preserve"> can download usage reporting.</w:t>
      </w:r>
    </w:p>
    <w:p w14:paraId="11194092" w14:textId="38EC7FD7" w:rsidR="00325F01" w:rsidRDefault="00BA7396" w:rsidP="00325F01">
      <w:r w:rsidRPr="00BA7396">
        <w:drawing>
          <wp:inline distT="0" distB="0" distL="0" distR="0" wp14:anchorId="63F11DF1" wp14:editId="18EB9FFD">
            <wp:extent cx="5731510" cy="46043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604385"/>
                    </a:xfrm>
                    <a:prstGeom prst="rect">
                      <a:avLst/>
                    </a:prstGeom>
                  </pic:spPr>
                </pic:pic>
              </a:graphicData>
            </a:graphic>
          </wp:inline>
        </w:drawing>
      </w:r>
    </w:p>
    <w:p w14:paraId="10CEE7ED" w14:textId="77777777" w:rsidR="00325F01" w:rsidRDefault="00325F01" w:rsidP="00325F01"/>
    <w:p w14:paraId="6CA41C21" w14:textId="77777777" w:rsidR="00325F01" w:rsidRDefault="00325F01" w:rsidP="00325F01">
      <w:r>
        <w:t>Users have options to:</w:t>
      </w:r>
    </w:p>
    <w:p w14:paraId="6ED7FE32" w14:textId="358CEC7F" w:rsidR="00325F01" w:rsidRDefault="00325F01" w:rsidP="00325F01">
      <w:pPr>
        <w:pStyle w:val="ListParagraph"/>
        <w:numPr>
          <w:ilvl w:val="0"/>
          <w:numId w:val="3"/>
        </w:numPr>
      </w:pPr>
      <w:r>
        <w:t xml:space="preserve">Download a range of COUNTER stats for our full suite of products hosted by </w:t>
      </w:r>
      <w:proofErr w:type="spellStart"/>
      <w:r>
        <w:t>GVPi</w:t>
      </w:r>
      <w:proofErr w:type="spellEnd"/>
      <w:r>
        <w:t xml:space="preserve"> </w:t>
      </w:r>
    </w:p>
    <w:p w14:paraId="6F3FA6B1" w14:textId="77777777" w:rsidR="00325F01" w:rsidRDefault="00325F01" w:rsidP="00325F01">
      <w:pPr>
        <w:pStyle w:val="ListParagraph"/>
        <w:numPr>
          <w:ilvl w:val="0"/>
          <w:numId w:val="3"/>
        </w:numPr>
      </w:pPr>
      <w:r>
        <w:t>Review help documentation about COUNTER reporting</w:t>
      </w:r>
    </w:p>
    <w:p w14:paraId="77EACF1B" w14:textId="77777777" w:rsidR="00325F01" w:rsidRDefault="000A61A6" w:rsidP="00325F01">
      <w:pPr>
        <w:pStyle w:val="ListParagraph"/>
        <w:numPr>
          <w:ilvl w:val="0"/>
          <w:numId w:val="3"/>
        </w:numPr>
      </w:pPr>
      <w:r>
        <w:t>Download Historic Usage data from the previous SAGE Knowledge platform</w:t>
      </w:r>
    </w:p>
    <w:p w14:paraId="061833ED" w14:textId="77777777" w:rsidR="000A61A6" w:rsidRDefault="000A61A6" w:rsidP="00325F01">
      <w:pPr>
        <w:pStyle w:val="ListParagraph"/>
        <w:numPr>
          <w:ilvl w:val="0"/>
          <w:numId w:val="3"/>
        </w:numPr>
      </w:pPr>
      <w:r>
        <w:t>Download a number of custom (non-COUNTER) reports</w:t>
      </w:r>
    </w:p>
    <w:p w14:paraId="698CBAFA" w14:textId="77777777" w:rsidR="000A61A6" w:rsidRDefault="000A61A6" w:rsidP="000A61A6">
      <w:r>
        <w:t xml:space="preserve">NB – more information about what is available in all these reports can be found in the </w:t>
      </w:r>
      <w:hyperlink r:id="rId12" w:history="1">
        <w:r w:rsidRPr="000A61A6">
          <w:rPr>
            <w:rStyle w:val="Hyperlink"/>
          </w:rPr>
          <w:t>help docs</w:t>
        </w:r>
      </w:hyperlink>
      <w:r>
        <w:t>.</w:t>
      </w:r>
    </w:p>
    <w:p w14:paraId="56EDE548" w14:textId="77777777" w:rsidR="000A61A6" w:rsidRDefault="000A61A6" w:rsidP="000A61A6"/>
    <w:p w14:paraId="7F81DA89" w14:textId="77777777" w:rsidR="00325F01" w:rsidRPr="00325F01" w:rsidRDefault="00325F01" w:rsidP="00325F01"/>
    <w:sectPr w:rsidR="00325F01" w:rsidRPr="00325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F7ECF"/>
    <w:multiLevelType w:val="hybridMultilevel"/>
    <w:tmpl w:val="3C76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A6F81"/>
    <w:multiLevelType w:val="hybridMultilevel"/>
    <w:tmpl w:val="CC48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90495"/>
    <w:multiLevelType w:val="hybridMultilevel"/>
    <w:tmpl w:val="14381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221"/>
    <w:rsid w:val="000A61A6"/>
    <w:rsid w:val="00230AC0"/>
    <w:rsid w:val="002E2221"/>
    <w:rsid w:val="00325F01"/>
    <w:rsid w:val="00345DB4"/>
    <w:rsid w:val="00620C28"/>
    <w:rsid w:val="00AE4DDA"/>
    <w:rsid w:val="00BA7396"/>
    <w:rsid w:val="00F5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4DD6"/>
  <w15:docId w15:val="{723FB869-9759-4A2F-AC4E-4901C97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2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222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2221"/>
    <w:rPr>
      <w:color w:val="0000FF" w:themeColor="hyperlink"/>
      <w:u w:val="single"/>
    </w:rPr>
  </w:style>
  <w:style w:type="paragraph" w:styleId="BalloonText">
    <w:name w:val="Balloon Text"/>
    <w:basedOn w:val="Normal"/>
    <w:link w:val="BalloonTextChar"/>
    <w:uiPriority w:val="99"/>
    <w:semiHidden/>
    <w:unhideWhenUsed/>
    <w:rsid w:val="0032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01"/>
    <w:rPr>
      <w:rFonts w:ascii="Tahoma" w:hAnsi="Tahoma" w:cs="Tahoma"/>
      <w:sz w:val="16"/>
      <w:szCs w:val="16"/>
    </w:rPr>
  </w:style>
  <w:style w:type="paragraph" w:styleId="ListParagraph">
    <w:name w:val="List Paragraph"/>
    <w:basedOn w:val="Normal"/>
    <w:uiPriority w:val="34"/>
    <w:qFormat/>
    <w:rsid w:val="00325F01"/>
    <w:pPr>
      <w:ind w:left="720"/>
      <w:contextualSpacing/>
    </w:pPr>
  </w:style>
  <w:style w:type="character" w:styleId="FollowedHyperlink">
    <w:name w:val="FollowedHyperlink"/>
    <w:basedOn w:val="DefaultParagraphFont"/>
    <w:uiPriority w:val="99"/>
    <w:semiHidden/>
    <w:unhideWhenUsed/>
    <w:rsid w:val="00BA7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061451">
      <w:bodyDiv w:val="1"/>
      <w:marLeft w:val="0"/>
      <w:marRight w:val="0"/>
      <w:marTop w:val="0"/>
      <w:marBottom w:val="0"/>
      <w:divBdr>
        <w:top w:val="none" w:sz="0" w:space="0" w:color="auto"/>
        <w:left w:val="none" w:sz="0" w:space="0" w:color="auto"/>
        <w:bottom w:val="none" w:sz="0" w:space="0" w:color="auto"/>
        <w:right w:val="none" w:sz="0" w:space="0" w:color="auto"/>
      </w:divBdr>
      <w:divsChild>
        <w:div w:id="212757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center.sagepub.com/Accoun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urecenter.sagepub.com/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5B559BBBC414CAA1437A5C4A4D5F9" ma:contentTypeVersion="2" ma:contentTypeDescription="Create a new document." ma:contentTypeScope="" ma:versionID="2350b647164f4e862d6faae6de93ac87">
  <xsd:schema xmlns:xsd="http://www.w3.org/2001/XMLSchema" xmlns:xs="http://www.w3.org/2001/XMLSchema" xmlns:p="http://schemas.microsoft.com/office/2006/metadata/properties" targetNamespace="http://schemas.microsoft.com/office/2006/metadata/properties" ma:root="true" ma:fieldsID="160a3e432478c50a6fe02cedd3f4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EDC8B-E716-45F5-A6B5-8A7085601D41}">
  <ds:schemaRefs>
    <ds:schemaRef ds:uri="http://schemas.microsoft.com/sharepoint/v3/contenttype/forms"/>
  </ds:schemaRefs>
</ds:datastoreItem>
</file>

<file path=customXml/itemProps2.xml><?xml version="1.0" encoding="utf-8"?>
<ds:datastoreItem xmlns:ds="http://schemas.openxmlformats.org/officeDocument/2006/customXml" ds:itemID="{26CFF8E6-3F60-47EC-A50C-E662AF3C6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0371B-9A4B-4A20-93E0-3B7FCE5A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Adam</dc:creator>
  <cp:lastModifiedBy>Renata Biniek</cp:lastModifiedBy>
  <cp:revision>2</cp:revision>
  <dcterms:created xsi:type="dcterms:W3CDTF">2021-03-29T11:16:00Z</dcterms:created>
  <dcterms:modified xsi:type="dcterms:W3CDTF">2021-03-29T11:16:00Z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0x0101005D95B559BBBC414CAA1437A5C4A4D5F9</vt:lpwstr>
  </property>
</Properties>
</file>