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453" w:rsidRPr="00C04453" w:rsidRDefault="00C04453" w:rsidP="00C04453">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32"/>
          <w:lang w:eastAsia="tr-TR"/>
        </w:rPr>
      </w:pPr>
      <w:r w:rsidRPr="00C04453">
        <w:rPr>
          <w:rFonts w:ascii="Times New Roman" w:eastAsia="Times New Roman" w:hAnsi="Times New Roman" w:cs="Times New Roman"/>
          <w:b/>
          <w:color w:val="3C3C3B"/>
          <w:sz w:val="32"/>
          <w:szCs w:val="32"/>
          <w:lang w:eastAsia="tr-TR"/>
        </w:rPr>
        <w:t>İGÜ Bologna Eşgüdüm Komisyonu Yönergesi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Amaç ve Kap</w:t>
      </w:r>
      <w:bookmarkStart w:id="0" w:name="_GoBack"/>
      <w:bookmarkEnd w:id="0"/>
      <w:r w:rsidRPr="00C04453">
        <w:rPr>
          <w:rFonts w:ascii="Times New Roman" w:eastAsia="Times New Roman" w:hAnsi="Times New Roman" w:cs="Times New Roman"/>
          <w:b/>
          <w:bCs/>
          <w:color w:val="333333"/>
          <w:sz w:val="24"/>
          <w:szCs w:val="24"/>
          <w:lang w:eastAsia="tr-TR"/>
        </w:rPr>
        <w:t>sam</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Madde 1</w:t>
      </w:r>
      <w:r w:rsidRPr="00C04453">
        <w:rPr>
          <w:rFonts w:ascii="Times New Roman" w:eastAsia="Times New Roman" w:hAnsi="Times New Roman" w:cs="Times New Roman"/>
          <w:color w:val="333333"/>
          <w:sz w:val="24"/>
          <w:szCs w:val="24"/>
          <w:lang w:eastAsia="tr-TR"/>
        </w:rPr>
        <w:t>-(1) Bu Yönergenin amacı İstanbul Gelişim Üniversitesinde oluşturulacak olan Bologna Eşgüdüm Komisyonu’nun yapılanma ve çalışma ilkelerini belirlemektir. Avrupa Yükseköğretim Alanının yeniden yapılandırılması için yürütülen, Bologna Süreci kapsamındaki Avrupa Kredi Transfer Sistemi-AKTS/ Diploma Eki-DE ve Tanınma, Kalite Güvencesi, Yeterlilikler, Öğrenim Çıktıları, Hareketlilik, Öğrenci Katılımı, Sosyal Boyut konularında İstanbul Gelişim Üniversitesinde yapılacak olan çalışmalar bu yönerge çerçevesinde yürütülür.</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Dayanak</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Madde 2</w:t>
      </w:r>
      <w:r w:rsidRPr="00C04453">
        <w:rPr>
          <w:rFonts w:ascii="Times New Roman" w:eastAsia="Times New Roman" w:hAnsi="Times New Roman" w:cs="Times New Roman"/>
          <w:color w:val="333333"/>
          <w:sz w:val="24"/>
          <w:szCs w:val="24"/>
          <w:lang w:eastAsia="tr-TR"/>
        </w:rPr>
        <w:t xml:space="preserve">-(1) Bu Yönerge, 2547 sayılı Yükseköğretim Kanununun 7 inci ve 65 inci maddelerine dayanılarak alınan 20.11.2008 tarih ve 2008.22 </w:t>
      </w:r>
      <w:proofErr w:type="spellStart"/>
      <w:r w:rsidRPr="00C04453">
        <w:rPr>
          <w:rFonts w:ascii="Times New Roman" w:eastAsia="Times New Roman" w:hAnsi="Times New Roman" w:cs="Times New Roman"/>
          <w:color w:val="333333"/>
          <w:sz w:val="24"/>
          <w:szCs w:val="24"/>
          <w:lang w:eastAsia="tr-TR"/>
        </w:rPr>
        <w:t>nolu</w:t>
      </w:r>
      <w:proofErr w:type="spellEnd"/>
      <w:r w:rsidRPr="00C04453">
        <w:rPr>
          <w:rFonts w:ascii="Times New Roman" w:eastAsia="Times New Roman" w:hAnsi="Times New Roman" w:cs="Times New Roman"/>
          <w:color w:val="333333"/>
          <w:sz w:val="24"/>
          <w:szCs w:val="24"/>
          <w:lang w:eastAsia="tr-TR"/>
        </w:rPr>
        <w:t xml:space="preserve"> Yükseköğretim Kurumları Bologna Eşgüdüm Komisyonu-BEK oluşturulması ve oluşturulacak bu komisyonun görevleri ve çalışma ilkeleri hakkındaki kararı esas alınarak hazırlanmıştır.</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Tanımlar</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 Madde 3</w:t>
      </w:r>
      <w:r w:rsidRPr="00C04453">
        <w:rPr>
          <w:rFonts w:ascii="Times New Roman" w:eastAsia="Times New Roman" w:hAnsi="Times New Roman" w:cs="Times New Roman"/>
          <w:color w:val="333333"/>
          <w:sz w:val="24"/>
          <w:szCs w:val="24"/>
          <w:lang w:eastAsia="tr-TR"/>
        </w:rPr>
        <w:t>-(1) Bu Yönergede geçen;</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a) </w:t>
      </w:r>
      <w:r w:rsidRPr="00C04453">
        <w:rPr>
          <w:rFonts w:ascii="Times New Roman" w:eastAsia="Times New Roman" w:hAnsi="Times New Roman" w:cs="Times New Roman"/>
          <w:color w:val="333333"/>
          <w:sz w:val="24"/>
          <w:szCs w:val="24"/>
          <w:lang w:eastAsia="tr-TR"/>
        </w:rPr>
        <w:t xml:space="preserve">Avrupa Yükseköğretim Alanı (AYA): Avrupa düzeyinde yükseköğretim sistemlerinin farklılıklarını ve yükseköğretim kurumlarının özerkliklerini koruyarak, Avrupa toplumunun ekonomik ve sosyal ihtiyaçlarına uygun, ortak referans noktalarına dayalı anlaşılabilir, karşılaştırılabilir ulusal yükseköğretim sistemleri oluşturmak, yükseköğretim kurumları arasında işbirliği, hareketliliği ve mezunların istihdam edilebilirliğini arttırmak ve bu sayede yükseköğretimde Avrupa boyutunu öne çıkarmak için Bologna Sürecine dâhil ülkelerin Eğitim Bakanlarının 19 Haziran 1999 tarihli ortak </w:t>
      </w:r>
      <w:proofErr w:type="gramStart"/>
      <w:r w:rsidRPr="00C04453">
        <w:rPr>
          <w:rFonts w:ascii="Times New Roman" w:eastAsia="Times New Roman" w:hAnsi="Times New Roman" w:cs="Times New Roman"/>
          <w:color w:val="333333"/>
          <w:sz w:val="24"/>
          <w:szCs w:val="24"/>
          <w:lang w:eastAsia="tr-TR"/>
        </w:rPr>
        <w:t>deklarasyonu</w:t>
      </w:r>
      <w:proofErr w:type="gramEnd"/>
      <w:r w:rsidRPr="00C04453">
        <w:rPr>
          <w:rFonts w:ascii="Times New Roman" w:eastAsia="Times New Roman" w:hAnsi="Times New Roman" w:cs="Times New Roman"/>
          <w:color w:val="333333"/>
          <w:sz w:val="24"/>
          <w:szCs w:val="24"/>
          <w:lang w:eastAsia="tr-TR"/>
        </w:rPr>
        <w:t xml:space="preserve"> ile başlattıkları Avrupa ülkelerinin yükseköğretim yapılanmasını,</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b) </w:t>
      </w:r>
      <w:r w:rsidRPr="00C04453">
        <w:rPr>
          <w:rFonts w:ascii="Times New Roman" w:eastAsia="Times New Roman" w:hAnsi="Times New Roman" w:cs="Times New Roman"/>
          <w:color w:val="333333"/>
          <w:sz w:val="24"/>
          <w:szCs w:val="24"/>
          <w:lang w:eastAsia="tr-TR"/>
        </w:rPr>
        <w:t xml:space="preserve">Bologna Süreci (Bologna </w:t>
      </w:r>
      <w:proofErr w:type="spellStart"/>
      <w:r w:rsidRPr="00C04453">
        <w:rPr>
          <w:rFonts w:ascii="Times New Roman" w:eastAsia="Times New Roman" w:hAnsi="Times New Roman" w:cs="Times New Roman"/>
          <w:color w:val="333333"/>
          <w:sz w:val="24"/>
          <w:szCs w:val="24"/>
          <w:lang w:eastAsia="tr-TR"/>
        </w:rPr>
        <w:t>Process</w:t>
      </w:r>
      <w:proofErr w:type="spellEnd"/>
      <w:r w:rsidRPr="00C04453">
        <w:rPr>
          <w:rFonts w:ascii="Times New Roman" w:eastAsia="Times New Roman" w:hAnsi="Times New Roman" w:cs="Times New Roman"/>
          <w:color w:val="333333"/>
          <w:sz w:val="24"/>
          <w:szCs w:val="24"/>
          <w:lang w:eastAsia="tr-TR"/>
        </w:rPr>
        <w:t xml:space="preserve">): Avrupa Yükseköğretim Alanı’nı oluşturmak için 29 ülkenin Eğitim Bakanlarının 19 Haziran 1999 tarihli ortak </w:t>
      </w:r>
      <w:proofErr w:type="gramStart"/>
      <w:r w:rsidRPr="00C04453">
        <w:rPr>
          <w:rFonts w:ascii="Times New Roman" w:eastAsia="Times New Roman" w:hAnsi="Times New Roman" w:cs="Times New Roman"/>
          <w:color w:val="333333"/>
          <w:sz w:val="24"/>
          <w:szCs w:val="24"/>
          <w:lang w:eastAsia="tr-TR"/>
        </w:rPr>
        <w:t>deklarasyonu</w:t>
      </w:r>
      <w:proofErr w:type="gramEnd"/>
      <w:r w:rsidRPr="00C04453">
        <w:rPr>
          <w:rFonts w:ascii="Times New Roman" w:eastAsia="Times New Roman" w:hAnsi="Times New Roman" w:cs="Times New Roman"/>
          <w:color w:val="333333"/>
          <w:sz w:val="24"/>
          <w:szCs w:val="24"/>
          <w:lang w:eastAsia="tr-TR"/>
        </w:rPr>
        <w:t xml:space="preserve"> ile başlattıkları ve 2010 yılında tamamlanmasını öngördükleri süreci,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C04453">
        <w:rPr>
          <w:rFonts w:ascii="Times New Roman" w:eastAsia="Times New Roman" w:hAnsi="Times New Roman" w:cs="Times New Roman"/>
          <w:b/>
          <w:bCs/>
          <w:color w:val="333333"/>
          <w:sz w:val="24"/>
          <w:szCs w:val="24"/>
          <w:lang w:eastAsia="tr-TR"/>
        </w:rPr>
        <w:t>c) </w:t>
      </w:r>
      <w:r w:rsidRPr="00C04453">
        <w:rPr>
          <w:rFonts w:ascii="Times New Roman" w:eastAsia="Times New Roman" w:hAnsi="Times New Roman" w:cs="Times New Roman"/>
          <w:color w:val="333333"/>
          <w:sz w:val="24"/>
          <w:szCs w:val="24"/>
          <w:lang w:eastAsia="tr-TR"/>
        </w:rPr>
        <w:t>Avrupa Kredi Transfer ve Biriktirme Sistemi (AKTS): Avrupa ülkeleri arasında kredi transferi ile eğitim sistemlerinin şeffaflığını artırmak ve öğrenci hareketliliğini kolaylaştırmak ve genel olarak bir akademik yıl içerisinde bir öğretim programından hedeflenen öğrenme çıktılarına ulaşabilmek için öğrencinin harcadığı zamanın (iş yükünün) 60 kredi olarak kabul edildiği ve derslerin kredilendirildiği kredi sistemini,</w:t>
      </w:r>
      <w:proofErr w:type="gramEnd"/>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ç) </w:t>
      </w:r>
      <w:r w:rsidRPr="00C04453">
        <w:rPr>
          <w:rFonts w:ascii="Times New Roman" w:eastAsia="Times New Roman" w:hAnsi="Times New Roman" w:cs="Times New Roman"/>
          <w:color w:val="333333"/>
          <w:sz w:val="24"/>
          <w:szCs w:val="24"/>
          <w:lang w:eastAsia="tr-TR"/>
        </w:rPr>
        <w:t>Diploma Eki (DE): Uluslararası şeffaflığı, akademik ve mesleki yeterliliklerin tanınmasını kolaylaştırmak amacıyla Avrupa Komisyonu, Avrupa Konseyi ve UNESCO/CEPES tarafından geliştirilen bir model çerçevesinde bir yükseköğretim programından mezun olanların diplomalarına ek olarak verilen ve mezun olunan programın niteliği, seviyesi, içeriği ve kapsamı hakkında bilgi veren belgeyi,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lastRenderedPageBreak/>
        <w:t>d) </w:t>
      </w:r>
      <w:r w:rsidRPr="00C04453">
        <w:rPr>
          <w:rFonts w:ascii="Times New Roman" w:eastAsia="Times New Roman" w:hAnsi="Times New Roman" w:cs="Times New Roman"/>
          <w:color w:val="333333"/>
          <w:sz w:val="24"/>
          <w:szCs w:val="24"/>
          <w:lang w:eastAsia="tr-TR"/>
        </w:rPr>
        <w:t>Tanınma: Bir öğrencinin bir yükseköğretim kurumunda geçirdiği ve başarı ile tamamladığı eğitim süresinin bir başka kurum tarafından kabul edilmesini,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e)</w:t>
      </w:r>
      <w:r w:rsidRPr="00C04453">
        <w:rPr>
          <w:rFonts w:ascii="Times New Roman" w:eastAsia="Times New Roman" w:hAnsi="Times New Roman" w:cs="Times New Roman"/>
          <w:color w:val="333333"/>
          <w:sz w:val="24"/>
          <w:szCs w:val="24"/>
          <w:lang w:eastAsia="tr-TR"/>
        </w:rPr>
        <w:t>Kalite Güvencesi: Bir yükseköğretim kurumunun ve/veya eğitim program/programlarının Yükseköğretimde Avrupa Kalite Güvencesi İlke ve Standartları kapsamında tanımlanmış iç ve dış kalite standartları ile uyumlu kalite/performans süreçlerini tam olarak yerine getirdiğine dair güvence sağlayabilmek için yapılan tüm planlı ve sistemli işlemlerini,  </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f) </w:t>
      </w:r>
      <w:r w:rsidRPr="00C04453">
        <w:rPr>
          <w:rFonts w:ascii="Times New Roman" w:eastAsia="Times New Roman" w:hAnsi="Times New Roman" w:cs="Times New Roman"/>
          <w:color w:val="333333"/>
          <w:sz w:val="24"/>
          <w:szCs w:val="24"/>
          <w:lang w:eastAsia="tr-TR"/>
        </w:rPr>
        <w:t>Yeterlilik: Tanınan bir yükseköğretim programının başarıyla tamamlanması sonucu o program için öngörülen öğrenme çıktılarının kazanıldığını onaylayan ve yetkili bir otorite tarafından basılı olarak verilen diploma veya sertifika türü belgeyi,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g) </w:t>
      </w:r>
      <w:r w:rsidRPr="00C04453">
        <w:rPr>
          <w:rFonts w:ascii="Times New Roman" w:eastAsia="Times New Roman" w:hAnsi="Times New Roman" w:cs="Times New Roman"/>
          <w:color w:val="333333"/>
          <w:sz w:val="24"/>
          <w:szCs w:val="24"/>
          <w:lang w:eastAsia="tr-TR"/>
        </w:rPr>
        <w:t>Öğrenme Çıktıları: Bir öğrenim süresinin tamamlanmasının ardından öğrenenin neyi bileceğinin, neyi kavrayacağının ve neyi yapabileceğinin ifade edilmesini,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ğ) </w:t>
      </w:r>
      <w:r w:rsidRPr="00C04453">
        <w:rPr>
          <w:rFonts w:ascii="Times New Roman" w:eastAsia="Times New Roman" w:hAnsi="Times New Roman" w:cs="Times New Roman"/>
          <w:color w:val="333333"/>
          <w:sz w:val="24"/>
          <w:szCs w:val="24"/>
          <w:lang w:eastAsia="tr-TR"/>
        </w:rPr>
        <w:t>Hareketlilik: Ulusal veya uluslararası değişim programları kapsamında öğrenci, öğretim elemanları ve idari personelin çalışmalarının belli bir dönemini bulundukları şehir/ülkenin dışında devam ettirmelerini,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h) </w:t>
      </w:r>
      <w:r w:rsidRPr="00C04453">
        <w:rPr>
          <w:rFonts w:ascii="Times New Roman" w:eastAsia="Times New Roman" w:hAnsi="Times New Roman" w:cs="Times New Roman"/>
          <w:color w:val="333333"/>
          <w:sz w:val="24"/>
          <w:szCs w:val="24"/>
          <w:lang w:eastAsia="tr-TR"/>
        </w:rPr>
        <w:t>Öğrenci Katılımı: Öğrencilerin Bologna Süreci faaliyet alanları kapsamındaki süreçlerde aktif bir paydaş olarak rol almalarını,</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ı) </w:t>
      </w:r>
      <w:r w:rsidRPr="00C04453">
        <w:rPr>
          <w:rFonts w:ascii="Times New Roman" w:eastAsia="Times New Roman" w:hAnsi="Times New Roman" w:cs="Times New Roman"/>
          <w:color w:val="333333"/>
          <w:sz w:val="24"/>
          <w:szCs w:val="24"/>
          <w:lang w:eastAsia="tr-TR"/>
        </w:rPr>
        <w:t>Sosyal Boyut: Öğrenenlerin yükseköğretime erişim ve sunulan imkânlardan eşit şekilde yararlanmalarının temin edilmesini,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i) </w:t>
      </w:r>
      <w:r w:rsidRPr="00C04453">
        <w:rPr>
          <w:rFonts w:ascii="Times New Roman" w:eastAsia="Times New Roman" w:hAnsi="Times New Roman" w:cs="Times New Roman"/>
          <w:color w:val="333333"/>
          <w:sz w:val="24"/>
          <w:szCs w:val="24"/>
          <w:lang w:eastAsia="tr-TR"/>
        </w:rPr>
        <w:t>Türkiye Bologna İzleme Grubu: Ulusal ölçekte, Bologna Süreci kapsamındaki faaliyetlerin planlanması, yürütülmesi ve koordinasyonuna destek sağlamak üzere ilgili paydaşların bir araya gelerek oluşturdukları grubu,</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j) </w:t>
      </w:r>
      <w:r w:rsidRPr="00C04453">
        <w:rPr>
          <w:rFonts w:ascii="Times New Roman" w:eastAsia="Times New Roman" w:hAnsi="Times New Roman" w:cs="Times New Roman"/>
          <w:color w:val="333333"/>
          <w:sz w:val="24"/>
          <w:szCs w:val="24"/>
          <w:lang w:eastAsia="tr-TR"/>
        </w:rPr>
        <w:t>Akademik Değerlendirme ve Kalite Geliştirme Kurulu (ADEK): Yükseköğretim kurumları bünyesinde kurulan ve yükseköğretim kurumlarında iç ve dış kalite güvence süreçlerinin eşgüdümü ve yürütülmesinden sorumlu ‘Akademik Değerlendirme ve Kalite Geliştirme Kurulu’nu,</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k) </w:t>
      </w:r>
      <w:r w:rsidRPr="00C04453">
        <w:rPr>
          <w:rFonts w:ascii="Times New Roman" w:eastAsia="Times New Roman" w:hAnsi="Times New Roman" w:cs="Times New Roman"/>
          <w:color w:val="333333"/>
          <w:sz w:val="24"/>
          <w:szCs w:val="24"/>
          <w:lang w:eastAsia="tr-TR"/>
        </w:rPr>
        <w:t>Bologna Eşgüdüm Komisyonu (BEK): Bologna çalışmalarının yeniden yapılandırılmasını ve sürdürülebilir gelişmelerini yönlendirmek üzere, yükseköğretim kurumları bünyesinde oluşturulan Komisyonu</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C04453">
        <w:rPr>
          <w:rFonts w:ascii="Times New Roman" w:eastAsia="Times New Roman" w:hAnsi="Times New Roman" w:cs="Times New Roman"/>
          <w:color w:val="333333"/>
          <w:sz w:val="24"/>
          <w:szCs w:val="24"/>
          <w:lang w:eastAsia="tr-TR"/>
        </w:rPr>
        <w:t>ifade</w:t>
      </w:r>
      <w:proofErr w:type="gramEnd"/>
      <w:r w:rsidRPr="00C04453">
        <w:rPr>
          <w:rFonts w:ascii="Times New Roman" w:eastAsia="Times New Roman" w:hAnsi="Times New Roman" w:cs="Times New Roman"/>
          <w:color w:val="333333"/>
          <w:sz w:val="24"/>
          <w:szCs w:val="24"/>
          <w:lang w:eastAsia="tr-TR"/>
        </w:rPr>
        <w:t xml:space="preserve"> eder.</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İstanbul Gelişim Üniversitesi Bologna Eşgüdüm Komisyonunun Kurulması</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Madde 4</w:t>
      </w:r>
      <w:r w:rsidRPr="00C04453">
        <w:rPr>
          <w:rFonts w:ascii="Times New Roman" w:eastAsia="Times New Roman" w:hAnsi="Times New Roman" w:cs="Times New Roman"/>
          <w:color w:val="333333"/>
          <w:sz w:val="24"/>
          <w:szCs w:val="24"/>
          <w:lang w:eastAsia="tr-TR"/>
        </w:rPr>
        <w:t>-(1) İstanbul Gelişim Üniversitesi, Bologna Süreci çalışma alanları doğrultusunda yapılandırılmasını ve sürdürülebilir gelişmesini yönlendirmek üzere Bologna Eşgüdüm Komisyonu (BEK) oluşturur.</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Komisyon Üyeleri ve Başkanı</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Madde 5</w:t>
      </w:r>
      <w:r w:rsidRPr="00C04453">
        <w:rPr>
          <w:rFonts w:ascii="Times New Roman" w:eastAsia="Times New Roman" w:hAnsi="Times New Roman" w:cs="Times New Roman"/>
          <w:color w:val="333333"/>
          <w:sz w:val="24"/>
          <w:szCs w:val="24"/>
          <w:lang w:eastAsia="tr-TR"/>
        </w:rPr>
        <w:t>-(1) BEK, İstanbul Gelişim Üniversitesi Rektörünün görevlendireceği aşağıda belirlenen daimi üyelerden oluşur:</w:t>
      </w:r>
    </w:p>
    <w:p w:rsidR="00C04453" w:rsidRPr="00C04453" w:rsidRDefault="00C04453" w:rsidP="00C04453">
      <w:pPr>
        <w:spacing w:after="0" w:line="360" w:lineRule="atLeast"/>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a) </w:t>
      </w:r>
      <w:r w:rsidRPr="00C04453">
        <w:rPr>
          <w:rFonts w:ascii="Times New Roman" w:eastAsia="Times New Roman" w:hAnsi="Times New Roman" w:cs="Times New Roman"/>
          <w:color w:val="333333"/>
          <w:sz w:val="24"/>
          <w:szCs w:val="24"/>
          <w:lang w:eastAsia="tr-TR"/>
        </w:rPr>
        <w:t>Eğitim ve /veya Uluslararası İlişkilerden Sorumlu Rektör Yardımcısı/</w:t>
      </w:r>
      <w:proofErr w:type="spellStart"/>
      <w:r w:rsidRPr="00C04453">
        <w:rPr>
          <w:rFonts w:ascii="Times New Roman" w:eastAsia="Times New Roman" w:hAnsi="Times New Roman" w:cs="Times New Roman"/>
          <w:color w:val="333333"/>
          <w:sz w:val="24"/>
          <w:szCs w:val="24"/>
          <w:lang w:eastAsia="tr-TR"/>
        </w:rPr>
        <w:t>ları</w:t>
      </w:r>
      <w:proofErr w:type="spellEnd"/>
      <w:r w:rsidRPr="00C04453">
        <w:rPr>
          <w:rFonts w:ascii="Times New Roman" w:eastAsia="Times New Roman" w:hAnsi="Times New Roman" w:cs="Times New Roman"/>
          <w:color w:val="333333"/>
          <w:sz w:val="24"/>
          <w:szCs w:val="24"/>
          <w:lang w:eastAsia="tr-TR"/>
        </w:rPr>
        <w:br/>
      </w:r>
      <w:r w:rsidRPr="00C04453">
        <w:rPr>
          <w:rFonts w:ascii="Times New Roman" w:eastAsia="Times New Roman" w:hAnsi="Times New Roman" w:cs="Times New Roman"/>
          <w:b/>
          <w:bCs/>
          <w:color w:val="333333"/>
          <w:sz w:val="24"/>
          <w:szCs w:val="24"/>
          <w:lang w:eastAsia="tr-TR"/>
        </w:rPr>
        <w:t>b) </w:t>
      </w:r>
      <w:r>
        <w:rPr>
          <w:rFonts w:ascii="Times New Roman" w:eastAsia="Times New Roman" w:hAnsi="Times New Roman" w:cs="Times New Roman"/>
          <w:color w:val="333333"/>
          <w:sz w:val="24"/>
          <w:szCs w:val="24"/>
          <w:lang w:eastAsia="tr-TR"/>
        </w:rPr>
        <w:t xml:space="preserve">ADEK </w:t>
      </w:r>
      <w:r w:rsidRPr="00C04453">
        <w:rPr>
          <w:rFonts w:ascii="Times New Roman" w:eastAsia="Times New Roman" w:hAnsi="Times New Roman" w:cs="Times New Roman"/>
          <w:color w:val="333333"/>
          <w:sz w:val="24"/>
          <w:szCs w:val="24"/>
          <w:lang w:eastAsia="tr-TR"/>
        </w:rPr>
        <w:t>Başkanı</w:t>
      </w:r>
      <w:r w:rsidRPr="00C04453">
        <w:rPr>
          <w:rFonts w:ascii="Times New Roman" w:eastAsia="Times New Roman" w:hAnsi="Times New Roman" w:cs="Times New Roman"/>
          <w:color w:val="333333"/>
          <w:sz w:val="24"/>
          <w:szCs w:val="24"/>
          <w:lang w:eastAsia="tr-TR"/>
        </w:rPr>
        <w:br/>
      </w:r>
      <w:r w:rsidRPr="00C04453">
        <w:rPr>
          <w:rFonts w:ascii="Times New Roman" w:eastAsia="Times New Roman" w:hAnsi="Times New Roman" w:cs="Times New Roman"/>
          <w:b/>
          <w:bCs/>
          <w:color w:val="333333"/>
          <w:sz w:val="24"/>
          <w:szCs w:val="24"/>
          <w:lang w:eastAsia="tr-TR"/>
        </w:rPr>
        <w:lastRenderedPageBreak/>
        <w:t>c) </w:t>
      </w:r>
      <w:r>
        <w:rPr>
          <w:rFonts w:ascii="Times New Roman" w:eastAsia="Times New Roman" w:hAnsi="Times New Roman" w:cs="Times New Roman"/>
          <w:color w:val="333333"/>
          <w:sz w:val="24"/>
          <w:szCs w:val="24"/>
          <w:lang w:eastAsia="tr-TR"/>
        </w:rPr>
        <w:t>Bologna</w:t>
      </w:r>
      <w:r>
        <w:rPr>
          <w:rFonts w:ascii="Times New Roman" w:eastAsia="Times New Roman" w:hAnsi="Times New Roman" w:cs="Times New Roman"/>
          <w:color w:val="333333"/>
          <w:sz w:val="24"/>
          <w:szCs w:val="24"/>
          <w:lang w:eastAsia="tr-TR"/>
        </w:rPr>
        <w:tab/>
        <w:t>Uzmanı</w:t>
      </w:r>
      <w:r>
        <w:rPr>
          <w:rFonts w:ascii="Times New Roman" w:eastAsia="Times New Roman" w:hAnsi="Times New Roman" w:cs="Times New Roman"/>
          <w:color w:val="333333"/>
          <w:sz w:val="24"/>
          <w:szCs w:val="24"/>
          <w:lang w:eastAsia="tr-TR"/>
        </w:rPr>
        <w:tab/>
        <w:t>(var</w:t>
      </w:r>
      <w:r>
        <w:rPr>
          <w:rFonts w:ascii="Times New Roman" w:eastAsia="Times New Roman" w:hAnsi="Times New Roman" w:cs="Times New Roman"/>
          <w:color w:val="333333"/>
          <w:sz w:val="24"/>
          <w:szCs w:val="24"/>
          <w:lang w:eastAsia="tr-TR"/>
        </w:rPr>
        <w:tab/>
      </w:r>
      <w:r w:rsidRPr="00C04453">
        <w:rPr>
          <w:rFonts w:ascii="Times New Roman" w:eastAsia="Times New Roman" w:hAnsi="Times New Roman" w:cs="Times New Roman"/>
          <w:color w:val="333333"/>
          <w:sz w:val="24"/>
          <w:szCs w:val="24"/>
          <w:lang w:eastAsia="tr-TR"/>
        </w:rPr>
        <w:t>ise)</w:t>
      </w:r>
      <w:r w:rsidRPr="00C04453">
        <w:rPr>
          <w:rFonts w:ascii="Times New Roman" w:eastAsia="Times New Roman" w:hAnsi="Times New Roman" w:cs="Times New Roman"/>
          <w:color w:val="333333"/>
          <w:sz w:val="24"/>
          <w:szCs w:val="24"/>
          <w:lang w:eastAsia="tr-TR"/>
        </w:rPr>
        <w:br/>
      </w:r>
      <w:r w:rsidRPr="00C04453">
        <w:rPr>
          <w:rFonts w:ascii="Times New Roman" w:eastAsia="Times New Roman" w:hAnsi="Times New Roman" w:cs="Times New Roman"/>
          <w:b/>
          <w:bCs/>
          <w:color w:val="333333"/>
          <w:sz w:val="24"/>
          <w:szCs w:val="24"/>
          <w:lang w:eastAsia="tr-TR"/>
        </w:rPr>
        <w:t>ç) </w:t>
      </w:r>
      <w:r w:rsidRPr="00C04453">
        <w:rPr>
          <w:rFonts w:ascii="Times New Roman" w:eastAsia="Times New Roman" w:hAnsi="Times New Roman" w:cs="Times New Roman"/>
          <w:color w:val="333333"/>
          <w:sz w:val="24"/>
          <w:szCs w:val="24"/>
          <w:lang w:eastAsia="tr-TR"/>
        </w:rPr>
        <w:t xml:space="preserve">AKTS/DE ve </w:t>
      </w:r>
      <w:proofErr w:type="spellStart"/>
      <w:r w:rsidRPr="00C04453">
        <w:rPr>
          <w:rFonts w:ascii="Times New Roman" w:eastAsia="Times New Roman" w:hAnsi="Times New Roman" w:cs="Times New Roman"/>
          <w:color w:val="333333"/>
          <w:sz w:val="24"/>
          <w:szCs w:val="24"/>
          <w:lang w:eastAsia="tr-TR"/>
        </w:rPr>
        <w:t>Erasmus</w:t>
      </w:r>
      <w:proofErr w:type="spellEnd"/>
      <w:r w:rsidRPr="00C04453">
        <w:rPr>
          <w:rFonts w:ascii="Times New Roman" w:eastAsia="Times New Roman" w:hAnsi="Times New Roman" w:cs="Times New Roman"/>
          <w:color w:val="333333"/>
          <w:sz w:val="24"/>
          <w:szCs w:val="24"/>
          <w:lang w:eastAsia="tr-TR"/>
        </w:rPr>
        <w:t xml:space="preserve"> Koordinatörü/</w:t>
      </w:r>
      <w:proofErr w:type="spellStart"/>
      <w:r w:rsidRPr="00C04453">
        <w:rPr>
          <w:rFonts w:ascii="Times New Roman" w:eastAsia="Times New Roman" w:hAnsi="Times New Roman" w:cs="Times New Roman"/>
          <w:color w:val="333333"/>
          <w:sz w:val="24"/>
          <w:szCs w:val="24"/>
          <w:lang w:eastAsia="tr-TR"/>
        </w:rPr>
        <w:t>leri</w:t>
      </w:r>
      <w:proofErr w:type="spellEnd"/>
      <w:r w:rsidRPr="00C04453">
        <w:rPr>
          <w:rFonts w:ascii="Times New Roman" w:eastAsia="Times New Roman" w:hAnsi="Times New Roman" w:cs="Times New Roman"/>
          <w:color w:val="333333"/>
          <w:sz w:val="24"/>
          <w:szCs w:val="24"/>
          <w:lang w:eastAsia="tr-TR"/>
        </w:rPr>
        <w:br/>
      </w:r>
      <w:r w:rsidRPr="00C04453">
        <w:rPr>
          <w:rFonts w:ascii="Times New Roman" w:eastAsia="Times New Roman" w:hAnsi="Times New Roman" w:cs="Times New Roman"/>
          <w:b/>
          <w:bCs/>
          <w:color w:val="333333"/>
          <w:sz w:val="24"/>
          <w:szCs w:val="24"/>
          <w:lang w:eastAsia="tr-TR"/>
        </w:rPr>
        <w:t>d) </w:t>
      </w:r>
      <w:r w:rsidRPr="00C04453">
        <w:rPr>
          <w:rFonts w:ascii="Times New Roman" w:eastAsia="Times New Roman" w:hAnsi="Times New Roman" w:cs="Times New Roman"/>
          <w:color w:val="333333"/>
          <w:sz w:val="24"/>
          <w:szCs w:val="24"/>
          <w:lang w:eastAsia="tr-TR"/>
        </w:rPr>
        <w:t>Öğrenci İşleri Temsilcisi</w:t>
      </w:r>
      <w:r w:rsidRPr="00C04453">
        <w:rPr>
          <w:rFonts w:ascii="Times New Roman" w:eastAsia="Times New Roman" w:hAnsi="Times New Roman" w:cs="Times New Roman"/>
          <w:color w:val="333333"/>
          <w:sz w:val="24"/>
          <w:szCs w:val="24"/>
          <w:lang w:eastAsia="tr-TR"/>
        </w:rPr>
        <w:br/>
      </w:r>
      <w:r w:rsidRPr="00C04453">
        <w:rPr>
          <w:rFonts w:ascii="Times New Roman" w:eastAsia="Times New Roman" w:hAnsi="Times New Roman" w:cs="Times New Roman"/>
          <w:b/>
          <w:bCs/>
          <w:color w:val="333333"/>
          <w:sz w:val="24"/>
          <w:szCs w:val="24"/>
          <w:lang w:eastAsia="tr-TR"/>
        </w:rPr>
        <w:t>e) </w:t>
      </w:r>
      <w:r w:rsidRPr="00C04453">
        <w:rPr>
          <w:rFonts w:ascii="Times New Roman" w:eastAsia="Times New Roman" w:hAnsi="Times New Roman" w:cs="Times New Roman"/>
          <w:color w:val="333333"/>
          <w:sz w:val="24"/>
          <w:szCs w:val="24"/>
          <w:lang w:eastAsia="tr-TR"/>
        </w:rPr>
        <w:t>Rektörün uygun gördüğü diğer üyeler</w:t>
      </w:r>
      <w:r w:rsidRPr="00C04453">
        <w:rPr>
          <w:rFonts w:ascii="Times New Roman" w:eastAsia="Times New Roman" w:hAnsi="Times New Roman" w:cs="Times New Roman"/>
          <w:color w:val="333333"/>
          <w:sz w:val="24"/>
          <w:szCs w:val="24"/>
          <w:lang w:eastAsia="tr-TR"/>
        </w:rPr>
        <w:br/>
      </w:r>
      <w:r w:rsidRPr="00C04453">
        <w:rPr>
          <w:rFonts w:ascii="Times New Roman" w:eastAsia="Times New Roman" w:hAnsi="Times New Roman" w:cs="Times New Roman"/>
          <w:b/>
          <w:bCs/>
          <w:color w:val="333333"/>
          <w:sz w:val="24"/>
          <w:szCs w:val="24"/>
          <w:lang w:eastAsia="tr-TR"/>
        </w:rPr>
        <w:t>f) </w:t>
      </w:r>
      <w:r w:rsidRPr="00C04453">
        <w:rPr>
          <w:rFonts w:ascii="Times New Roman" w:eastAsia="Times New Roman" w:hAnsi="Times New Roman" w:cs="Times New Roman"/>
          <w:color w:val="333333"/>
          <w:sz w:val="24"/>
          <w:szCs w:val="24"/>
          <w:lang w:eastAsia="tr-TR"/>
        </w:rPr>
        <w:t>Rektörlük BEK içinden bir öğretim üyesini Başkan olarak atar.</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Toplantılar</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 Madde 6-</w:t>
      </w:r>
      <w:r w:rsidRPr="00C04453">
        <w:rPr>
          <w:rFonts w:ascii="Times New Roman" w:eastAsia="Times New Roman" w:hAnsi="Times New Roman" w:cs="Times New Roman"/>
          <w:color w:val="333333"/>
          <w:sz w:val="24"/>
          <w:szCs w:val="24"/>
          <w:lang w:eastAsia="tr-TR"/>
        </w:rPr>
        <w:t>(1</w:t>
      </w:r>
      <w:r w:rsidRPr="00C04453">
        <w:rPr>
          <w:rFonts w:ascii="Times New Roman" w:eastAsia="Times New Roman" w:hAnsi="Times New Roman" w:cs="Times New Roman"/>
          <w:b/>
          <w:bCs/>
          <w:color w:val="333333"/>
          <w:sz w:val="24"/>
          <w:szCs w:val="24"/>
          <w:lang w:eastAsia="tr-TR"/>
        </w:rPr>
        <w:t>) </w:t>
      </w:r>
      <w:r w:rsidRPr="00C04453">
        <w:rPr>
          <w:rFonts w:ascii="Times New Roman" w:eastAsia="Times New Roman" w:hAnsi="Times New Roman" w:cs="Times New Roman"/>
          <w:color w:val="333333"/>
          <w:sz w:val="24"/>
          <w:szCs w:val="24"/>
          <w:lang w:eastAsia="tr-TR"/>
        </w:rPr>
        <w:t>BEK, Başkanın çağrısı üzerine toplanır ve her akademik yarıyılda en az bir değerlendirme toplantısı yapar. BEK gerektiğinde üniversite birimleri düzeyinde alt çalışma grupları oluşturabilir.</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Komisyonun Görevleri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Madde 7</w:t>
      </w:r>
      <w:r w:rsidRPr="00C04453">
        <w:rPr>
          <w:rFonts w:ascii="Times New Roman" w:eastAsia="Times New Roman" w:hAnsi="Times New Roman" w:cs="Times New Roman"/>
          <w:color w:val="333333"/>
          <w:sz w:val="24"/>
          <w:szCs w:val="24"/>
          <w:lang w:eastAsia="tr-TR"/>
        </w:rPr>
        <w:t xml:space="preserve">-(1) </w:t>
      </w:r>
      <w:proofErr w:type="spellStart"/>
      <w:r w:rsidRPr="00C04453">
        <w:rPr>
          <w:rFonts w:ascii="Times New Roman" w:eastAsia="Times New Roman" w:hAnsi="Times New Roman" w:cs="Times New Roman"/>
          <w:color w:val="333333"/>
          <w:sz w:val="24"/>
          <w:szCs w:val="24"/>
          <w:lang w:eastAsia="tr-TR"/>
        </w:rPr>
        <w:t>BEK’in</w:t>
      </w:r>
      <w:proofErr w:type="spellEnd"/>
      <w:r w:rsidRPr="00C04453">
        <w:rPr>
          <w:rFonts w:ascii="Times New Roman" w:eastAsia="Times New Roman" w:hAnsi="Times New Roman" w:cs="Times New Roman"/>
          <w:color w:val="333333"/>
          <w:sz w:val="24"/>
          <w:szCs w:val="24"/>
          <w:lang w:eastAsia="tr-TR"/>
        </w:rPr>
        <w:t xml:space="preserve"> görevleri:</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C04453">
        <w:rPr>
          <w:rFonts w:ascii="Times New Roman" w:eastAsia="Times New Roman" w:hAnsi="Times New Roman" w:cs="Times New Roman"/>
          <w:b/>
          <w:bCs/>
          <w:color w:val="333333"/>
          <w:sz w:val="24"/>
          <w:szCs w:val="24"/>
          <w:lang w:eastAsia="tr-TR"/>
        </w:rPr>
        <w:t>a)</w:t>
      </w:r>
      <w:r w:rsidRPr="00C04453">
        <w:rPr>
          <w:rFonts w:ascii="Times New Roman" w:eastAsia="Times New Roman" w:hAnsi="Times New Roman" w:cs="Times New Roman"/>
          <w:color w:val="333333"/>
          <w:sz w:val="24"/>
          <w:szCs w:val="24"/>
          <w:lang w:eastAsia="tr-TR"/>
        </w:rPr>
        <w:t>Bologna sürecinin faaliyet alanlarına giren ve YÖK tarafından çerçevesi belirlenmiş olan konularda İstanbul Gelişim Üniversitesinin Yıllık Eylem Planını hazırlamak ve uygulamasını sağlamak; hazırlanacak yıllık ulusal rapora veri oluşturmak üzere, her yılın en geç Mayıs ayı sonuna kadar Kurum Raporunu Yükseköğretim Kuruluna göndermek,  </w:t>
      </w:r>
      <w:r w:rsidRPr="00C04453">
        <w:rPr>
          <w:rFonts w:ascii="Times New Roman" w:eastAsia="Times New Roman" w:hAnsi="Times New Roman" w:cs="Times New Roman"/>
          <w:b/>
          <w:bCs/>
          <w:color w:val="333333"/>
          <w:sz w:val="24"/>
          <w:szCs w:val="24"/>
          <w:lang w:eastAsia="tr-TR"/>
        </w:rPr>
        <w:t>b) </w:t>
      </w:r>
      <w:r w:rsidRPr="00C04453">
        <w:rPr>
          <w:rFonts w:ascii="Times New Roman" w:eastAsia="Times New Roman" w:hAnsi="Times New Roman" w:cs="Times New Roman"/>
          <w:color w:val="333333"/>
          <w:sz w:val="24"/>
          <w:szCs w:val="24"/>
          <w:lang w:eastAsia="tr-TR"/>
        </w:rPr>
        <w:t xml:space="preserve">Bologna Sürecinin ana çalışma alanlarında iç ve dış paydaşlara ilgili mevzuat ve uygulama konularında sistematik olarak hizmet içi eğitim seminerlerinin düzenlenmesini sağlamak. </w:t>
      </w:r>
      <w:proofErr w:type="gramEnd"/>
      <w:r w:rsidRPr="00C04453">
        <w:rPr>
          <w:rFonts w:ascii="Times New Roman" w:eastAsia="Times New Roman" w:hAnsi="Times New Roman" w:cs="Times New Roman"/>
          <w:color w:val="333333"/>
          <w:sz w:val="24"/>
          <w:szCs w:val="24"/>
          <w:lang w:eastAsia="tr-TR"/>
        </w:rPr>
        <w:t>Kurum ve birimlerin akademik kurullarında Bologna Süreci uygulamalarının yerleşmesi için gerekli önlemler almak,</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c) </w:t>
      </w:r>
      <w:r w:rsidRPr="00C04453">
        <w:rPr>
          <w:rFonts w:ascii="Times New Roman" w:eastAsia="Times New Roman" w:hAnsi="Times New Roman" w:cs="Times New Roman"/>
          <w:color w:val="333333"/>
          <w:sz w:val="24"/>
          <w:szCs w:val="24"/>
          <w:lang w:eastAsia="tr-TR"/>
        </w:rPr>
        <w:t>Yapılan çalışmaları değerlendirip yeni dönem uygulamaları için strateji belirlemek,</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ç) </w:t>
      </w:r>
      <w:r w:rsidRPr="00C04453">
        <w:rPr>
          <w:rFonts w:ascii="Times New Roman" w:eastAsia="Times New Roman" w:hAnsi="Times New Roman" w:cs="Times New Roman"/>
          <w:color w:val="333333"/>
          <w:sz w:val="24"/>
          <w:szCs w:val="24"/>
          <w:lang w:eastAsia="tr-TR"/>
        </w:rPr>
        <w:t>Bologna Süreciyle ilgili, Yükseköğretim Kurulunun, Avrupa yükseköğretim alanında faaliyet gösteren kurum ve kuruluşların etkinliklerini izlemek, katılmak ve bu doğrultuda kurum içi hazırlıklara öncülük etmek.</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Yürürlük</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Madde 8-(1) </w:t>
      </w:r>
      <w:r w:rsidRPr="00C04453">
        <w:rPr>
          <w:rFonts w:ascii="Times New Roman" w:eastAsia="Times New Roman" w:hAnsi="Times New Roman" w:cs="Times New Roman"/>
          <w:color w:val="333333"/>
          <w:sz w:val="24"/>
          <w:szCs w:val="24"/>
          <w:lang w:eastAsia="tr-TR"/>
        </w:rPr>
        <w:t>Bu Yönerge onaylandığı tarihten itibaren yürürlüğe girer. (24.12.2014 Gün ve 2014/11-3 Sayılı oturumu)</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Yürütme</w:t>
      </w:r>
    </w:p>
    <w:p w:rsidR="00C04453" w:rsidRPr="00C04453" w:rsidRDefault="00C04453" w:rsidP="00C04453">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C04453">
        <w:rPr>
          <w:rFonts w:ascii="Times New Roman" w:eastAsia="Times New Roman" w:hAnsi="Times New Roman" w:cs="Times New Roman"/>
          <w:b/>
          <w:bCs/>
          <w:color w:val="333333"/>
          <w:sz w:val="24"/>
          <w:szCs w:val="24"/>
          <w:lang w:eastAsia="tr-TR"/>
        </w:rPr>
        <w:t>Madde 9-(1) </w:t>
      </w:r>
      <w:r w:rsidRPr="00C04453">
        <w:rPr>
          <w:rFonts w:ascii="Times New Roman" w:eastAsia="Times New Roman" w:hAnsi="Times New Roman" w:cs="Times New Roman"/>
          <w:color w:val="333333"/>
          <w:sz w:val="24"/>
          <w:szCs w:val="24"/>
          <w:lang w:eastAsia="tr-TR"/>
        </w:rPr>
        <w:t>Bu Yönerge hükümlerini İstanbul Gelişim Üniversitesi Rektörü yürütür</w:t>
      </w:r>
    </w:p>
    <w:p w:rsidR="00A52586" w:rsidRPr="00C04453" w:rsidRDefault="00A52586" w:rsidP="00C04453">
      <w:pPr>
        <w:jc w:val="both"/>
        <w:rPr>
          <w:rFonts w:ascii="Times New Roman" w:hAnsi="Times New Roman" w:cs="Times New Roman"/>
          <w:sz w:val="24"/>
          <w:szCs w:val="24"/>
        </w:rPr>
      </w:pPr>
    </w:p>
    <w:sectPr w:rsidR="00A52586" w:rsidRPr="00C04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53"/>
    <w:rsid w:val="00A52586"/>
    <w:rsid w:val="00C04453"/>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5776"/>
  <w15:chartTrackingRefBased/>
  <w15:docId w15:val="{404894EE-F700-475D-A0A9-D97E060E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0445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0445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044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4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31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2018-05-25T13:12:00Z</dcterms:created>
  <dcterms:modified xsi:type="dcterms:W3CDTF">2018-05-25T13:15:00Z</dcterms:modified>
</cp:coreProperties>
</file>